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0D0F" w14:textId="77777777" w:rsidR="008325B5" w:rsidRPr="009E73F1" w:rsidRDefault="008325B5" w:rsidP="008325B5">
      <w:pPr>
        <w:spacing w:before="1080"/>
      </w:pPr>
      <w:bookmarkStart w:id="0" w:name="_Toc522629671"/>
      <w:bookmarkStart w:id="1" w:name="_Toc51079270"/>
      <w:r w:rsidRPr="009E73F1">
        <w:rPr>
          <w:noProof/>
          <w:lang w:eastAsia="en-GB"/>
        </w:rPr>
        <w:drawing>
          <wp:inline distT="0" distB="0" distL="0" distR="0" wp14:anchorId="08F4ACAD" wp14:editId="2D911069">
            <wp:extent cx="5748020" cy="4324350"/>
            <wp:effectExtent l="0" t="0" r="5080" b="0"/>
            <wp:docPr id="4"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Environment Agency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inline>
        </w:drawing>
      </w:r>
    </w:p>
    <w:p w14:paraId="34A8E193" w14:textId="77777777" w:rsidR="008325B5" w:rsidRPr="009E73F1" w:rsidRDefault="008325B5" w:rsidP="008325B5">
      <w:pPr>
        <w:pStyle w:val="paragraph"/>
        <w:spacing w:before="0" w:beforeAutospacing="0" w:after="0" w:afterAutospacing="0"/>
        <w:textAlignment w:val="baseline"/>
        <w:rPr>
          <w:rFonts w:ascii="Arial" w:hAnsi="Arial" w:cs="Arial"/>
          <w:color w:val="008631"/>
          <w:sz w:val="56"/>
          <w:szCs w:val="56"/>
        </w:rPr>
      </w:pPr>
      <w:r w:rsidRPr="009E73F1">
        <w:rPr>
          <w:rStyle w:val="normaltextrun"/>
          <w:rFonts w:ascii="Arial" w:hAnsi="Arial" w:cs="Arial"/>
          <w:color w:val="008631"/>
          <w:sz w:val="56"/>
          <w:szCs w:val="56"/>
        </w:rPr>
        <w:t>Environment Agency charges consultation: water industry enforcement levy</w:t>
      </w:r>
    </w:p>
    <w:p w14:paraId="4DE2982C" w14:textId="77777777" w:rsidR="008325B5" w:rsidRPr="009E73F1" w:rsidRDefault="008325B5" w:rsidP="008325B5">
      <w:pPr>
        <w:pStyle w:val="Dateandversion"/>
      </w:pPr>
      <w:r w:rsidRPr="009E73F1">
        <w:t>April 2025</w:t>
      </w:r>
    </w:p>
    <w:p w14:paraId="1576D50B" w14:textId="77777777" w:rsidR="004C22A6" w:rsidRPr="009E73F1" w:rsidRDefault="004C22A6" w:rsidP="008838C9"/>
    <w:p w14:paraId="30E5D46A" w14:textId="72F7FFCF" w:rsidR="00DB646E" w:rsidRPr="009E73F1" w:rsidRDefault="00DB646E" w:rsidP="00DB646E">
      <w:bookmarkStart w:id="2" w:name="_Hlk50997455"/>
      <w:bookmarkEnd w:id="0"/>
      <w:bookmarkEnd w:id="1"/>
    </w:p>
    <w:bookmarkEnd w:id="2"/>
    <w:p w14:paraId="73A10813" w14:textId="75B8B491" w:rsidR="00DB646E" w:rsidRPr="009E73F1" w:rsidRDefault="00DB646E" w:rsidP="00DB646E">
      <w:r w:rsidRPr="009E73F1">
        <w:br w:type="page"/>
      </w:r>
    </w:p>
    <w:p w14:paraId="26AABC24" w14:textId="66B6A576" w:rsidR="00446D19" w:rsidRPr="009E73F1" w:rsidRDefault="00446D19" w:rsidP="00446D19">
      <w:pPr>
        <w:pageBreakBefore/>
      </w:pPr>
      <w:r w:rsidRPr="009E73F1">
        <w:lastRenderedPageBreak/>
        <w:t>We are the Environment Agency. We protect and improve the environment.</w:t>
      </w:r>
    </w:p>
    <w:p w14:paraId="7F0083B8" w14:textId="77777777" w:rsidR="00446D19" w:rsidRPr="009E73F1" w:rsidRDefault="00446D19" w:rsidP="00446D19">
      <w:r w:rsidRPr="009E73F1">
        <w:t xml:space="preserve">We help people and wildlife adapt to climate change and reduce its impacts, including flooding, drought, sea level rise and coastal erosion. </w:t>
      </w:r>
    </w:p>
    <w:p w14:paraId="51CA3775" w14:textId="77777777" w:rsidR="00446D19" w:rsidRPr="009E73F1" w:rsidRDefault="00446D19" w:rsidP="00446D19">
      <w:r w:rsidRPr="009E73F1">
        <w:t>We improve the quality of our water, land and air by tackling pollution. We work with businesses to help them comply with environmental regulations. A healthy and diverse environment enhances people's lives and contributes to economic growth.</w:t>
      </w:r>
    </w:p>
    <w:p w14:paraId="55BE6908" w14:textId="77777777" w:rsidR="00446D19" w:rsidRPr="009E73F1" w:rsidRDefault="00446D19" w:rsidP="00446D19">
      <w:r w:rsidRPr="009E73F1">
        <w:t>We can’t do this alone. We work as part of the Defra group (Department for Environment, Food &amp; Rural Affairs), with the rest of government, local councils, businesses, civil society groups and local communities to create a better place for people and wildlife.</w:t>
      </w:r>
    </w:p>
    <w:p w14:paraId="04D03678" w14:textId="77777777" w:rsidR="00446D19" w:rsidRPr="009E73F1" w:rsidRDefault="00446D19" w:rsidP="00446D19"/>
    <w:p w14:paraId="42C655E9" w14:textId="77777777" w:rsidR="00446D19" w:rsidRPr="009E73F1" w:rsidRDefault="00446D19" w:rsidP="00446D19">
      <w:pPr>
        <w:sectPr w:rsidR="00446D19" w:rsidRPr="009E73F1" w:rsidSect="00446D19">
          <w:footerReference w:type="default" r:id="rId12"/>
          <w:headerReference w:type="first" r:id="rId13"/>
          <w:type w:val="continuous"/>
          <w:pgSz w:w="11899" w:h="16838" w:code="9"/>
          <w:pgMar w:top="1134" w:right="1134" w:bottom="1134" w:left="1134" w:header="340" w:footer="340" w:gutter="0"/>
          <w:cols w:space="708"/>
          <w:titlePg/>
        </w:sectPr>
      </w:pPr>
    </w:p>
    <w:p w14:paraId="4DDAADF3" w14:textId="77777777" w:rsidR="00446D19" w:rsidRPr="009E73F1" w:rsidRDefault="00446D19" w:rsidP="00446D19">
      <w:r w:rsidRPr="009E73F1">
        <w:t>Published by:</w:t>
      </w:r>
    </w:p>
    <w:p w14:paraId="5950291B" w14:textId="77777777" w:rsidR="00446D19" w:rsidRPr="009E73F1" w:rsidRDefault="00446D19" w:rsidP="00446D19">
      <w:r w:rsidRPr="009E73F1">
        <w:t>Environment Agency</w:t>
      </w:r>
      <w:r w:rsidRPr="009E73F1">
        <w:br/>
        <w:t>Horizon House, Deanery Road,</w:t>
      </w:r>
      <w:r w:rsidRPr="009E73F1">
        <w:br/>
        <w:t>Bristol BS1 5AH</w:t>
      </w:r>
    </w:p>
    <w:p w14:paraId="7345C4E0" w14:textId="77777777" w:rsidR="00446D19" w:rsidRPr="009E73F1" w:rsidRDefault="00446D19" w:rsidP="00446D19">
      <w:pPr>
        <w:rPr>
          <w:color w:val="1D70B8"/>
          <w:u w:val="single"/>
        </w:rPr>
      </w:pPr>
      <w:hyperlink r:id="rId14" w:tooltip="URL for Environment Agency website" w:history="1">
        <w:r w:rsidRPr="009E73F1">
          <w:rPr>
            <w:color w:val="1D70B8"/>
            <w:u w:val="single"/>
          </w:rPr>
          <w:t>www.gov.uk/environment-agency</w:t>
        </w:r>
      </w:hyperlink>
    </w:p>
    <w:p w14:paraId="569EBDEF" w14:textId="77777777" w:rsidR="00446D19" w:rsidRPr="009E73F1" w:rsidRDefault="00446D19" w:rsidP="00446D19">
      <w:r w:rsidRPr="009E73F1">
        <w:br w:type="column"/>
      </w:r>
      <w:r w:rsidRPr="009E73F1">
        <w:t xml:space="preserve">© Environment Agency 2025 </w:t>
      </w:r>
    </w:p>
    <w:p w14:paraId="22E95DB5" w14:textId="77777777" w:rsidR="00446D19" w:rsidRPr="009E73F1" w:rsidRDefault="00446D19" w:rsidP="00446D19">
      <w:r w:rsidRPr="009E73F1">
        <w:t>All rights reserved. This document may be reproduced with prior permission of the Environment Agency.</w:t>
      </w:r>
    </w:p>
    <w:p w14:paraId="6DBCA119" w14:textId="77777777" w:rsidR="00446D19" w:rsidRPr="009E73F1" w:rsidRDefault="00446D19" w:rsidP="00446D19">
      <w:r w:rsidRPr="009E73F1">
        <w:t xml:space="preserve">Further copies of this report are available from our publications catalogue: </w:t>
      </w:r>
      <w:hyperlink r:id="rId15" w:history="1">
        <w:r w:rsidRPr="009E73F1">
          <w:rPr>
            <w:color w:val="1D70B8"/>
            <w:u w:val="single"/>
          </w:rPr>
          <w:t>www.gov.uk/government/publications</w:t>
        </w:r>
      </w:hyperlink>
      <w:r w:rsidRPr="009E73F1">
        <w:t xml:space="preserve"> or our National Customer Contact Centre: 03708 506 506</w:t>
      </w:r>
    </w:p>
    <w:p w14:paraId="787D2CB2" w14:textId="77777777" w:rsidR="00446D19" w:rsidRPr="009E73F1" w:rsidRDefault="00446D19" w:rsidP="00446D19">
      <w:pPr>
        <w:sectPr w:rsidR="00446D19" w:rsidRPr="009E73F1" w:rsidSect="00446D19">
          <w:type w:val="continuous"/>
          <w:pgSz w:w="11899" w:h="16838" w:code="9"/>
          <w:pgMar w:top="1134" w:right="1134" w:bottom="1134" w:left="1134" w:header="340" w:footer="340" w:gutter="0"/>
          <w:cols w:num="2" w:space="275"/>
          <w:titlePg/>
        </w:sectPr>
      </w:pPr>
      <w:r w:rsidRPr="009E73F1">
        <w:t xml:space="preserve">Email: </w:t>
      </w:r>
      <w:hyperlink r:id="rId16" w:history="1">
        <w:r w:rsidRPr="009E73F1">
          <w:rPr>
            <w:color w:val="1D70B8"/>
            <w:u w:val="single"/>
          </w:rPr>
          <w:t>enquiries@environment-agency.gov.uk</w:t>
        </w:r>
      </w:hyperlink>
    </w:p>
    <w:p w14:paraId="7528A92A" w14:textId="77777777" w:rsidR="00446D19" w:rsidRPr="009E73F1" w:rsidRDefault="00446D19" w:rsidP="00446D19">
      <w:bookmarkStart w:id="3" w:name="_Toc473641177"/>
    </w:p>
    <w:p w14:paraId="6CD063C2" w14:textId="77777777" w:rsidR="00567E43" w:rsidRPr="009E73F1" w:rsidDel="007D3AD3" w:rsidRDefault="00567E43" w:rsidP="00567E43">
      <w:pPr>
        <w:pStyle w:val="Contents"/>
        <w:pageBreakBefore/>
      </w:pPr>
      <w:bookmarkStart w:id="4" w:name="_Toc522629670"/>
      <w:bookmarkStart w:id="5" w:name="_Toc473641179"/>
      <w:bookmarkEnd w:id="3"/>
      <w:r w:rsidRPr="009E73F1">
        <w:lastRenderedPageBreak/>
        <w:t>Contents</w:t>
      </w:r>
      <w:bookmarkEnd w:id="4"/>
    </w:p>
    <w:p w14:paraId="118FF082" w14:textId="48B12722"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r w:rsidRPr="009E73F1">
        <w:rPr>
          <w:b/>
        </w:rPr>
        <w:fldChar w:fldCharType="begin"/>
      </w:r>
      <w:r w:rsidRPr="009E73F1">
        <w:rPr>
          <w:b/>
        </w:rPr>
        <w:instrText xml:space="preserve"> TOC \o "1-2" \h \z \u </w:instrText>
      </w:r>
      <w:r w:rsidRPr="009E73F1">
        <w:rPr>
          <w:b/>
        </w:rPr>
        <w:fldChar w:fldCharType="separate"/>
      </w:r>
      <w:hyperlink w:anchor="_Toc193272970" w:history="1">
        <w:r w:rsidRPr="009E73F1">
          <w:rPr>
            <w:rStyle w:val="Hyperlink"/>
            <w:noProof/>
          </w:rPr>
          <w:t>Foreword</w:t>
        </w:r>
        <w:r w:rsidRPr="009E73F1">
          <w:rPr>
            <w:noProof/>
            <w:webHidden/>
          </w:rPr>
          <w:tab/>
        </w:r>
        <w:r w:rsidRPr="009E73F1">
          <w:rPr>
            <w:noProof/>
            <w:webHidden/>
          </w:rPr>
          <w:fldChar w:fldCharType="begin"/>
        </w:r>
        <w:r w:rsidRPr="009E73F1">
          <w:rPr>
            <w:noProof/>
            <w:webHidden/>
          </w:rPr>
          <w:instrText xml:space="preserve"> PAGEREF _Toc193272970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5A0A5569" w14:textId="293EFD71"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1" w:history="1">
        <w:r w:rsidRPr="009E73F1">
          <w:rPr>
            <w:rStyle w:val="Hyperlink"/>
            <w:noProof/>
          </w:rPr>
          <w:t>Introduction</w:t>
        </w:r>
        <w:r w:rsidRPr="009E73F1">
          <w:rPr>
            <w:noProof/>
            <w:webHidden/>
          </w:rPr>
          <w:tab/>
        </w:r>
        <w:r w:rsidRPr="009E73F1">
          <w:rPr>
            <w:noProof/>
            <w:webHidden/>
          </w:rPr>
          <w:fldChar w:fldCharType="begin"/>
        </w:r>
        <w:r w:rsidRPr="009E73F1">
          <w:rPr>
            <w:noProof/>
            <w:webHidden/>
          </w:rPr>
          <w:instrText xml:space="preserve"> PAGEREF _Toc193272971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597B8119" w14:textId="3CA9D94C"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2" w:history="1">
        <w:r w:rsidRPr="009E73F1">
          <w:rPr>
            <w:rStyle w:val="Hyperlink"/>
            <w:noProof/>
          </w:rPr>
          <w:t>Purpose of environmental permitting and enforcement</w:t>
        </w:r>
        <w:r w:rsidRPr="009E73F1">
          <w:rPr>
            <w:noProof/>
            <w:webHidden/>
          </w:rPr>
          <w:tab/>
        </w:r>
        <w:r w:rsidRPr="009E73F1">
          <w:rPr>
            <w:noProof/>
            <w:webHidden/>
          </w:rPr>
          <w:fldChar w:fldCharType="begin"/>
        </w:r>
        <w:r w:rsidRPr="009E73F1">
          <w:rPr>
            <w:noProof/>
            <w:webHidden/>
          </w:rPr>
          <w:instrText xml:space="preserve"> PAGEREF _Toc193272972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721481C2" w14:textId="24889DF3"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3" w:history="1">
        <w:r w:rsidRPr="009E73F1">
          <w:rPr>
            <w:rStyle w:val="Hyperlink"/>
            <w:noProof/>
          </w:rPr>
          <w:t>What we are consulting on</w:t>
        </w:r>
        <w:r w:rsidRPr="009E73F1">
          <w:rPr>
            <w:noProof/>
            <w:webHidden/>
          </w:rPr>
          <w:tab/>
        </w:r>
        <w:r w:rsidRPr="009E73F1">
          <w:rPr>
            <w:noProof/>
            <w:webHidden/>
          </w:rPr>
          <w:fldChar w:fldCharType="begin"/>
        </w:r>
        <w:r w:rsidRPr="009E73F1">
          <w:rPr>
            <w:noProof/>
            <w:webHidden/>
          </w:rPr>
          <w:instrText xml:space="preserve"> PAGEREF _Toc193272973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17C2DBFA" w14:textId="4E66A5D5"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4" w:history="1">
        <w:r w:rsidRPr="009E73F1">
          <w:rPr>
            <w:rStyle w:val="Hyperlink"/>
            <w:noProof/>
          </w:rPr>
          <w:t>About this consultation</w:t>
        </w:r>
        <w:r w:rsidRPr="009E73F1">
          <w:rPr>
            <w:noProof/>
            <w:webHidden/>
          </w:rPr>
          <w:tab/>
        </w:r>
        <w:r w:rsidRPr="009E73F1">
          <w:rPr>
            <w:noProof/>
            <w:webHidden/>
          </w:rPr>
          <w:fldChar w:fldCharType="begin"/>
        </w:r>
        <w:r w:rsidRPr="009E73F1">
          <w:rPr>
            <w:noProof/>
            <w:webHidden/>
          </w:rPr>
          <w:instrText xml:space="preserve"> PAGEREF _Toc193272974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297DB9E6" w14:textId="6DAB5ADB"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5" w:history="1">
        <w:r w:rsidRPr="009E73F1">
          <w:rPr>
            <w:rStyle w:val="Hyperlink"/>
            <w:noProof/>
          </w:rPr>
          <w:t>What we aim to achieve</w:t>
        </w:r>
        <w:r w:rsidRPr="009E73F1">
          <w:rPr>
            <w:noProof/>
            <w:webHidden/>
          </w:rPr>
          <w:tab/>
        </w:r>
        <w:r w:rsidRPr="009E73F1">
          <w:rPr>
            <w:noProof/>
            <w:webHidden/>
          </w:rPr>
          <w:fldChar w:fldCharType="begin"/>
        </w:r>
        <w:r w:rsidRPr="009E73F1">
          <w:rPr>
            <w:noProof/>
            <w:webHidden/>
          </w:rPr>
          <w:instrText xml:space="preserve"> PAGEREF _Toc193272975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5751693F" w14:textId="142E2EDB"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6" w:history="1">
        <w:r w:rsidRPr="009E73F1">
          <w:rPr>
            <w:rStyle w:val="Hyperlink"/>
            <w:noProof/>
          </w:rPr>
          <w:t>Why we are proposing to introduce a water industry enforcement levy</w:t>
        </w:r>
        <w:r w:rsidRPr="009E73F1">
          <w:rPr>
            <w:noProof/>
            <w:webHidden/>
          </w:rPr>
          <w:tab/>
        </w:r>
        <w:r w:rsidRPr="009E73F1">
          <w:rPr>
            <w:noProof/>
            <w:webHidden/>
          </w:rPr>
          <w:fldChar w:fldCharType="begin"/>
        </w:r>
        <w:r w:rsidRPr="009E73F1">
          <w:rPr>
            <w:noProof/>
            <w:webHidden/>
          </w:rPr>
          <w:instrText xml:space="preserve"> PAGEREF _Toc193272976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693F74AB" w14:textId="603332F1"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7" w:history="1">
        <w:r w:rsidRPr="009E73F1">
          <w:rPr>
            <w:rStyle w:val="Hyperlink"/>
            <w:noProof/>
          </w:rPr>
          <w:t>Inflationary increase to levy</w:t>
        </w:r>
        <w:r w:rsidRPr="009E73F1">
          <w:rPr>
            <w:noProof/>
            <w:webHidden/>
          </w:rPr>
          <w:tab/>
        </w:r>
        <w:r w:rsidRPr="009E73F1">
          <w:rPr>
            <w:noProof/>
            <w:webHidden/>
          </w:rPr>
          <w:fldChar w:fldCharType="begin"/>
        </w:r>
        <w:r w:rsidRPr="009E73F1">
          <w:rPr>
            <w:noProof/>
            <w:webHidden/>
          </w:rPr>
          <w:instrText xml:space="preserve"> PAGEREF _Toc193272977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426BBBB5" w14:textId="733F7745"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8" w:history="1">
        <w:r w:rsidRPr="009E73F1">
          <w:rPr>
            <w:rStyle w:val="Hyperlink"/>
            <w:noProof/>
          </w:rPr>
          <w:t>Our powers to charge</w:t>
        </w:r>
        <w:r w:rsidRPr="009E73F1">
          <w:rPr>
            <w:noProof/>
            <w:webHidden/>
          </w:rPr>
          <w:tab/>
        </w:r>
        <w:r w:rsidRPr="009E73F1">
          <w:rPr>
            <w:noProof/>
            <w:webHidden/>
          </w:rPr>
          <w:fldChar w:fldCharType="begin"/>
        </w:r>
        <w:r w:rsidRPr="009E73F1">
          <w:rPr>
            <w:noProof/>
            <w:webHidden/>
          </w:rPr>
          <w:instrText xml:space="preserve"> PAGEREF _Toc193272978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3A0CE4B3" w14:textId="25E0D082"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79" w:history="1">
        <w:r w:rsidRPr="009E73F1">
          <w:rPr>
            <w:rStyle w:val="Hyperlink"/>
            <w:noProof/>
          </w:rPr>
          <w:t>Water industry enforcement levy</w:t>
        </w:r>
        <w:r w:rsidRPr="009E73F1">
          <w:rPr>
            <w:noProof/>
            <w:webHidden/>
          </w:rPr>
          <w:tab/>
        </w:r>
        <w:r w:rsidRPr="009E73F1">
          <w:rPr>
            <w:noProof/>
            <w:webHidden/>
          </w:rPr>
          <w:fldChar w:fldCharType="begin"/>
        </w:r>
        <w:r w:rsidRPr="009E73F1">
          <w:rPr>
            <w:noProof/>
            <w:webHidden/>
          </w:rPr>
          <w:instrText xml:space="preserve"> PAGEREF _Toc193272979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1BAE679E" w14:textId="28562973"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80" w:history="1">
        <w:r w:rsidRPr="009E73F1">
          <w:rPr>
            <w:rStyle w:val="Hyperlink"/>
            <w:noProof/>
          </w:rPr>
          <w:t>Proposed charge (water industry enforcement levy)</w:t>
        </w:r>
        <w:r w:rsidRPr="009E73F1">
          <w:rPr>
            <w:noProof/>
            <w:webHidden/>
          </w:rPr>
          <w:tab/>
        </w:r>
        <w:r w:rsidRPr="009E73F1">
          <w:rPr>
            <w:noProof/>
            <w:webHidden/>
          </w:rPr>
          <w:fldChar w:fldCharType="begin"/>
        </w:r>
        <w:r w:rsidRPr="009E73F1">
          <w:rPr>
            <w:noProof/>
            <w:webHidden/>
          </w:rPr>
          <w:instrText xml:space="preserve"> PAGEREF _Toc193272980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0CC9E1E8" w14:textId="51830142"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81" w:history="1">
        <w:r w:rsidRPr="009E73F1">
          <w:rPr>
            <w:rStyle w:val="Hyperlink"/>
            <w:noProof/>
          </w:rPr>
          <w:t>Affordability and impacts</w:t>
        </w:r>
        <w:r w:rsidRPr="009E73F1">
          <w:rPr>
            <w:noProof/>
            <w:webHidden/>
          </w:rPr>
          <w:tab/>
        </w:r>
        <w:r w:rsidRPr="009E73F1">
          <w:rPr>
            <w:noProof/>
            <w:webHidden/>
          </w:rPr>
          <w:fldChar w:fldCharType="begin"/>
        </w:r>
        <w:r w:rsidRPr="009E73F1">
          <w:rPr>
            <w:noProof/>
            <w:webHidden/>
          </w:rPr>
          <w:instrText xml:space="preserve"> PAGEREF _Toc193272981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37EC3C07" w14:textId="585DCB49"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82" w:history="1">
        <w:r w:rsidRPr="009E73F1">
          <w:rPr>
            <w:rStyle w:val="Hyperlink"/>
            <w:noProof/>
          </w:rPr>
          <w:t>Additional questions</w:t>
        </w:r>
        <w:r w:rsidRPr="009E73F1">
          <w:rPr>
            <w:noProof/>
            <w:webHidden/>
          </w:rPr>
          <w:tab/>
        </w:r>
        <w:r w:rsidRPr="009E73F1">
          <w:rPr>
            <w:noProof/>
            <w:webHidden/>
          </w:rPr>
          <w:fldChar w:fldCharType="begin"/>
        </w:r>
        <w:r w:rsidRPr="009E73F1">
          <w:rPr>
            <w:noProof/>
            <w:webHidden/>
          </w:rPr>
          <w:instrText xml:space="preserve"> PAGEREF _Toc193272982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7CC79B9A" w14:textId="4CC3EA02" w:rsidR="00567E43" w:rsidRPr="009E73F1" w:rsidRDefault="00567E43" w:rsidP="00567E43">
      <w:pPr>
        <w:pStyle w:val="TOC1"/>
        <w:rPr>
          <w:rFonts w:asciiTheme="minorHAnsi" w:eastAsiaTheme="minorEastAsia" w:hAnsiTheme="minorHAnsi" w:cstheme="minorBidi"/>
          <w:noProof/>
          <w:kern w:val="2"/>
          <w:szCs w:val="24"/>
          <w:lang w:eastAsia="en-GB"/>
          <w14:ligatures w14:val="standardContextual"/>
        </w:rPr>
      </w:pPr>
      <w:hyperlink w:anchor="_Toc193272983" w:history="1">
        <w:r w:rsidRPr="009E73F1">
          <w:rPr>
            <w:rStyle w:val="Hyperlink"/>
            <w:noProof/>
          </w:rPr>
          <w:t>Responding to this consultation</w:t>
        </w:r>
        <w:r w:rsidRPr="009E73F1">
          <w:rPr>
            <w:noProof/>
            <w:webHidden/>
          </w:rPr>
          <w:tab/>
        </w:r>
        <w:r w:rsidRPr="009E73F1">
          <w:rPr>
            <w:noProof/>
            <w:webHidden/>
          </w:rPr>
          <w:fldChar w:fldCharType="begin"/>
        </w:r>
        <w:r w:rsidRPr="009E73F1">
          <w:rPr>
            <w:noProof/>
            <w:webHidden/>
          </w:rPr>
          <w:instrText xml:space="preserve"> PAGEREF _Toc193272983 \h </w:instrText>
        </w:r>
        <w:r w:rsidRPr="009E73F1">
          <w:rPr>
            <w:noProof/>
            <w:webHidden/>
          </w:rPr>
          <w:fldChar w:fldCharType="separate"/>
        </w:r>
        <w:r w:rsidR="001E2A25">
          <w:rPr>
            <w:b/>
            <w:bCs/>
            <w:noProof/>
            <w:webHidden/>
            <w:lang w:val="en-US"/>
          </w:rPr>
          <w:t>Error! Bookmark not defined.</w:t>
        </w:r>
        <w:r w:rsidRPr="009E73F1">
          <w:rPr>
            <w:noProof/>
            <w:webHidden/>
          </w:rPr>
          <w:fldChar w:fldCharType="end"/>
        </w:r>
      </w:hyperlink>
    </w:p>
    <w:p w14:paraId="5CE52D14" w14:textId="10A95297" w:rsidR="00446D19" w:rsidRPr="009E73F1" w:rsidRDefault="00567E43" w:rsidP="00567E43">
      <w:r w:rsidRPr="009E73F1">
        <w:rPr>
          <w:b/>
        </w:rPr>
        <w:fldChar w:fldCharType="end"/>
      </w:r>
    </w:p>
    <w:p w14:paraId="5EFF3433" w14:textId="77777777" w:rsidR="00446D19" w:rsidRPr="009E73F1" w:rsidRDefault="00446D19" w:rsidP="00446D19">
      <w:pPr>
        <w:keepNext/>
        <w:keepLines/>
        <w:pageBreakBefore/>
        <w:spacing w:before="480"/>
        <w:outlineLvl w:val="0"/>
        <w:rPr>
          <w:rFonts w:eastAsia="Times New Roman"/>
          <w:b/>
          <w:bCs/>
          <w:color w:val="008938"/>
          <w:sz w:val="44"/>
          <w:szCs w:val="28"/>
        </w:rPr>
      </w:pPr>
      <w:bookmarkStart w:id="6" w:name="_Toc522629668"/>
      <w:bookmarkStart w:id="7" w:name="_Toc51079268"/>
      <w:bookmarkStart w:id="8" w:name="_Toc195277170"/>
      <w:bookmarkEnd w:id="5"/>
      <w:r w:rsidRPr="009E73F1">
        <w:rPr>
          <w:rFonts w:eastAsia="Times New Roman"/>
          <w:b/>
          <w:bCs/>
          <w:color w:val="008938"/>
          <w:sz w:val="44"/>
          <w:szCs w:val="28"/>
        </w:rPr>
        <w:lastRenderedPageBreak/>
        <w:t>Foreword</w:t>
      </w:r>
      <w:bookmarkEnd w:id="6"/>
      <w:bookmarkEnd w:id="7"/>
      <w:bookmarkEnd w:id="8"/>
    </w:p>
    <w:p w14:paraId="7F8283DB" w14:textId="77777777" w:rsidR="00446D19" w:rsidRPr="009E73F1" w:rsidRDefault="00446D19" w:rsidP="00446D19">
      <w:pPr>
        <w:rPr>
          <w:rFonts w:cs="Arial"/>
          <w:szCs w:val="24"/>
        </w:rPr>
      </w:pPr>
      <w:bookmarkStart w:id="9" w:name="_Toc473641178"/>
      <w:bookmarkStart w:id="10" w:name="_Toc522629669"/>
      <w:bookmarkStart w:id="11" w:name="_Toc51079269"/>
      <w:r w:rsidRPr="009E73F1">
        <w:rPr>
          <w:rFonts w:cs="Arial"/>
          <w:szCs w:val="24"/>
        </w:rPr>
        <w:t xml:space="preserve">The Environment Agency carries out a wide range of regulatory services. They are fundamental to how we protect the environment. These include flood and coastal erosion risk management, regulation of water quality and abstraction, waste, pollution prevention and navigation. </w:t>
      </w:r>
    </w:p>
    <w:p w14:paraId="4D096803" w14:textId="77777777" w:rsidR="00446D19" w:rsidRPr="009E73F1" w:rsidRDefault="00446D19" w:rsidP="00446D19">
      <w:pPr>
        <w:rPr>
          <w:rFonts w:cs="Arial"/>
          <w:szCs w:val="24"/>
        </w:rPr>
      </w:pPr>
      <w:r w:rsidRPr="009E73F1">
        <w:rPr>
          <w:rFonts w:cs="Arial"/>
          <w:szCs w:val="24"/>
        </w:rPr>
        <w:t xml:space="preserve">We charge the businesses we regulate for the work we do to regulate them. We are committed to making sure our charges and levies are fair and transparent. We want them to reflect the full cost of the chargeable services we provide. </w:t>
      </w:r>
    </w:p>
    <w:p w14:paraId="7CE813E0" w14:textId="77777777" w:rsidR="00446D19" w:rsidRPr="009E73F1" w:rsidRDefault="00446D19" w:rsidP="00446D19">
      <w:pPr>
        <w:rPr>
          <w:rFonts w:cs="Arial"/>
          <w:szCs w:val="24"/>
        </w:rPr>
      </w:pPr>
      <w:r w:rsidRPr="009E73F1">
        <w:rPr>
          <w:rFonts w:cs="Arial"/>
          <w:szCs w:val="24"/>
        </w:rPr>
        <w:t xml:space="preserve">To achieve this, we propose to introduce a water industry enforcement levy to make sure we fully cover the cost of our activities. </w:t>
      </w:r>
    </w:p>
    <w:p w14:paraId="6E4F81F1" w14:textId="77777777" w:rsidR="00446D19" w:rsidRPr="009E73F1" w:rsidRDefault="00446D19" w:rsidP="00446D19">
      <w:pPr>
        <w:keepNext/>
        <w:keepLines/>
        <w:spacing w:before="480"/>
        <w:outlineLvl w:val="0"/>
        <w:rPr>
          <w:rFonts w:eastAsia="Times New Roman"/>
          <w:b/>
          <w:bCs/>
          <w:color w:val="008938"/>
          <w:sz w:val="44"/>
          <w:szCs w:val="28"/>
        </w:rPr>
      </w:pPr>
      <w:bookmarkStart w:id="12" w:name="_Toc195277171"/>
      <w:r w:rsidRPr="009E73F1">
        <w:rPr>
          <w:rFonts w:eastAsia="Times New Roman"/>
          <w:b/>
          <w:bCs/>
          <w:color w:val="008938"/>
          <w:sz w:val="44"/>
          <w:szCs w:val="28"/>
        </w:rPr>
        <w:t>Introduction</w:t>
      </w:r>
      <w:bookmarkEnd w:id="9"/>
      <w:bookmarkEnd w:id="10"/>
      <w:bookmarkEnd w:id="11"/>
      <w:bookmarkEnd w:id="12"/>
    </w:p>
    <w:p w14:paraId="7B38E745"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Healthy water quality is essential to life. People, plants, and animals all rely on it for survival. Beyond that, clean water contributes to a better environment for everyone to enjoy whether that be the stream at the end of a garden, lakes in our national parks, coastal waters, or rivers running through our towns and cities. </w:t>
      </w:r>
    </w:p>
    <w:p w14:paraId="510D317C" w14:textId="77777777" w:rsidR="00446D19" w:rsidRPr="009E73F1" w:rsidRDefault="00446D19" w:rsidP="00446D19">
      <w:r w:rsidRPr="009E73F1">
        <w:rPr>
          <w:rFonts w:cs="Arial"/>
          <w:color w:val="000000" w:themeColor="text1"/>
          <w:szCs w:val="24"/>
        </w:rPr>
        <w:t xml:space="preserve">Part of the Environment Agency’s role is to regulate the water industry discharging into these waters and make sure they do it in an environmentally responsible way. We issue permits for these discharges and </w:t>
      </w:r>
      <w:hyperlink r:id="rId17">
        <w:r w:rsidRPr="009E73F1">
          <w:rPr>
            <w:rFonts w:cs="Arial"/>
            <w:color w:val="1D70B8"/>
            <w:szCs w:val="24"/>
            <w:u w:val="single"/>
          </w:rPr>
          <w:t>use our enforcement powers to hold water companies to account</w:t>
        </w:r>
      </w:hyperlink>
      <w:r w:rsidRPr="009E73F1">
        <w:rPr>
          <w:rFonts w:cs="Arial"/>
          <w:color w:val="000000" w:themeColor="text1"/>
          <w:szCs w:val="24"/>
        </w:rPr>
        <w:t xml:space="preserve">. We are transforming our approach to regulating the water industry to make sure we have a safe, reliable, resilient supply of clean and plentiful water. </w:t>
      </w:r>
      <w:r w:rsidRPr="009E73F1">
        <w:rPr>
          <w:rFonts w:eastAsia="Calibri" w:cs="Arial"/>
          <w:color w:val="000000" w:themeColor="text1"/>
          <w:szCs w:val="24"/>
        </w:rPr>
        <w:t xml:space="preserve">We know people want to see tougher, faster action taken against those who pollute the environment. </w:t>
      </w:r>
    </w:p>
    <w:p w14:paraId="02303FC9" w14:textId="77777777" w:rsidR="00446D19" w:rsidRPr="009E73F1" w:rsidRDefault="00446D19" w:rsidP="00446D19">
      <w:pPr>
        <w:rPr>
          <w:rFonts w:cs="Arial"/>
          <w:color w:val="000000" w:themeColor="text1"/>
          <w:szCs w:val="24"/>
        </w:rPr>
      </w:pPr>
      <w:r w:rsidRPr="009E73F1">
        <w:rPr>
          <w:rFonts w:cs="Arial"/>
          <w:szCs w:val="24"/>
        </w:rPr>
        <w:t xml:space="preserve">Under </w:t>
      </w:r>
      <w:hyperlink r:id="rId18">
        <w:r w:rsidRPr="009E73F1">
          <w:rPr>
            <w:rFonts w:cs="Arial"/>
            <w:color w:val="1D70B8"/>
            <w:szCs w:val="24"/>
            <w:u w:val="single"/>
          </w:rPr>
          <w:t>managing public money guidance</w:t>
        </w:r>
      </w:hyperlink>
      <w:r w:rsidRPr="009E73F1">
        <w:rPr>
          <w:rFonts w:cs="Arial"/>
          <w:szCs w:val="24"/>
        </w:rPr>
        <w:t xml:space="preserve">, we have a responsibility to recover the costs of our regulatory activity by setting charges for the work we do at the appropriate level. </w:t>
      </w:r>
      <w:r w:rsidRPr="009E73F1">
        <w:rPr>
          <w:rFonts w:eastAsia="Calibri" w:cs="Arial"/>
          <w:szCs w:val="24"/>
        </w:rPr>
        <w:t>The</w:t>
      </w:r>
      <w:r w:rsidRPr="009E73F1">
        <w:rPr>
          <w:rFonts w:eastAsia="Calibri" w:cs="Arial"/>
          <w:color w:val="0070C0"/>
          <w:szCs w:val="24"/>
        </w:rPr>
        <w:t xml:space="preserve"> </w:t>
      </w:r>
      <w:hyperlink r:id="rId19" w:history="1">
        <w:r w:rsidRPr="009E73F1">
          <w:rPr>
            <w:rFonts w:eastAsia="Calibri" w:cs="Arial"/>
            <w:color w:val="0070C0"/>
            <w:szCs w:val="24"/>
            <w:u w:val="single"/>
          </w:rPr>
          <w:t>Water (Special Measures) Act 2025</w:t>
        </w:r>
      </w:hyperlink>
      <w:r w:rsidRPr="009E73F1">
        <w:rPr>
          <w:rFonts w:eastAsia="Calibri" w:cs="Arial"/>
          <w:szCs w:val="24"/>
        </w:rPr>
        <w:t xml:space="preserve"> allows us to recover all costs directly from water companies when carrying out water industry enforcement functions.</w:t>
      </w:r>
      <w:r w:rsidRPr="009E73F1">
        <w:rPr>
          <w:rFonts w:cs="Arial"/>
          <w:color w:val="000000" w:themeColor="text1"/>
          <w:szCs w:val="24"/>
        </w:rPr>
        <w:t xml:space="preserve"> This consultation proposes a new levy on certain water discharge activities carried out by water companies. The levy proposal is designed to fully recover the costs of our enforcement activities relating to the water industry. In line with our </w:t>
      </w:r>
      <w:hyperlink r:id="rId20">
        <w:r w:rsidRPr="009E73F1">
          <w:rPr>
            <w:rFonts w:cs="Arial"/>
            <w:color w:val="1D70B8"/>
            <w:szCs w:val="24"/>
            <w:u w:val="single"/>
          </w:rPr>
          <w:t>enforcement and sanctions policy</w:t>
        </w:r>
      </w:hyperlink>
      <w:r w:rsidRPr="009E73F1">
        <w:t>, we want to</w:t>
      </w:r>
      <w:r w:rsidRPr="009E73F1">
        <w:rPr>
          <w:rFonts w:cs="Arial"/>
          <w:color w:val="000000" w:themeColor="text1"/>
          <w:szCs w:val="24"/>
        </w:rPr>
        <w:t>:</w:t>
      </w:r>
    </w:p>
    <w:p w14:paraId="100BBE6A" w14:textId="77777777" w:rsidR="00446D19" w:rsidRPr="009E73F1" w:rsidRDefault="00446D19" w:rsidP="00446D19">
      <w:pPr>
        <w:numPr>
          <w:ilvl w:val="0"/>
          <w:numId w:val="37"/>
        </w:numPr>
        <w:contextualSpacing/>
      </w:pPr>
      <w:r w:rsidRPr="009E73F1">
        <w:t>stop illegal activity from occurring or continuing</w:t>
      </w:r>
    </w:p>
    <w:p w14:paraId="2D94AB6C" w14:textId="77777777" w:rsidR="00446D19" w:rsidRPr="009E73F1" w:rsidRDefault="00446D19" w:rsidP="00446D19">
      <w:pPr>
        <w:numPr>
          <w:ilvl w:val="0"/>
          <w:numId w:val="37"/>
        </w:numPr>
        <w:contextualSpacing/>
      </w:pPr>
      <w:r w:rsidRPr="009E73F1">
        <w:t>put right environmental harm or damage, also known as restoration or remediation</w:t>
      </w:r>
    </w:p>
    <w:p w14:paraId="3B812095" w14:textId="77777777" w:rsidR="00446D19" w:rsidRPr="009E73F1" w:rsidRDefault="00446D19" w:rsidP="00446D19">
      <w:pPr>
        <w:numPr>
          <w:ilvl w:val="0"/>
          <w:numId w:val="37"/>
        </w:numPr>
        <w:contextualSpacing/>
      </w:pPr>
      <w:r w:rsidRPr="009E73F1">
        <w:t>bring illegal activity under regulatory control, and into compliance with the law</w:t>
      </w:r>
    </w:p>
    <w:p w14:paraId="63CBBF81" w14:textId="77777777" w:rsidR="00446D19" w:rsidRPr="009E73F1" w:rsidRDefault="00446D19" w:rsidP="00446D19">
      <w:pPr>
        <w:numPr>
          <w:ilvl w:val="0"/>
          <w:numId w:val="37"/>
        </w:numPr>
        <w:contextualSpacing/>
      </w:pPr>
      <w:r w:rsidRPr="009E73F1">
        <w:t xml:space="preserve">punish offenders and deter them (and others) from offending in the future </w:t>
      </w:r>
    </w:p>
    <w:p w14:paraId="1A7EADBA" w14:textId="77777777" w:rsidR="00446D19" w:rsidRPr="009E73F1" w:rsidRDefault="00446D19" w:rsidP="00446D19">
      <w:r w:rsidRPr="009E73F1">
        <w:t xml:space="preserve">This consultation sets out our proposals for a water industry enforcement levy and invites you to share your views. </w:t>
      </w:r>
    </w:p>
    <w:p w14:paraId="08DB87B3" w14:textId="77777777" w:rsidR="00446D19" w:rsidRPr="009E73F1" w:rsidRDefault="00446D19" w:rsidP="00446D19">
      <w:pPr>
        <w:keepNext/>
        <w:keepLines/>
        <w:spacing w:before="480"/>
        <w:outlineLvl w:val="0"/>
        <w:rPr>
          <w:rFonts w:eastAsia="Times New Roman"/>
          <w:b/>
          <w:bCs/>
          <w:color w:val="008938"/>
          <w:sz w:val="44"/>
          <w:szCs w:val="28"/>
        </w:rPr>
      </w:pPr>
      <w:bookmarkStart w:id="13" w:name="_Toc195277172"/>
      <w:r w:rsidRPr="009E73F1">
        <w:rPr>
          <w:rFonts w:eastAsia="Times New Roman"/>
          <w:b/>
          <w:bCs/>
          <w:color w:val="008938"/>
          <w:sz w:val="44"/>
          <w:szCs w:val="28"/>
        </w:rPr>
        <w:lastRenderedPageBreak/>
        <w:t>Purpose of environmental permitting and enforcement</w:t>
      </w:r>
      <w:bookmarkEnd w:id="13"/>
    </w:p>
    <w:p w14:paraId="68F18A4F"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Discharges to water in England are covered by </w:t>
      </w:r>
      <w:hyperlink r:id="rId21" w:history="1">
        <w:r w:rsidRPr="009E73F1">
          <w:rPr>
            <w:rFonts w:cs="Arial"/>
            <w:color w:val="1D70B8"/>
            <w:szCs w:val="24"/>
            <w:u w:val="single"/>
          </w:rPr>
          <w:t>The Environmental Permitting (England and Wales) Regulations 2016 (Environmental Permitting Regulations)</w:t>
        </w:r>
      </w:hyperlink>
      <w:r w:rsidRPr="009E73F1">
        <w:rPr>
          <w:rFonts w:cs="Arial"/>
          <w:color w:val="000000" w:themeColor="text1"/>
          <w:szCs w:val="24"/>
        </w:rPr>
        <w:t xml:space="preserve">. We issue permits for water discharge activities to manage the environmental risk of certain activities. </w:t>
      </w:r>
    </w:p>
    <w:p w14:paraId="1553DFF4"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The permits outline where and how the activities can take place, this includes strict operational standards and limits for polluting or harmful substances. The limits are set against environmental quality standards of the receiving environment. Permit holders must follow these requirements to comply with the law and avoid causing harm to people or the environment. The permits contain standards or conditions which we use to assess compliance and take subsequent action, when necessary, to address any problems. </w:t>
      </w:r>
    </w:p>
    <w:p w14:paraId="4DC352A8"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Water quality permits make sure we carefully regulate and manage the water environment. This is critical to protecting natural assets and the ecosystem. Water companies are regularly failing to comply with environmental obligations under their water quality permits. Sewage spills are a high-profile concern from both an environmental and public health aspect. Expectations for high performing water companies remain front and foremost for us as well as the public. The government is responding to concerns through the introduction of the </w:t>
      </w:r>
      <w:hyperlink r:id="rId22" w:history="1">
        <w:r w:rsidRPr="009E73F1">
          <w:rPr>
            <w:rFonts w:cs="Arial"/>
            <w:color w:val="1D70B8"/>
            <w:szCs w:val="24"/>
            <w:u w:val="single"/>
          </w:rPr>
          <w:t>Water (Special Measures) Act 2025</w:t>
        </w:r>
      </w:hyperlink>
      <w:r w:rsidRPr="009E73F1">
        <w:rPr>
          <w:rFonts w:cs="Arial"/>
          <w:color w:val="000000" w:themeColor="text1"/>
          <w:szCs w:val="24"/>
        </w:rPr>
        <w:t xml:space="preserve">. It is important to make sure that the Environment Agency is adequately resourced to assess and respond where we have reason to believe a water industry offence has been committed. This includes enforcement in respect of permitted and unpermitted parts of the sewerage network. </w:t>
      </w:r>
    </w:p>
    <w:p w14:paraId="5946C7A7" w14:textId="77777777" w:rsidR="00446D19" w:rsidRPr="009E73F1" w:rsidRDefault="00446D19" w:rsidP="00446D19">
      <w:pPr>
        <w:keepNext/>
        <w:keepLines/>
        <w:spacing w:before="480"/>
        <w:outlineLvl w:val="0"/>
        <w:rPr>
          <w:rFonts w:eastAsia="Times New Roman"/>
          <w:b/>
          <w:bCs/>
          <w:color w:val="008938"/>
          <w:sz w:val="44"/>
          <w:szCs w:val="28"/>
        </w:rPr>
      </w:pPr>
      <w:bookmarkStart w:id="14" w:name="_Toc195277173"/>
      <w:r w:rsidRPr="009E73F1">
        <w:rPr>
          <w:rFonts w:eastAsia="Times New Roman"/>
          <w:b/>
          <w:bCs/>
          <w:color w:val="008938"/>
          <w:sz w:val="44"/>
          <w:szCs w:val="28"/>
        </w:rPr>
        <w:t>What we are consulting on</w:t>
      </w:r>
      <w:bookmarkEnd w:id="14"/>
    </w:p>
    <w:p w14:paraId="0B663C98" w14:textId="77777777" w:rsidR="00446D19" w:rsidRPr="009E73F1" w:rsidRDefault="00446D19" w:rsidP="00446D19">
      <w:pPr>
        <w:spacing w:line="257" w:lineRule="auto"/>
        <w:rPr>
          <w:rFonts w:cs="Arial"/>
          <w:szCs w:val="24"/>
        </w:rPr>
      </w:pPr>
      <w:r w:rsidRPr="009E73F1">
        <w:rPr>
          <w:rFonts w:eastAsia="Calibri" w:cs="Arial"/>
        </w:rPr>
        <w:t xml:space="preserve">Following the introduction of the </w:t>
      </w:r>
      <w:hyperlink r:id="rId23" w:history="1">
        <w:r w:rsidRPr="009E73F1">
          <w:rPr>
            <w:rFonts w:eastAsia="Calibri" w:cs="Arial"/>
            <w:color w:val="1D70B8"/>
            <w:u w:val="single"/>
          </w:rPr>
          <w:t>Water Special Measures Act 2025</w:t>
        </w:r>
      </w:hyperlink>
      <w:r w:rsidRPr="009E73F1">
        <w:rPr>
          <w:rFonts w:eastAsia="Calibri" w:cs="Arial"/>
        </w:rPr>
        <w:t xml:space="preserve"> we are now able to recover the full cost of our water industry regulation, including the cost of existing and new enforcement activities. </w:t>
      </w:r>
      <w:r w:rsidRPr="009E73F1">
        <w:rPr>
          <w:rFonts w:cs="Arial"/>
        </w:rPr>
        <w:t>F</w:t>
      </w:r>
      <w:r w:rsidRPr="009E73F1">
        <w:rPr>
          <w:rFonts w:cs="Arial"/>
          <w:color w:val="000000" w:themeColor="text1"/>
        </w:rPr>
        <w:t xml:space="preserve">or water discharges, we propose introducing a new levy that covers the cost of our enforcement activities. We could not previously recover these costs, and the </w:t>
      </w:r>
      <w:r w:rsidRPr="009E73F1">
        <w:rPr>
          <w:rFonts w:cs="Arial"/>
          <w:color w:val="000000" w:themeColor="text1"/>
          <w:szCs w:val="24"/>
        </w:rPr>
        <w:t>proposed levy will help to fund an improved approach to regulation by resourcing our enforcement activity of the water industry.</w:t>
      </w:r>
    </w:p>
    <w:p w14:paraId="6C2F4E69" w14:textId="77777777" w:rsidR="00446D19" w:rsidRPr="009E73F1" w:rsidRDefault="00446D19" w:rsidP="00446D19">
      <w:pPr>
        <w:rPr>
          <w:rFonts w:cs="Arial"/>
          <w:color w:val="000000" w:themeColor="text1"/>
          <w:szCs w:val="24"/>
        </w:rPr>
      </w:pPr>
      <w:r w:rsidRPr="009E73F1">
        <w:rPr>
          <w:rFonts w:cs="Arial"/>
          <w:color w:val="000000" w:themeColor="text1"/>
          <w:szCs w:val="24"/>
        </w:rPr>
        <w:t>The proposed levy is proportionate to the scale and complexity of water industry infrastructure. It will be calculated according to the number, type and volume of permits for operating the sewage discharge activities.</w:t>
      </w:r>
    </w:p>
    <w:p w14:paraId="6DDFFF03" w14:textId="77777777" w:rsidR="00446D19" w:rsidRPr="009E73F1" w:rsidRDefault="00446D19" w:rsidP="00446D19">
      <w:pPr>
        <w:rPr>
          <w:rFonts w:cs="Arial"/>
          <w:szCs w:val="24"/>
        </w:rPr>
      </w:pPr>
      <w:r w:rsidRPr="009E73F1">
        <w:rPr>
          <w:rFonts w:cs="Arial"/>
          <w:szCs w:val="24"/>
        </w:rPr>
        <w:t xml:space="preserve">The levy will only impact the water industry, it will not impact other sectors at this time. For the purposes of the levy, the water industry is defined as the ‘sewerage undertaker’. </w:t>
      </w:r>
    </w:p>
    <w:p w14:paraId="45471372" w14:textId="77777777" w:rsidR="00446D19" w:rsidRPr="009E73F1" w:rsidRDefault="00446D19" w:rsidP="00446D19">
      <w:pPr>
        <w:rPr>
          <w:rFonts w:cs="Arial"/>
          <w:szCs w:val="24"/>
        </w:rPr>
      </w:pPr>
      <w:r w:rsidRPr="009E73F1">
        <w:rPr>
          <w:rFonts w:cs="Arial"/>
          <w:szCs w:val="24"/>
        </w:rPr>
        <w:t xml:space="preserve">We use the term ‘sewerage undertaker’ to refer specifically to statutory undertakers for sewage who operate the public sewerage system, holding appointments as sewerage undertakers in the </w:t>
      </w:r>
      <w:hyperlink r:id="rId24" w:history="1">
        <w:r w:rsidRPr="009E73F1">
          <w:rPr>
            <w:rFonts w:cs="Arial"/>
            <w:color w:val="1D70B8"/>
            <w:szCs w:val="24"/>
            <w:u w:val="single"/>
          </w:rPr>
          <w:t>Water Industry Act 1991</w:t>
        </w:r>
      </w:hyperlink>
      <w:r w:rsidRPr="009E73F1">
        <w:rPr>
          <w:rFonts w:cs="Arial"/>
          <w:szCs w:val="24"/>
        </w:rPr>
        <w:t>. They are currently:</w:t>
      </w:r>
    </w:p>
    <w:p w14:paraId="52C1D1E8"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lastRenderedPageBreak/>
        <w:t>Anglian Water</w:t>
      </w:r>
    </w:p>
    <w:p w14:paraId="709E94C9"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Northumbrian Water</w:t>
      </w:r>
    </w:p>
    <w:p w14:paraId="0EBEC541"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Severn Trent Water</w:t>
      </w:r>
    </w:p>
    <w:p w14:paraId="47A2072F"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Southern Water</w:t>
      </w:r>
    </w:p>
    <w:p w14:paraId="2DFA753C"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South West Water</w:t>
      </w:r>
    </w:p>
    <w:p w14:paraId="7C704C7F"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Thames Water</w:t>
      </w:r>
    </w:p>
    <w:p w14:paraId="7B338BD6"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United Utilities</w:t>
      </w:r>
    </w:p>
    <w:p w14:paraId="03887992"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Welsh Water</w:t>
      </w:r>
    </w:p>
    <w:p w14:paraId="25AC8E03"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Wessex Water</w:t>
      </w:r>
    </w:p>
    <w:p w14:paraId="67D0D6DD" w14:textId="77777777" w:rsidR="00446D19" w:rsidRPr="009E73F1" w:rsidRDefault="00446D19" w:rsidP="00446D19">
      <w:pPr>
        <w:numPr>
          <w:ilvl w:val="0"/>
          <w:numId w:val="19"/>
        </w:numPr>
        <w:spacing w:before="0" w:after="160" w:line="259" w:lineRule="auto"/>
        <w:contextualSpacing/>
        <w:rPr>
          <w:rFonts w:cs="Arial"/>
          <w:szCs w:val="24"/>
        </w:rPr>
      </w:pPr>
      <w:r w:rsidRPr="009E73F1">
        <w:rPr>
          <w:rFonts w:cs="Arial"/>
          <w:szCs w:val="24"/>
        </w:rPr>
        <w:t>Yorkshire Water</w:t>
      </w:r>
    </w:p>
    <w:p w14:paraId="51CFCAF4" w14:textId="77777777" w:rsidR="00446D19" w:rsidRPr="009E73F1" w:rsidRDefault="00446D19" w:rsidP="00446D19">
      <w:pPr>
        <w:rPr>
          <w:rFonts w:cs="Arial"/>
          <w:szCs w:val="24"/>
        </w:rPr>
      </w:pPr>
      <w:r w:rsidRPr="009E73F1">
        <w:rPr>
          <w:rFonts w:cs="Arial"/>
          <w:szCs w:val="24"/>
        </w:rPr>
        <w:t xml:space="preserve">The levy will also apply to </w:t>
      </w:r>
      <w:hyperlink r:id="rId25" w:history="1">
        <w:r w:rsidRPr="009E73F1">
          <w:rPr>
            <w:rFonts w:cs="Arial"/>
            <w:color w:val="1D70B8"/>
            <w:szCs w:val="24"/>
            <w:u w:val="single"/>
          </w:rPr>
          <w:t>new appointments and variations (NAVs)</w:t>
        </w:r>
      </w:hyperlink>
      <w:r w:rsidRPr="009E73F1">
        <w:rPr>
          <w:rFonts w:cs="Arial"/>
          <w:szCs w:val="24"/>
        </w:rPr>
        <w:t xml:space="preserve"> appointed by Ofwat that provide sewerage services, if they hold relevant permits with the Environment Agency. </w:t>
      </w:r>
    </w:p>
    <w:p w14:paraId="2BA9D759"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The proposed introduction of the water industry enforcement levy will only impact on sewerage undertakers who have permitted discharges with references 2.3.81 to 2.3.93 of the </w:t>
      </w:r>
      <w:r w:rsidRPr="009E73F1">
        <w:rPr>
          <w:rFonts w:cs="Arial"/>
          <w:szCs w:val="24"/>
        </w:rPr>
        <w:t>Environmental Permitting Subsistence Charge Tables in</w:t>
      </w:r>
      <w:r w:rsidRPr="009E73F1">
        <w:rPr>
          <w:rFonts w:cs="Arial"/>
          <w:color w:val="FF0000"/>
          <w:szCs w:val="24"/>
        </w:rPr>
        <w:t xml:space="preserve"> </w:t>
      </w:r>
      <w:hyperlink r:id="rId26">
        <w:r w:rsidRPr="009E73F1">
          <w:rPr>
            <w:rFonts w:cs="Arial"/>
            <w:color w:val="1D70B8"/>
            <w:szCs w:val="24"/>
            <w:u w:val="single"/>
          </w:rPr>
          <w:t>The Environment Agency (Environmental Permitting and Abstraction Licensing) (England) Charging Scheme 2022</w:t>
        </w:r>
      </w:hyperlink>
      <w:r w:rsidRPr="009E73F1">
        <w:rPr>
          <w:rFonts w:cs="Arial"/>
          <w:color w:val="000000" w:themeColor="text1"/>
          <w:szCs w:val="24"/>
        </w:rPr>
        <w:t>. The levy rate is applied as a total annual levy, additional to annual permit charges with references 2.3.81 to 2.3.93.</w:t>
      </w:r>
    </w:p>
    <w:p w14:paraId="2DB7299B" w14:textId="77777777" w:rsidR="00446D19" w:rsidRPr="009E73F1" w:rsidRDefault="00446D19" w:rsidP="00446D19">
      <w:pPr>
        <w:rPr>
          <w:rFonts w:cs="Arial"/>
        </w:rPr>
      </w:pPr>
      <w:r w:rsidRPr="009E73F1">
        <w:rPr>
          <w:rFonts w:cs="Arial"/>
          <w:color w:val="000000" w:themeColor="text1"/>
        </w:rPr>
        <w:t>The proposed levy will help to fund an improved approach to regulation by resourcing our enforcement activity of the water industry. This proposal enables us to recover enforcement costs based on our existing functions and duties. New enforcement duties enabled by the Water (Special Measures) Act, such as the ability to issue Automatic Penalties, are expected to commence from April 2026 subject to further regulations. We will carry out</w:t>
      </w:r>
      <w:r w:rsidRPr="009E73F1">
        <w:rPr>
          <w:rFonts w:cs="Arial"/>
        </w:rPr>
        <w:t xml:space="preserve"> a further review to make sure our charges and levy cover the costs of any additional duties. If we believe our costs have increased, we will seek HM Treasury approval and carry out a public consultation. </w:t>
      </w:r>
    </w:p>
    <w:p w14:paraId="66C3E298" w14:textId="77777777" w:rsidR="00446D19" w:rsidRPr="009E73F1" w:rsidRDefault="00446D19" w:rsidP="00446D19">
      <w:pPr>
        <w:keepNext/>
        <w:keepLines/>
        <w:spacing w:before="480"/>
        <w:outlineLvl w:val="0"/>
        <w:rPr>
          <w:rFonts w:eastAsia="Times New Roman"/>
          <w:b/>
          <w:bCs/>
          <w:color w:val="008938"/>
          <w:sz w:val="44"/>
          <w:szCs w:val="28"/>
        </w:rPr>
      </w:pPr>
      <w:bookmarkStart w:id="15" w:name="_Toc195277174"/>
      <w:r w:rsidRPr="009E73F1">
        <w:rPr>
          <w:rFonts w:eastAsia="Times New Roman"/>
          <w:b/>
          <w:bCs/>
          <w:color w:val="008938"/>
          <w:sz w:val="44"/>
          <w:szCs w:val="28"/>
        </w:rPr>
        <w:t>About this consultation</w:t>
      </w:r>
      <w:bookmarkEnd w:id="15"/>
    </w:p>
    <w:p w14:paraId="03D8BF68" w14:textId="77777777" w:rsidR="00446D19" w:rsidRPr="009E73F1" w:rsidRDefault="00446D19" w:rsidP="00446D19">
      <w:pPr>
        <w:rPr>
          <w:rFonts w:cs="Arial"/>
          <w:szCs w:val="24"/>
        </w:rPr>
      </w:pPr>
      <w:r w:rsidRPr="009E73F1">
        <w:rPr>
          <w:rFonts w:cs="Arial"/>
          <w:szCs w:val="24"/>
        </w:rPr>
        <w:t xml:space="preserve">We would like you to share your views on our proposal to introduce a water industry enforcement levy. The consultation is made up of this consultation document which lays out the proposals for updates to our charging scheme, and supporting documentation including our: </w:t>
      </w:r>
    </w:p>
    <w:p w14:paraId="2D33B89F" w14:textId="77777777" w:rsidR="00446D19" w:rsidRPr="009E73F1" w:rsidRDefault="00446D19" w:rsidP="00446D19">
      <w:pPr>
        <w:numPr>
          <w:ilvl w:val="0"/>
          <w:numId w:val="22"/>
        </w:numPr>
        <w:contextualSpacing/>
        <w:rPr>
          <w:rFonts w:cs="Arial"/>
          <w:szCs w:val="24"/>
          <w:lang w:eastAsia="en-GB"/>
        </w:rPr>
      </w:pPr>
      <w:r w:rsidRPr="009E73F1">
        <w:rPr>
          <w:rFonts w:cs="Arial"/>
          <w:szCs w:val="24"/>
          <w:lang w:eastAsia="en-GB"/>
        </w:rPr>
        <w:t>guide to how we calculate our charges</w:t>
      </w:r>
    </w:p>
    <w:p w14:paraId="343E7C50" w14:textId="77777777" w:rsidR="00446D19" w:rsidRPr="009E73F1" w:rsidRDefault="00446D19" w:rsidP="00446D19">
      <w:pPr>
        <w:numPr>
          <w:ilvl w:val="0"/>
          <w:numId w:val="22"/>
        </w:numPr>
        <w:contextualSpacing/>
        <w:rPr>
          <w:rFonts w:cs="Arial"/>
          <w:szCs w:val="24"/>
          <w:lang w:eastAsia="en-GB"/>
        </w:rPr>
      </w:pPr>
      <w:r w:rsidRPr="009E73F1">
        <w:rPr>
          <w:rFonts w:cs="Arial"/>
          <w:szCs w:val="24"/>
          <w:lang w:eastAsia="en-GB"/>
        </w:rPr>
        <w:t xml:space="preserve">draft Environmental Permitting Regulations (EPR) charging scheme from July 2025 </w:t>
      </w:r>
    </w:p>
    <w:p w14:paraId="5C33C6A7" w14:textId="77777777" w:rsidR="00446D19" w:rsidRPr="009E73F1" w:rsidRDefault="00446D19" w:rsidP="00446D19">
      <w:pPr>
        <w:rPr>
          <w:rFonts w:cs="Arial"/>
          <w:szCs w:val="24"/>
        </w:rPr>
      </w:pPr>
      <w:r w:rsidRPr="009E73F1">
        <w:rPr>
          <w:rFonts w:cs="Arial"/>
          <w:szCs w:val="24"/>
        </w:rPr>
        <w:t xml:space="preserve">The supporting documents are available on the Environment Agency’s consultation website, </w:t>
      </w:r>
      <w:hyperlink r:id="rId27" w:history="1">
        <w:r w:rsidRPr="009E73F1">
          <w:rPr>
            <w:rFonts w:cs="Arial"/>
            <w:color w:val="0070C0"/>
            <w:szCs w:val="24"/>
            <w:u w:val="single"/>
          </w:rPr>
          <w:t>Citizen Space</w:t>
        </w:r>
      </w:hyperlink>
      <w:r w:rsidRPr="009E73F1">
        <w:rPr>
          <w:rFonts w:cs="Arial"/>
          <w:color w:val="000000" w:themeColor="text1"/>
          <w:szCs w:val="24"/>
        </w:rPr>
        <w:t>.</w:t>
      </w:r>
    </w:p>
    <w:p w14:paraId="4958DA58" w14:textId="77777777" w:rsidR="00446D19" w:rsidRPr="009E73F1" w:rsidRDefault="00446D19" w:rsidP="00446D19">
      <w:pPr>
        <w:keepNext/>
        <w:keepLines/>
        <w:spacing w:before="480"/>
        <w:outlineLvl w:val="0"/>
        <w:rPr>
          <w:rFonts w:eastAsia="Times New Roman"/>
          <w:b/>
          <w:bCs/>
          <w:color w:val="008938"/>
          <w:sz w:val="44"/>
          <w:szCs w:val="28"/>
        </w:rPr>
      </w:pPr>
      <w:bookmarkStart w:id="16" w:name="_Toc195277175"/>
      <w:r w:rsidRPr="009E73F1">
        <w:rPr>
          <w:rFonts w:eastAsia="Times New Roman"/>
          <w:b/>
          <w:bCs/>
          <w:color w:val="008938"/>
          <w:sz w:val="44"/>
          <w:szCs w:val="28"/>
        </w:rPr>
        <w:lastRenderedPageBreak/>
        <w:t>What we aim to achieve</w:t>
      </w:r>
      <w:bookmarkEnd w:id="16"/>
    </w:p>
    <w:p w14:paraId="70BD4E76" w14:textId="77777777" w:rsidR="00446D19" w:rsidRPr="009E73F1" w:rsidRDefault="00446D19" w:rsidP="00446D19">
      <w:pPr>
        <w:rPr>
          <w:rFonts w:cs="Arial"/>
          <w:szCs w:val="24"/>
          <w:lang w:eastAsia="en-GB"/>
        </w:rPr>
      </w:pPr>
      <w:r w:rsidRPr="009E73F1">
        <w:rPr>
          <w:rFonts w:cs="Arial"/>
          <w:szCs w:val="24"/>
        </w:rPr>
        <w:t xml:space="preserve">We have considered the levy against the need to fulfil our regulatory duties. We know the levy will affect those we regulate so we have considered our proposals carefully. We are always interested to hear how you think we can regulate more fairly, while safeguarding the environment more effectively. </w:t>
      </w:r>
    </w:p>
    <w:p w14:paraId="297805AC" w14:textId="10DAC53A" w:rsidR="00446D19" w:rsidRPr="009E73F1" w:rsidRDefault="00446D19" w:rsidP="00446D19">
      <w:pPr>
        <w:rPr>
          <w:rFonts w:cs="Arial"/>
          <w:szCs w:val="24"/>
        </w:rPr>
      </w:pPr>
      <w:r w:rsidRPr="009E73F1">
        <w:rPr>
          <w:rFonts w:cs="Arial"/>
          <w:szCs w:val="24"/>
        </w:rPr>
        <w:t>Our aim is to achieve a consistent and transparent approach in how we charge and set levies for regulating the water industry</w:t>
      </w:r>
      <w:r w:rsidR="00B20A20" w:rsidRPr="009E73F1">
        <w:rPr>
          <w:rFonts w:cs="Arial"/>
          <w:szCs w:val="24"/>
        </w:rPr>
        <w:t>.</w:t>
      </w:r>
    </w:p>
    <w:p w14:paraId="7C7E543F" w14:textId="77777777" w:rsidR="00446D19" w:rsidRPr="009E73F1" w:rsidRDefault="00446D19" w:rsidP="00446D19">
      <w:pPr>
        <w:keepNext/>
        <w:keepLines/>
        <w:spacing w:before="480"/>
        <w:outlineLvl w:val="0"/>
        <w:rPr>
          <w:rFonts w:eastAsia="Times New Roman"/>
          <w:b/>
          <w:bCs/>
          <w:color w:val="008938"/>
          <w:sz w:val="44"/>
          <w:szCs w:val="28"/>
        </w:rPr>
      </w:pPr>
      <w:bookmarkStart w:id="17" w:name="_Toc195277176"/>
      <w:r w:rsidRPr="009E73F1">
        <w:rPr>
          <w:rFonts w:eastAsia="Times New Roman"/>
          <w:b/>
          <w:bCs/>
          <w:color w:val="008938"/>
          <w:sz w:val="44"/>
          <w:szCs w:val="28"/>
        </w:rPr>
        <w:t>Why we are proposing to introduce a water industry enforcement levy</w:t>
      </w:r>
      <w:bookmarkEnd w:id="17"/>
      <w:r w:rsidRPr="009E73F1">
        <w:rPr>
          <w:rFonts w:eastAsia="Times New Roman"/>
          <w:b/>
          <w:bCs/>
          <w:color w:val="008938"/>
          <w:sz w:val="44"/>
          <w:szCs w:val="28"/>
        </w:rPr>
        <w:t xml:space="preserve"> </w:t>
      </w:r>
    </w:p>
    <w:p w14:paraId="15730101"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We are now proposing to introduce an annual water industry enforcement levy, which will be payable in addition to annual permit charges. </w:t>
      </w:r>
    </w:p>
    <w:p w14:paraId="77FA509C"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We have a duty to deliver our regulatory functions of the water industry. These functions stem from the legal obligations placed on us and from policy objectives set by government. To date this has been funded through a combination of government funding and annual permit charges. </w:t>
      </w:r>
    </w:p>
    <w:p w14:paraId="58F37B4A" w14:textId="77777777" w:rsidR="00446D19" w:rsidRPr="009E73F1" w:rsidRDefault="00446D19" w:rsidP="00446D19">
      <w:pPr>
        <w:rPr>
          <w:rFonts w:cs="Arial"/>
          <w:color w:val="000000" w:themeColor="text1"/>
          <w:szCs w:val="24"/>
        </w:rPr>
      </w:pPr>
      <w:r w:rsidRPr="009E73F1">
        <w:rPr>
          <w:rFonts w:cs="Arial"/>
          <w:color w:val="000000" w:themeColor="text1"/>
          <w:szCs w:val="24"/>
        </w:rPr>
        <w:t>Water companies with permits must pay an annual permit charge. This covers the costs of regulating a permitted activity. For example, carrying out checks to make sure water companies are complying with the conditions in their permit. This work includes activities such as site inspections and audits, assessing data returns, providing advice and guidance, issuing warnings and serving compliance and information notices.</w:t>
      </w:r>
    </w:p>
    <w:p w14:paraId="0FCDA139"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Following </w:t>
      </w:r>
      <w:hyperlink r:id="rId28" w:history="1">
        <w:r w:rsidRPr="009E73F1">
          <w:rPr>
            <w:rFonts w:cs="Arial"/>
            <w:color w:val="1D70B8"/>
            <w:szCs w:val="24"/>
            <w:u w:val="single"/>
          </w:rPr>
          <w:t>a previous consultation in 2024</w:t>
        </w:r>
      </w:hyperlink>
      <w:r w:rsidRPr="009E73F1">
        <w:rPr>
          <w:rFonts w:cs="Arial"/>
          <w:szCs w:val="24"/>
        </w:rPr>
        <w:t xml:space="preserve">, </w:t>
      </w:r>
      <w:r w:rsidRPr="009E73F1">
        <w:rPr>
          <w:rFonts w:cs="Arial"/>
          <w:color w:val="000000" w:themeColor="text1"/>
          <w:szCs w:val="24"/>
        </w:rPr>
        <w:t>we increased our water quality permit charges to cover the cost of new regulatory duties. In line with water industry transformation targets we increased our annual inspections, with 4,000 to be carried out by the end of March 2025, and 10,000 the following year. In some cases, our follow-up to non-compliances identified through these inspections is classed as enforcement work, which is not covered by charges income. In addition to enforcing permit non-compliances, we also carry out enforcement work relating to unauthorised discharge activities from parts of the sewerage network that do not require permits, for example burst sewers or broken rising mains.</w:t>
      </w:r>
    </w:p>
    <w:p w14:paraId="5EAECB4A" w14:textId="77777777" w:rsidR="00446D19" w:rsidRPr="009E73F1" w:rsidRDefault="00446D19" w:rsidP="00446D19">
      <w:pPr>
        <w:rPr>
          <w:rFonts w:cs="Arial"/>
          <w:szCs w:val="24"/>
        </w:rPr>
      </w:pPr>
      <w:r w:rsidRPr="009E73F1">
        <w:rPr>
          <w:rFonts w:cs="Arial"/>
          <w:color w:val="000000" w:themeColor="text1"/>
          <w:szCs w:val="24"/>
        </w:rPr>
        <w:t xml:space="preserve">Historically we have not had the legal powers to charge water companies for the costs of </w:t>
      </w:r>
      <w:r w:rsidRPr="009E73F1" w:rsidDel="002B70A0">
        <w:rPr>
          <w:rFonts w:cs="Arial"/>
          <w:color w:val="000000" w:themeColor="text1"/>
          <w:szCs w:val="24"/>
        </w:rPr>
        <w:t>enforcement</w:t>
      </w:r>
      <w:r w:rsidRPr="009E73F1">
        <w:rPr>
          <w:rFonts w:cs="Arial"/>
          <w:color w:val="000000" w:themeColor="text1"/>
          <w:szCs w:val="24"/>
        </w:rPr>
        <w:t>, so it has been funded by government</w:t>
      </w:r>
      <w:r w:rsidRPr="009E73F1">
        <w:rPr>
          <w:rFonts w:cs="Arial"/>
          <w:szCs w:val="24"/>
        </w:rPr>
        <w:t xml:space="preserve">. Therefore, the cost of enforcement has ultimately been paid by the taxpayer. </w:t>
      </w:r>
      <w:r w:rsidRPr="009E73F1">
        <w:rPr>
          <w:rFonts w:cs="Arial"/>
          <w:color w:val="000000" w:themeColor="text1"/>
          <w:szCs w:val="24"/>
        </w:rPr>
        <w:t xml:space="preserve">Where possible we have made efficiencies to sustain our enforcement activity but our ability to scale up our enforcement in response to the increased compliance work is limited by the government funding we currently receive. </w:t>
      </w:r>
    </w:p>
    <w:p w14:paraId="72B9CFF0" w14:textId="77777777" w:rsidR="00446D19" w:rsidRPr="009E73F1" w:rsidRDefault="00446D19" w:rsidP="00446D19">
      <w:pPr>
        <w:rPr>
          <w:rFonts w:cs="Arial"/>
          <w:color w:val="000000" w:themeColor="text1"/>
          <w:szCs w:val="24"/>
        </w:rPr>
      </w:pPr>
      <w:r w:rsidRPr="009E73F1">
        <w:rPr>
          <w:rFonts w:cs="Arial"/>
          <w:color w:val="000000" w:themeColor="text1"/>
          <w:szCs w:val="24"/>
        </w:rPr>
        <w:lastRenderedPageBreak/>
        <w:t xml:space="preserve">The </w:t>
      </w:r>
      <w:hyperlink r:id="rId29" w:history="1">
        <w:r w:rsidRPr="009E73F1">
          <w:rPr>
            <w:rFonts w:cs="Arial"/>
            <w:color w:val="1D70B8"/>
            <w:szCs w:val="24"/>
            <w:u w:val="single"/>
          </w:rPr>
          <w:t>Water (Special Measures) Act 2025</w:t>
        </w:r>
      </w:hyperlink>
      <w:r w:rsidRPr="009E73F1">
        <w:rPr>
          <w:rFonts w:cs="Arial"/>
          <w:color w:val="000000" w:themeColor="text1"/>
          <w:szCs w:val="24"/>
        </w:rPr>
        <w:t xml:space="preserve"> extends our charging power and now allows us to recover our enforcement costs directly from the water industry and reduce our reliance on government funding.</w:t>
      </w:r>
    </w:p>
    <w:p w14:paraId="5D6B2644" w14:textId="77777777" w:rsidR="00446D19" w:rsidRPr="009E73F1" w:rsidRDefault="00446D19" w:rsidP="00446D19">
      <w:pPr>
        <w:keepNext/>
        <w:keepLines/>
        <w:spacing w:before="480"/>
        <w:outlineLvl w:val="0"/>
        <w:rPr>
          <w:rFonts w:eastAsia="Times New Roman"/>
          <w:b/>
          <w:bCs/>
          <w:color w:val="008938"/>
          <w:sz w:val="44"/>
          <w:szCs w:val="28"/>
        </w:rPr>
      </w:pPr>
      <w:bookmarkStart w:id="18" w:name="_Toc195277177"/>
      <w:r w:rsidRPr="009E73F1">
        <w:rPr>
          <w:rFonts w:eastAsia="Times New Roman"/>
          <w:b/>
          <w:bCs/>
          <w:color w:val="008938"/>
          <w:sz w:val="44"/>
          <w:szCs w:val="28"/>
        </w:rPr>
        <w:t>Inflationary increase to levy</w:t>
      </w:r>
      <w:bookmarkEnd w:id="18"/>
    </w:p>
    <w:p w14:paraId="72A7F71C" w14:textId="77777777" w:rsidR="00446D19" w:rsidRPr="009E73F1" w:rsidRDefault="00446D19" w:rsidP="00446D19">
      <w:pPr>
        <w:rPr>
          <w:rFonts w:cs="Arial"/>
          <w:szCs w:val="24"/>
          <w:lang w:eastAsia="en-GB"/>
        </w:rPr>
      </w:pPr>
      <w:r w:rsidRPr="009E73F1">
        <w:rPr>
          <w:rFonts w:cs="Arial"/>
          <w:szCs w:val="24"/>
        </w:rPr>
        <w:t>We propose to u</w:t>
      </w:r>
      <w:r w:rsidRPr="009E73F1">
        <w:rPr>
          <w:rFonts w:cs="Arial"/>
          <w:color w:val="000000" w:themeColor="text1"/>
          <w:szCs w:val="24"/>
        </w:rPr>
        <w:t>pdate our water industry enforcement levy annually in line with inflation so that we maintain full cost recovery. The levy, under the environmental permitting and abstraction charging scheme, will be updated annually, The Office for National Statistics measure of Consumer Price Index (CPI) inflation as of 30 September in the immediately preceding year will be used. Any increase to the levy w</w:t>
      </w:r>
      <w:r w:rsidRPr="009E73F1">
        <w:rPr>
          <w:rFonts w:cs="Arial"/>
          <w:szCs w:val="24"/>
        </w:rPr>
        <w:t xml:space="preserve">ill be equal to or less than this measure. Increases will be less if we believe our increased costs do not equate to the CPI measure. We would round the levy to the nearest pound. </w:t>
      </w:r>
    </w:p>
    <w:p w14:paraId="30BFE967" w14:textId="77777777" w:rsidR="00446D19" w:rsidRPr="009E73F1" w:rsidRDefault="00446D19" w:rsidP="00446D19">
      <w:pPr>
        <w:rPr>
          <w:rFonts w:cs="Arial"/>
          <w:szCs w:val="24"/>
        </w:rPr>
      </w:pPr>
      <w:r w:rsidRPr="009E73F1">
        <w:rPr>
          <w:rFonts w:cs="Arial"/>
          <w:szCs w:val="24"/>
        </w:rPr>
        <w:t>We have chosen the CPI measure as this is widely recognised, understood, and accepted as a measure of cost inflation. It is used by: </w:t>
      </w:r>
    </w:p>
    <w:p w14:paraId="4D69F48D" w14:textId="77777777" w:rsidR="00446D19" w:rsidRPr="009E73F1" w:rsidRDefault="00446D19" w:rsidP="00446D19">
      <w:pPr>
        <w:numPr>
          <w:ilvl w:val="0"/>
          <w:numId w:val="20"/>
        </w:numPr>
        <w:contextualSpacing/>
        <w:rPr>
          <w:rFonts w:cs="Arial"/>
          <w:szCs w:val="24"/>
        </w:rPr>
      </w:pPr>
      <w:r w:rsidRPr="009E73F1">
        <w:rPr>
          <w:rFonts w:cs="Arial"/>
          <w:szCs w:val="24"/>
        </w:rPr>
        <w:t>economic regulators to set regulated charges </w:t>
      </w:r>
    </w:p>
    <w:p w14:paraId="74D7A0C8" w14:textId="77777777" w:rsidR="00446D19" w:rsidRPr="009E73F1" w:rsidRDefault="00446D19" w:rsidP="00446D19">
      <w:pPr>
        <w:numPr>
          <w:ilvl w:val="0"/>
          <w:numId w:val="20"/>
        </w:numPr>
        <w:contextualSpacing/>
        <w:rPr>
          <w:rFonts w:cs="Arial"/>
          <w:szCs w:val="24"/>
        </w:rPr>
      </w:pPr>
      <w:r w:rsidRPr="009E73F1">
        <w:rPr>
          <w:rFonts w:cs="Arial"/>
          <w:szCs w:val="24"/>
        </w:rPr>
        <w:t>government to set taxes and benefits </w:t>
      </w:r>
    </w:p>
    <w:p w14:paraId="0F401783" w14:textId="77777777" w:rsidR="00446D19" w:rsidRPr="009E73F1" w:rsidRDefault="00446D19" w:rsidP="00446D19">
      <w:pPr>
        <w:numPr>
          <w:ilvl w:val="0"/>
          <w:numId w:val="20"/>
        </w:numPr>
        <w:contextualSpacing/>
        <w:rPr>
          <w:rFonts w:cs="Arial"/>
          <w:szCs w:val="24"/>
        </w:rPr>
      </w:pPr>
      <w:r w:rsidRPr="009E73F1">
        <w:rPr>
          <w:rFonts w:cs="Arial"/>
          <w:szCs w:val="24"/>
        </w:rPr>
        <w:t>employers in wage bargaining </w:t>
      </w:r>
    </w:p>
    <w:p w14:paraId="28D2C400" w14:textId="77777777" w:rsidR="00446D19" w:rsidRPr="009E73F1" w:rsidRDefault="00446D19" w:rsidP="00446D19">
      <w:pPr>
        <w:numPr>
          <w:ilvl w:val="0"/>
          <w:numId w:val="20"/>
        </w:numPr>
        <w:contextualSpacing/>
        <w:rPr>
          <w:rFonts w:cs="Arial"/>
          <w:szCs w:val="24"/>
        </w:rPr>
      </w:pPr>
      <w:r w:rsidRPr="009E73F1">
        <w:rPr>
          <w:rFonts w:cs="Arial"/>
          <w:szCs w:val="24"/>
        </w:rPr>
        <w:t xml:space="preserve">private sector companies to set payment amounts in business contracts </w:t>
      </w:r>
    </w:p>
    <w:p w14:paraId="38B5EB73" w14:textId="77777777" w:rsidR="00446D19" w:rsidRPr="009E73F1" w:rsidRDefault="00446D19" w:rsidP="00446D19">
      <w:pPr>
        <w:rPr>
          <w:rFonts w:cs="Arial"/>
          <w:szCs w:val="24"/>
        </w:rPr>
      </w:pPr>
      <w:r w:rsidRPr="009E73F1">
        <w:rPr>
          <w:rFonts w:cs="Arial"/>
          <w:szCs w:val="24"/>
        </w:rPr>
        <w:t>We therefore believe it is the most appropriate measure of the increases in our own costs. If we believe our levy needs to increase by more than the CPI, we will commence another review (or seek to incorporate into any other planned review), seek HM Treasury approval, and carry out a public consultation. </w:t>
      </w:r>
    </w:p>
    <w:p w14:paraId="36165E24" w14:textId="77777777" w:rsidR="00446D19" w:rsidRPr="009E73F1" w:rsidRDefault="00446D19" w:rsidP="00446D19">
      <w:pPr>
        <w:keepNext/>
        <w:keepLines/>
        <w:spacing w:before="480"/>
        <w:outlineLvl w:val="0"/>
        <w:rPr>
          <w:rFonts w:eastAsia="Times New Roman"/>
          <w:b/>
          <w:bCs/>
          <w:color w:val="008938"/>
          <w:sz w:val="44"/>
          <w:szCs w:val="28"/>
        </w:rPr>
      </w:pPr>
      <w:bookmarkStart w:id="19" w:name="_Toc195277178"/>
      <w:r w:rsidRPr="009E73F1">
        <w:rPr>
          <w:rFonts w:eastAsia="Times New Roman"/>
          <w:b/>
          <w:bCs/>
          <w:color w:val="008938"/>
          <w:sz w:val="44"/>
          <w:szCs w:val="28"/>
        </w:rPr>
        <w:t>Our powers to charge</w:t>
      </w:r>
      <w:bookmarkEnd w:id="19"/>
    </w:p>
    <w:p w14:paraId="132649DF" w14:textId="77777777" w:rsidR="00446D19" w:rsidRPr="009E73F1" w:rsidRDefault="00446D19" w:rsidP="00446D19">
      <w:pPr>
        <w:rPr>
          <w:rFonts w:cs="Arial"/>
          <w:szCs w:val="24"/>
        </w:rPr>
      </w:pPr>
      <w:r w:rsidRPr="009E73F1">
        <w:rPr>
          <w:rFonts w:cs="Arial"/>
          <w:szCs w:val="24"/>
        </w:rPr>
        <w:t xml:space="preserve">We have powers to charge for water quality permits under section 41 and 42 of the Environment Act 1995. Our current charging scheme is </w:t>
      </w:r>
      <w:hyperlink r:id="rId30">
        <w:r w:rsidRPr="009E73F1">
          <w:rPr>
            <w:rFonts w:cs="Arial"/>
            <w:color w:val="1D70B8"/>
            <w:szCs w:val="24"/>
            <w:u w:val="single"/>
          </w:rPr>
          <w:t>The Environment Agency (Environmental Permitting and Abstraction Licensing) (England) Charging Scheme 2022</w:t>
        </w:r>
      </w:hyperlink>
      <w:r w:rsidRPr="009E73F1">
        <w:rPr>
          <w:rFonts w:cs="Arial"/>
          <w:szCs w:val="24"/>
        </w:rPr>
        <w:t xml:space="preserve">. </w:t>
      </w:r>
    </w:p>
    <w:p w14:paraId="3EECABBB"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These powers were amended by section 11 of the </w:t>
      </w:r>
      <w:hyperlink r:id="rId31" w:history="1">
        <w:r w:rsidRPr="009E73F1">
          <w:rPr>
            <w:rFonts w:cs="Arial"/>
            <w:color w:val="1D70B8"/>
            <w:szCs w:val="24"/>
            <w:u w:val="single"/>
          </w:rPr>
          <w:t>Water (Special Measures) Act 2025</w:t>
        </w:r>
      </w:hyperlink>
      <w:r w:rsidRPr="009E73F1">
        <w:rPr>
          <w:rFonts w:cs="Arial"/>
          <w:color w:val="000000" w:themeColor="text1"/>
          <w:szCs w:val="24"/>
        </w:rPr>
        <w:t xml:space="preserve"> to allow us to fund our water industry enforcement functions. We are proposing to do this by introducing a water industry enforcement levy based on the number, type and volume of permitted discharges operated by each sewerage undertaker.</w:t>
      </w:r>
    </w:p>
    <w:p w14:paraId="1884F5DC" w14:textId="77777777" w:rsidR="00446D19" w:rsidRPr="009E73F1" w:rsidRDefault="00446D19" w:rsidP="00446D19">
      <w:r w:rsidRPr="009E73F1">
        <w:t xml:space="preserve">Under </w:t>
      </w:r>
      <w:hyperlink r:id="rId32" w:history="1">
        <w:r w:rsidRPr="009E73F1">
          <w:rPr>
            <w:color w:val="1D70B8"/>
            <w:szCs w:val="24"/>
            <w:u w:val="single"/>
          </w:rPr>
          <w:t>managing public money</w:t>
        </w:r>
      </w:hyperlink>
      <w:r w:rsidRPr="009E73F1">
        <w:t xml:space="preserve"> guidance, we have a responsibility to recover the costs of our regulatory activity by setting charges for the work we do at the appropriate level. Our charges allow us to recover the cost of the work we carry out to undertake our</w:t>
      </w:r>
      <w:r w:rsidRPr="009E73F1">
        <w:rPr>
          <w:color w:val="000000" w:themeColor="text1"/>
        </w:rPr>
        <w:t xml:space="preserve"> enforcement function for the water industry. </w:t>
      </w:r>
      <w:r w:rsidRPr="009E73F1">
        <w:t xml:space="preserve">This work includes enforcement effort in respect of both permitted and unpermitted discharges, which cannot be recovered under annual permit charges. </w:t>
      </w:r>
    </w:p>
    <w:p w14:paraId="3FD8B2FE" w14:textId="77777777" w:rsidR="00446D19" w:rsidRPr="009E73F1" w:rsidRDefault="00446D19" w:rsidP="00446D19">
      <w:r w:rsidRPr="009E73F1">
        <w:lastRenderedPageBreak/>
        <w:t>Our enforcement effort includes:</w:t>
      </w:r>
    </w:p>
    <w:p w14:paraId="77578B58" w14:textId="77777777" w:rsidR="00446D19" w:rsidRPr="009E73F1" w:rsidRDefault="00446D19" w:rsidP="00446D19">
      <w:pPr>
        <w:numPr>
          <w:ilvl w:val="0"/>
          <w:numId w:val="36"/>
        </w:numPr>
        <w:contextualSpacing/>
      </w:pPr>
      <w:r w:rsidRPr="009E73F1">
        <w:t>prosecutions, civil sanctions, and revocation of permits</w:t>
      </w:r>
    </w:p>
    <w:p w14:paraId="74899D56" w14:textId="77777777" w:rsidR="00446D19" w:rsidRPr="009E73F1" w:rsidRDefault="00446D19" w:rsidP="00446D19">
      <w:pPr>
        <w:numPr>
          <w:ilvl w:val="0"/>
          <w:numId w:val="36"/>
        </w:numPr>
        <w:contextualSpacing/>
      </w:pPr>
      <w:r w:rsidRPr="009E73F1">
        <w:t>investigations and bringing enforcement proceedings, including those that result in no action or are unsuccessful</w:t>
      </w:r>
    </w:p>
    <w:p w14:paraId="5E65DB82" w14:textId="77777777" w:rsidR="00446D19" w:rsidRPr="009E73F1" w:rsidRDefault="00446D19" w:rsidP="00446D19">
      <w:pPr>
        <w:numPr>
          <w:ilvl w:val="0"/>
          <w:numId w:val="36"/>
        </w:numPr>
        <w:contextualSpacing/>
        <w:rPr>
          <w:color w:val="000000" w:themeColor="text1"/>
        </w:rPr>
      </w:pPr>
      <w:r w:rsidRPr="009E73F1" w:rsidDel="000630E5">
        <w:t xml:space="preserve">cross cutting functions such as the </w:t>
      </w:r>
      <w:r w:rsidRPr="009E73F1">
        <w:t xml:space="preserve">provision of digital tools where they relate to water company enforcement </w:t>
      </w:r>
    </w:p>
    <w:p w14:paraId="04A30064" w14:textId="77777777" w:rsidR="00446D19" w:rsidRPr="009E73F1" w:rsidRDefault="00446D19" w:rsidP="00446D19">
      <w:pPr>
        <w:rPr>
          <w:rFonts w:cs="Arial"/>
        </w:rPr>
      </w:pPr>
      <w:r w:rsidRPr="009E73F1">
        <w:rPr>
          <w:rFonts w:cs="Arial"/>
        </w:rPr>
        <w:t xml:space="preserve">Our proposals are designed to create a fair charging scheme which will allow us to deliver an efficient and effective service </w:t>
      </w:r>
      <w:r w:rsidRPr="009E73F1">
        <w:rPr>
          <w:rFonts w:cs="Arial"/>
          <w:color w:val="000000" w:themeColor="text1"/>
        </w:rPr>
        <w:t>by recovering the costs of our water industry enforcement work</w:t>
      </w:r>
      <w:r w:rsidRPr="009E73F1">
        <w:rPr>
          <w:rFonts w:cs="Arial"/>
        </w:rPr>
        <w:t>. We have provided a guide with this consultation that explains how we calculate our charges and the costs we incur.</w:t>
      </w:r>
    </w:p>
    <w:p w14:paraId="7C52C0F6" w14:textId="77777777" w:rsidR="00446D19" w:rsidRPr="009E73F1" w:rsidRDefault="00446D19" w:rsidP="00446D19">
      <w:pPr>
        <w:keepNext/>
        <w:keepLines/>
        <w:spacing w:before="480"/>
        <w:outlineLvl w:val="0"/>
        <w:rPr>
          <w:rFonts w:eastAsia="Times New Roman" w:cs="Arial"/>
          <w:b/>
          <w:bCs/>
          <w:i/>
          <w:iCs/>
          <w:color w:val="008938"/>
          <w:szCs w:val="24"/>
        </w:rPr>
      </w:pPr>
      <w:bookmarkStart w:id="20" w:name="_Toc195277179"/>
      <w:r w:rsidRPr="009E73F1">
        <w:rPr>
          <w:rFonts w:eastAsia="Times New Roman"/>
          <w:b/>
          <w:bCs/>
          <w:color w:val="008938"/>
          <w:sz w:val="44"/>
          <w:szCs w:val="28"/>
        </w:rPr>
        <w:t>Water industry enforcement levy</w:t>
      </w:r>
      <w:bookmarkEnd w:id="20"/>
    </w:p>
    <w:p w14:paraId="0DC185E5"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Our proposal for a water industry enforcement levy aims to generate a sustainable income to fund an improved approach to regulation for the water industry. This will address current and future challenges around water regulation. </w:t>
      </w:r>
    </w:p>
    <w:p w14:paraId="543A64A7" w14:textId="77777777" w:rsidR="00446D19" w:rsidRPr="009E73F1" w:rsidRDefault="00446D19" w:rsidP="00446D19">
      <w:pPr>
        <w:rPr>
          <w:rFonts w:cs="Arial"/>
          <w:color w:val="1E1E1E"/>
          <w:szCs w:val="24"/>
        </w:rPr>
      </w:pPr>
      <w:r w:rsidRPr="009E73F1">
        <w:rPr>
          <w:rFonts w:cs="Arial"/>
          <w:color w:val="000000" w:themeColor="text1"/>
          <w:szCs w:val="24"/>
        </w:rPr>
        <w:t xml:space="preserve">The levy is a key step in us implementing government ambitions through the </w:t>
      </w:r>
      <w:hyperlink r:id="rId33" w:history="1">
        <w:r w:rsidRPr="009E73F1">
          <w:rPr>
            <w:rFonts w:cs="Arial"/>
            <w:color w:val="1D70B8"/>
            <w:szCs w:val="24"/>
            <w:u w:val="single"/>
          </w:rPr>
          <w:t>Water Special Measures Act 2025</w:t>
        </w:r>
      </w:hyperlink>
      <w:r w:rsidRPr="009E73F1">
        <w:rPr>
          <w:rFonts w:cs="Arial"/>
          <w:color w:val="000000" w:themeColor="text1"/>
          <w:szCs w:val="24"/>
        </w:rPr>
        <w:t xml:space="preserve"> that identifies the need for these changes. Funding is essential to enable us to </w:t>
      </w:r>
      <w:r w:rsidRPr="009E73F1">
        <w:rPr>
          <w:rFonts w:eastAsiaTheme="minorEastAsia" w:cs="Arial"/>
          <w:color w:val="000000" w:themeColor="text1"/>
          <w:szCs w:val="24"/>
        </w:rPr>
        <w:t xml:space="preserve">exercise our enforcement powers for the purpose of </w:t>
      </w:r>
      <w:r w:rsidRPr="009E73F1">
        <w:rPr>
          <w:rFonts w:cs="Arial"/>
          <w:color w:val="000000" w:themeColor="text1"/>
          <w:szCs w:val="24"/>
        </w:rPr>
        <w:t xml:space="preserve">preventing, minimising, remedying or mitigating the effects of pollution of the environment. By doing this, we seek to drive the water industry to meet its environmental legislative requirements and related government priorities as set </w:t>
      </w:r>
      <w:r w:rsidRPr="009E73F1">
        <w:rPr>
          <w:rFonts w:cs="Arial"/>
          <w:color w:val="1E1E1E"/>
          <w:szCs w:val="24"/>
        </w:rPr>
        <w:t xml:space="preserve">out in our </w:t>
      </w:r>
      <w:hyperlink r:id="rId34" w:history="1">
        <w:r w:rsidRPr="009E73F1">
          <w:rPr>
            <w:rFonts w:cs="Arial"/>
            <w:color w:val="1D70B8"/>
            <w:szCs w:val="24"/>
            <w:u w:val="single"/>
          </w:rPr>
          <w:t>Water industry strategic environmental requirements</w:t>
        </w:r>
      </w:hyperlink>
      <w:r w:rsidRPr="009E73F1">
        <w:rPr>
          <w:rFonts w:cs="Arial"/>
          <w:color w:val="1E1E1E"/>
          <w:szCs w:val="24"/>
        </w:rPr>
        <w:t xml:space="preserve"> </w:t>
      </w:r>
      <w:r w:rsidRPr="009E73F1">
        <w:rPr>
          <w:rFonts w:cs="Arial"/>
          <w:color w:val="000000" w:themeColor="text1"/>
          <w:szCs w:val="24"/>
        </w:rPr>
        <w:t xml:space="preserve">(WISER) document and the government’s </w:t>
      </w:r>
      <w:hyperlink r:id="rId35" w:history="1">
        <w:r w:rsidRPr="009E73F1">
          <w:rPr>
            <w:rFonts w:cs="Arial"/>
            <w:color w:val="1D70B8"/>
            <w:szCs w:val="24"/>
            <w:u w:val="single"/>
          </w:rPr>
          <w:t>Environmental Improvement Plan 2023</w:t>
        </w:r>
      </w:hyperlink>
      <w:r w:rsidRPr="009E73F1">
        <w:t>.</w:t>
      </w:r>
    </w:p>
    <w:p w14:paraId="5F3438ED" w14:textId="77777777" w:rsidR="00446D19" w:rsidRPr="009E73F1" w:rsidRDefault="00446D19" w:rsidP="00446D19">
      <w:pPr>
        <w:rPr>
          <w:rFonts w:cs="Arial"/>
          <w:color w:val="000000" w:themeColor="text1"/>
        </w:rPr>
      </w:pPr>
      <w:r w:rsidRPr="009E73F1">
        <w:rPr>
          <w:rFonts w:cs="Arial"/>
          <w:color w:val="000000" w:themeColor="text1"/>
        </w:rPr>
        <w:t xml:space="preserve">The income we need to meet these aims is approximately £21 million for 2025 to 2026. This will be subject to review as further evidence and intelligence on the scale of non-compliance emerges, and in response to new duties expected to be introduced from April 2026 by regulations made under the </w:t>
      </w:r>
      <w:hyperlink r:id="rId36">
        <w:r w:rsidRPr="009E73F1">
          <w:rPr>
            <w:rFonts w:cs="Arial"/>
            <w:color w:val="1D70B8"/>
            <w:u w:val="single"/>
          </w:rPr>
          <w:t>Water (Special Measures) Act 2025</w:t>
        </w:r>
      </w:hyperlink>
      <w:r w:rsidRPr="009E73F1">
        <w:rPr>
          <w:rFonts w:cs="Arial"/>
          <w:color w:val="000000" w:themeColor="text1"/>
        </w:rPr>
        <w:t xml:space="preserve">. </w:t>
      </w:r>
    </w:p>
    <w:p w14:paraId="7178C944" w14:textId="77777777" w:rsidR="00446D19" w:rsidRPr="009E73F1" w:rsidRDefault="00446D19" w:rsidP="00446D19">
      <w:r w:rsidRPr="009E73F1">
        <w:t xml:space="preserve">Our water industry enforcement effort is complex. We acknowledge that an approach whereby operators are directly charged the costs of our enforcement after the event (“reactively”) closely aligns with the “polluter pays” principle. However, our levy proposal facilitates upfront funding to put in place a trained and skilled workforce to assess the scale of offending and address the public’s demand for an improved water environment. Income we receive from the levy will be used to fund a consistent, intelligence-led and outcome-focused enforcement service to address both sector wide and company specific issues. We have only included essential activity in our costs to ensure the levy remains proportionate. </w:t>
      </w:r>
    </w:p>
    <w:p w14:paraId="41CE287E" w14:textId="77777777" w:rsidR="00446D19" w:rsidRPr="009E73F1" w:rsidRDefault="00446D19" w:rsidP="00446D19">
      <w:r w:rsidRPr="009E73F1">
        <w:t>Where we can recover costs for formal enforcement action, we may continue to do so (for example, by seeking additional costs through the courts where our effort is above and beyond that embedded in the levy). We will only ever charge once for any costs we incur.</w:t>
      </w:r>
    </w:p>
    <w:p w14:paraId="1CF44E1B" w14:textId="77777777" w:rsidR="00446D19" w:rsidRPr="009E73F1" w:rsidRDefault="00446D19" w:rsidP="00446D19">
      <w:pPr>
        <w:rPr>
          <w:rFonts w:cs="Arial"/>
          <w:color w:val="000000" w:themeColor="text1"/>
        </w:rPr>
      </w:pPr>
      <w:r w:rsidRPr="009E73F1">
        <w:rPr>
          <w:rFonts w:cs="Arial"/>
          <w:color w:val="000000" w:themeColor="text1"/>
        </w:rPr>
        <w:lastRenderedPageBreak/>
        <w:t xml:space="preserve">We recognise that our enforcement effort can be broadly (but not entirely) dependent on the scale and complexity of the sewerage network. However, our enforcement effort across the sewerage network is not directly correlated to our compliance on a particular permit type. Therefore, we do not think it is appropriate make the levy directly proportional to the annual permit charge. </w:t>
      </w:r>
    </w:p>
    <w:p w14:paraId="63651D99" w14:textId="77777777" w:rsidR="00446D19" w:rsidRPr="009E73F1" w:rsidRDefault="00446D19" w:rsidP="00446D19">
      <w:pPr>
        <w:rPr>
          <w:rFonts w:cs="Arial"/>
          <w:color w:val="000000" w:themeColor="text1"/>
        </w:rPr>
      </w:pPr>
      <w:r w:rsidRPr="009E73F1">
        <w:rPr>
          <w:rFonts w:cs="Arial"/>
          <w:color w:val="000000" w:themeColor="text1"/>
        </w:rPr>
        <w:t>To reflect these considerations, we intend to apply the levy on a per permit discharge and volume unit basis. This can be adapted over time according to the scale of offending in the sector. We would also</w:t>
      </w:r>
      <w:r w:rsidRPr="009E73F1" w:rsidDel="008E2FFA">
        <w:rPr>
          <w:rFonts w:cs="Arial"/>
          <w:color w:val="000000" w:themeColor="text1"/>
        </w:rPr>
        <w:t xml:space="preserve"> </w:t>
      </w:r>
      <w:r w:rsidRPr="009E73F1">
        <w:rPr>
          <w:rFonts w:cs="Arial"/>
          <w:color w:val="000000" w:themeColor="text1"/>
        </w:rPr>
        <w:t xml:space="preserve">use all available intelligence to consider moving to a performance-based mechanism to bring greater fairness. We have based the proposals on the same activity descriptions as sewerage undertaker annual permit charges. The amount paid will therefore vary from customer to customer based on the number, types, and volumes of permitted discharges. </w:t>
      </w:r>
    </w:p>
    <w:p w14:paraId="392D74D6" w14:textId="77777777" w:rsidR="00446D19" w:rsidRPr="009E73F1" w:rsidRDefault="00446D19" w:rsidP="00446D19">
      <w:pPr>
        <w:rPr>
          <w:rFonts w:cs="Arial"/>
          <w:color w:val="000000" w:themeColor="text1"/>
        </w:rPr>
      </w:pPr>
      <w:r w:rsidRPr="009E73F1">
        <w:rPr>
          <w:rFonts w:cs="Arial"/>
          <w:color w:val="000000" w:themeColor="text1"/>
        </w:rPr>
        <w:t xml:space="preserve">The unit levy rates are based on the total number of permits in 2024 to 2025, and the total minimum volume threshold specified in the annual permit charge band description those permits fall into. Weightings have been applied to discharge and volume units on a roughly equal basis to meet the total funding required. However, the implications for individual water companies depend on the profile of the permits they hold as illustrated in the </w:t>
      </w:r>
      <w:r w:rsidRPr="009E73F1">
        <w:rPr>
          <w:rFonts w:cs="Arial"/>
        </w:rPr>
        <w:t xml:space="preserve">worked examples shown below. </w:t>
      </w:r>
    </w:p>
    <w:p w14:paraId="1FE8120E"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These initial weightings can be reviewed and adjusted as we obtain further evidence of factors that influence our enforcement effort. The total permit stock is relatively stable. Calculating in this way avoids unnecessary annual re-calculations of the total weighted number of units in scope of the levy to meet the total funding required. </w:t>
      </w:r>
    </w:p>
    <w:p w14:paraId="25097489" w14:textId="77777777" w:rsidR="00446D19" w:rsidRPr="009E73F1" w:rsidRDefault="00446D19" w:rsidP="00446D19">
      <w:pPr>
        <w:rPr>
          <w:rFonts w:cs="Arial"/>
        </w:rPr>
      </w:pPr>
      <w:r w:rsidRPr="009E73F1">
        <w:rPr>
          <w:rFonts w:cs="Arial"/>
          <w:color w:val="000000" w:themeColor="text1"/>
        </w:rPr>
        <w:t xml:space="preserve">Using permits and volume as the metric for levy payments is a pragmatic solution. It reduces administration costs, as we already hold this data, whilst </w:t>
      </w:r>
      <w:r w:rsidRPr="009E73F1">
        <w:rPr>
          <w:rFonts w:cs="Arial"/>
          <w:szCs w:val="24"/>
        </w:rPr>
        <w:t>raising the required income</w:t>
      </w:r>
      <w:r w:rsidRPr="009E73F1">
        <w:rPr>
          <w:rFonts w:cs="Arial"/>
          <w:color w:val="000000" w:themeColor="text1"/>
        </w:rPr>
        <w:t>.</w:t>
      </w:r>
      <w:r w:rsidRPr="009E73F1" w:rsidDel="008838C9">
        <w:rPr>
          <w:rFonts w:cs="Arial"/>
          <w:color w:val="000000" w:themeColor="text1"/>
        </w:rPr>
        <w:t xml:space="preserve"> </w:t>
      </w:r>
      <w:r w:rsidRPr="009E73F1">
        <w:rPr>
          <w:rFonts w:cs="Arial"/>
          <w:color w:val="000000" w:themeColor="text1"/>
        </w:rPr>
        <w:t>This provides an efficiency for us and our customers by avoiding the need for introducing new or excessive processing costs, whilst raising sufficient, sustainable funding for enforcement activity.</w:t>
      </w:r>
    </w:p>
    <w:p w14:paraId="76C87040" w14:textId="77777777" w:rsidR="00446D19" w:rsidRPr="009E73F1" w:rsidRDefault="00446D19" w:rsidP="00446D19">
      <w:pPr>
        <w:keepNext/>
        <w:keepLines/>
        <w:spacing w:before="480"/>
        <w:outlineLvl w:val="0"/>
        <w:rPr>
          <w:b/>
          <w:bCs/>
          <w:color w:val="008938"/>
          <w:sz w:val="44"/>
          <w:szCs w:val="28"/>
        </w:rPr>
      </w:pPr>
      <w:bookmarkStart w:id="21" w:name="_Toc195277180"/>
      <w:r w:rsidRPr="009E73F1">
        <w:rPr>
          <w:b/>
          <w:bCs/>
          <w:color w:val="008938"/>
          <w:sz w:val="44"/>
          <w:szCs w:val="28"/>
        </w:rPr>
        <w:t>Proposed charge (water industry enforcement levy)</w:t>
      </w:r>
      <w:bookmarkEnd w:id="21"/>
      <w:r w:rsidRPr="009E73F1">
        <w:rPr>
          <w:b/>
          <w:bCs/>
          <w:color w:val="008938"/>
          <w:sz w:val="44"/>
          <w:szCs w:val="28"/>
        </w:rPr>
        <w:t xml:space="preserve"> </w:t>
      </w:r>
    </w:p>
    <w:p w14:paraId="02874835" w14:textId="77777777" w:rsidR="00446D19" w:rsidRPr="009E73F1" w:rsidRDefault="00446D19" w:rsidP="00446D19">
      <w:pPr>
        <w:rPr>
          <w:rFonts w:cs="Arial"/>
          <w:color w:val="000000" w:themeColor="text1"/>
          <w:szCs w:val="24"/>
        </w:rPr>
      </w:pPr>
      <w:r w:rsidRPr="009E73F1">
        <w:rPr>
          <w:rFonts w:cs="Arial"/>
          <w:color w:val="000000" w:themeColor="text1"/>
          <w:szCs w:val="24"/>
        </w:rPr>
        <w:t xml:space="preserve">We intend to bill each sewerage undertaker annually with their total levy due. To establish this amount, we will first determine the number of permitted discharges for each sewerage undertaker held under references 2.3.81 to 2.3.93 (inclusive) of table 2.3 of </w:t>
      </w:r>
      <w:hyperlink r:id="rId37">
        <w:r w:rsidRPr="009E73F1">
          <w:rPr>
            <w:rFonts w:cs="Arial"/>
            <w:color w:val="0070C0"/>
            <w:szCs w:val="24"/>
            <w:u w:val="single"/>
          </w:rPr>
          <w:t>The Environment Agency (Environmental Permitting and Abstraction Licensing) (England) Charging Scheme 2022</w:t>
        </w:r>
      </w:hyperlink>
      <w:r w:rsidRPr="009E73F1">
        <w:rPr>
          <w:rFonts w:cs="Arial"/>
          <w:color w:val="0070C0"/>
          <w:szCs w:val="24"/>
        </w:rPr>
        <w:t>.</w:t>
      </w:r>
    </w:p>
    <w:p w14:paraId="1AE9BD99" w14:textId="1E11988C" w:rsidR="00446D19" w:rsidRPr="009E73F1" w:rsidRDefault="00446D19" w:rsidP="00446D19">
      <w:pPr>
        <w:rPr>
          <w:rFonts w:cs="Arial"/>
          <w:color w:val="000000" w:themeColor="text1"/>
          <w:szCs w:val="24"/>
        </w:rPr>
      </w:pPr>
      <w:r w:rsidRPr="009E73F1">
        <w:rPr>
          <w:rFonts w:cs="Arial"/>
          <w:color w:val="000000" w:themeColor="text1"/>
          <w:szCs w:val="24"/>
        </w:rPr>
        <w:t xml:space="preserve">We will then apply the levy unit rates shown in Table 1 </w:t>
      </w:r>
      <w:r w:rsidR="009E1695" w:rsidRPr="009E73F1">
        <w:rPr>
          <w:rFonts w:cs="Arial"/>
          <w:color w:val="000000" w:themeColor="text1"/>
          <w:szCs w:val="24"/>
        </w:rPr>
        <w:t>(</w:t>
      </w:r>
      <w:r w:rsidRPr="009E73F1">
        <w:rPr>
          <w:rFonts w:cs="Arial"/>
          <w:color w:val="000000" w:themeColor="text1"/>
          <w:szCs w:val="24"/>
        </w:rPr>
        <w:t>below</w:t>
      </w:r>
      <w:r w:rsidR="009E1695" w:rsidRPr="009E73F1">
        <w:rPr>
          <w:rFonts w:cs="Arial"/>
          <w:color w:val="000000" w:themeColor="text1"/>
          <w:szCs w:val="24"/>
        </w:rPr>
        <w:t>)</w:t>
      </w:r>
      <w:r w:rsidRPr="009E73F1">
        <w:rPr>
          <w:rFonts w:cs="Arial"/>
          <w:color w:val="000000" w:themeColor="text1"/>
          <w:szCs w:val="24"/>
        </w:rPr>
        <w:t xml:space="preserve"> to the permits held by each sewerage undertaker. </w:t>
      </w:r>
    </w:p>
    <w:p w14:paraId="141B4DBC" w14:textId="77777777" w:rsidR="00446D19" w:rsidRPr="009E73F1" w:rsidRDefault="00446D19" w:rsidP="00446D19">
      <w:pPr>
        <w:keepNext/>
        <w:keepLines/>
        <w:spacing w:before="360"/>
        <w:outlineLvl w:val="2"/>
        <w:rPr>
          <w:rFonts w:eastAsia="Times New Roman"/>
          <w:b/>
          <w:bCs/>
          <w:sz w:val="28"/>
        </w:rPr>
      </w:pPr>
      <w:r w:rsidRPr="009E73F1">
        <w:rPr>
          <w:rFonts w:eastAsia="Times New Roman"/>
          <w:b/>
          <w:bCs/>
          <w:sz w:val="28"/>
        </w:rPr>
        <w:lastRenderedPageBreak/>
        <w:t xml:space="preserve">Table 1: Discharge permit and volume unit charges for the water industry enforcement levy </w:t>
      </w:r>
    </w:p>
    <w:tbl>
      <w:tblPr>
        <w:tblStyle w:val="TableStyle4"/>
        <w:tblW w:w="10065" w:type="dxa"/>
        <w:tblLayout w:type="fixed"/>
        <w:tblLook w:val="06A0" w:firstRow="1" w:lastRow="0" w:firstColumn="1" w:lastColumn="0" w:noHBand="1" w:noVBand="1"/>
      </w:tblPr>
      <w:tblGrid>
        <w:gridCol w:w="5075"/>
        <w:gridCol w:w="4990"/>
      </w:tblGrid>
      <w:tr w:rsidR="00446D19" w:rsidRPr="009E73F1" w14:paraId="2AFABC57" w14:textId="77777777" w:rsidTr="000928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5" w:type="dxa"/>
          </w:tcPr>
          <w:p w14:paraId="7681E3C9" w14:textId="77777777" w:rsidR="00446D19" w:rsidRPr="009E73F1" w:rsidRDefault="00446D19" w:rsidP="00446D19">
            <w:r w:rsidRPr="009E73F1">
              <w:t>Unit charge</w:t>
            </w:r>
          </w:p>
        </w:tc>
        <w:tc>
          <w:tcPr>
            <w:tcW w:w="4990" w:type="dxa"/>
          </w:tcPr>
          <w:p w14:paraId="700C8297" w14:textId="77777777" w:rsidR="00446D19" w:rsidRPr="009E73F1" w:rsidRDefault="00446D19" w:rsidP="00446D19">
            <w:pPr>
              <w:cnfStyle w:val="100000000000" w:firstRow="1" w:lastRow="0" w:firstColumn="0" w:lastColumn="0" w:oddVBand="0" w:evenVBand="0" w:oddHBand="0" w:evenHBand="0" w:firstRowFirstColumn="0" w:firstRowLastColumn="0" w:lastRowFirstColumn="0" w:lastRowLastColumn="0"/>
            </w:pPr>
            <w:r w:rsidRPr="009E73F1">
              <w:t>Charge</w:t>
            </w:r>
          </w:p>
        </w:tc>
      </w:tr>
      <w:tr w:rsidR="00446D19" w:rsidRPr="009E73F1" w14:paraId="0FA231A7" w14:textId="77777777" w:rsidTr="000928D5">
        <w:trPr>
          <w:trHeight w:val="300"/>
        </w:trPr>
        <w:tc>
          <w:tcPr>
            <w:cnfStyle w:val="001000000000" w:firstRow="0" w:lastRow="0" w:firstColumn="1" w:lastColumn="0" w:oddVBand="0" w:evenVBand="0" w:oddHBand="0" w:evenHBand="0" w:firstRowFirstColumn="0" w:firstRowLastColumn="0" w:lastRowFirstColumn="0" w:lastRowLastColumn="0"/>
            <w:tcW w:w="5075" w:type="dxa"/>
          </w:tcPr>
          <w:p w14:paraId="70181538" w14:textId="77777777" w:rsidR="00446D19" w:rsidRPr="009E73F1" w:rsidRDefault="00446D19" w:rsidP="00446D19">
            <w:pPr>
              <w:rPr>
                <w:b w:val="0"/>
                <w:bCs/>
                <w:color w:val="000000" w:themeColor="text1"/>
              </w:rPr>
            </w:pPr>
            <w:r w:rsidRPr="009E73F1">
              <w:rPr>
                <w:b w:val="0"/>
                <w:bCs/>
                <w:color w:val="000000" w:themeColor="text1"/>
              </w:rPr>
              <w:t>Discharge permit unit charge</w:t>
            </w:r>
          </w:p>
        </w:tc>
        <w:tc>
          <w:tcPr>
            <w:tcW w:w="4990" w:type="dxa"/>
          </w:tcPr>
          <w:p w14:paraId="66F2E759" w14:textId="77777777" w:rsidR="00446D19" w:rsidRPr="009E73F1" w:rsidRDefault="00446D19" w:rsidP="00446D19">
            <w:pPr>
              <w:cnfStyle w:val="000000000000" w:firstRow="0" w:lastRow="0" w:firstColumn="0" w:lastColumn="0" w:oddVBand="0" w:evenVBand="0" w:oddHBand="0" w:evenHBand="0" w:firstRowFirstColumn="0" w:firstRowLastColumn="0" w:lastRowFirstColumn="0" w:lastRowLastColumn="0"/>
              <w:rPr>
                <w:color w:val="000000" w:themeColor="text1"/>
              </w:rPr>
            </w:pPr>
            <w:r w:rsidRPr="009E73F1">
              <w:rPr>
                <w:color w:val="000000" w:themeColor="text1"/>
              </w:rPr>
              <w:t>£393</w:t>
            </w:r>
          </w:p>
        </w:tc>
      </w:tr>
      <w:tr w:rsidR="00446D19" w:rsidRPr="009E73F1" w14:paraId="1C44204B" w14:textId="77777777" w:rsidTr="000928D5">
        <w:trPr>
          <w:trHeight w:val="300"/>
        </w:trPr>
        <w:tc>
          <w:tcPr>
            <w:cnfStyle w:val="001000000000" w:firstRow="0" w:lastRow="0" w:firstColumn="1" w:lastColumn="0" w:oddVBand="0" w:evenVBand="0" w:oddHBand="0" w:evenHBand="0" w:firstRowFirstColumn="0" w:firstRowLastColumn="0" w:lastRowFirstColumn="0" w:lastRowLastColumn="0"/>
            <w:tcW w:w="5075" w:type="dxa"/>
          </w:tcPr>
          <w:p w14:paraId="5C5791DB" w14:textId="77777777" w:rsidR="00446D19" w:rsidRPr="009E73F1" w:rsidRDefault="00446D19" w:rsidP="00446D19">
            <w:pPr>
              <w:rPr>
                <w:b w:val="0"/>
                <w:bCs/>
                <w:color w:val="000000" w:themeColor="text1"/>
              </w:rPr>
            </w:pPr>
            <w:r w:rsidRPr="009E73F1">
              <w:rPr>
                <w:b w:val="0"/>
                <w:bCs/>
                <w:color w:val="000000" w:themeColor="text1"/>
              </w:rPr>
              <w:t>Volume unit charge</w:t>
            </w:r>
          </w:p>
        </w:tc>
        <w:tc>
          <w:tcPr>
            <w:tcW w:w="4990" w:type="dxa"/>
          </w:tcPr>
          <w:p w14:paraId="2683759F" w14:textId="77777777" w:rsidR="00446D19" w:rsidRPr="009E73F1" w:rsidRDefault="00446D19" w:rsidP="00446D19">
            <w:pPr>
              <w:cnfStyle w:val="000000000000" w:firstRow="0" w:lastRow="0" w:firstColumn="0" w:lastColumn="0" w:oddVBand="0" w:evenVBand="0" w:oddHBand="0" w:evenHBand="0" w:firstRowFirstColumn="0" w:firstRowLastColumn="0" w:lastRowFirstColumn="0" w:lastRowLastColumn="0"/>
              <w:rPr>
                <w:color w:val="000000" w:themeColor="text1"/>
              </w:rPr>
            </w:pPr>
            <w:r w:rsidRPr="009E73F1">
              <w:rPr>
                <w:color w:val="000000" w:themeColor="text1"/>
              </w:rPr>
              <w:t>£0.51</w:t>
            </w:r>
          </w:p>
        </w:tc>
      </w:tr>
    </w:tbl>
    <w:p w14:paraId="7C979451" w14:textId="77777777" w:rsidR="00446D19" w:rsidRPr="009E73F1" w:rsidRDefault="00446D19" w:rsidP="00446D19">
      <w:pPr>
        <w:rPr>
          <w:rFonts w:cs="Arial"/>
          <w:color w:val="000000" w:themeColor="text1"/>
          <w:szCs w:val="24"/>
        </w:rPr>
      </w:pPr>
      <w:r w:rsidRPr="009E73F1">
        <w:rPr>
          <w:rFonts w:cs="Arial"/>
          <w:color w:val="000000" w:themeColor="text1"/>
          <w:szCs w:val="24"/>
        </w:rPr>
        <w:t>The annual levy due from each sewerage undertaker will be calculated as the combined total of:</w:t>
      </w:r>
    </w:p>
    <w:p w14:paraId="5E21D4AB" w14:textId="77777777" w:rsidR="00446D19" w:rsidRPr="009E73F1" w:rsidRDefault="00446D19" w:rsidP="00446D19">
      <w:pPr>
        <w:numPr>
          <w:ilvl w:val="0"/>
          <w:numId w:val="24"/>
        </w:numPr>
        <w:contextualSpacing/>
        <w:rPr>
          <w:rFonts w:cs="Arial"/>
          <w:color w:val="000000" w:themeColor="text1"/>
          <w:szCs w:val="24"/>
        </w:rPr>
      </w:pPr>
      <w:r w:rsidRPr="009E73F1">
        <w:rPr>
          <w:rFonts w:cs="Arial"/>
          <w:color w:val="000000" w:themeColor="text1"/>
          <w:szCs w:val="24"/>
        </w:rPr>
        <w:t xml:space="preserve">the discharge permit unit charge (£393) multiplied by the total number of permitted discharges held within references 2.3.81 to 2.3.93 (inclusive) of the </w:t>
      </w:r>
      <w:r w:rsidRPr="009E73F1">
        <w:rPr>
          <w:rFonts w:cs="Arial"/>
          <w:szCs w:val="24"/>
        </w:rPr>
        <w:t>Environmental Permitting Subsistence Charge Table 2.3</w:t>
      </w:r>
    </w:p>
    <w:p w14:paraId="52E89E07" w14:textId="77777777" w:rsidR="00446D19" w:rsidRPr="009E73F1" w:rsidRDefault="00446D19" w:rsidP="00446D19">
      <w:pPr>
        <w:rPr>
          <w:rFonts w:cs="Arial"/>
          <w:color w:val="000000" w:themeColor="text1"/>
          <w:szCs w:val="24"/>
        </w:rPr>
      </w:pPr>
      <w:r w:rsidRPr="009E73F1">
        <w:rPr>
          <w:rFonts w:cs="Arial"/>
          <w:color w:val="000000" w:themeColor="text1"/>
          <w:szCs w:val="24"/>
        </w:rPr>
        <w:t>Plus:</w:t>
      </w:r>
    </w:p>
    <w:p w14:paraId="410360B0" w14:textId="77777777" w:rsidR="00446D19" w:rsidRPr="009E73F1" w:rsidRDefault="00446D19" w:rsidP="00446D19">
      <w:pPr>
        <w:numPr>
          <w:ilvl w:val="0"/>
          <w:numId w:val="24"/>
        </w:numPr>
        <w:contextualSpacing/>
        <w:rPr>
          <w:rFonts w:cs="Arial"/>
          <w:color w:val="000000" w:themeColor="text1"/>
          <w:szCs w:val="24"/>
        </w:rPr>
      </w:pPr>
      <w:r w:rsidRPr="009E73F1">
        <w:rPr>
          <w:rFonts w:cs="Arial"/>
          <w:color w:val="000000" w:themeColor="text1"/>
          <w:szCs w:val="24"/>
        </w:rPr>
        <w:t>the volume unit charge (£0.51) multiplied by the total volume units held by the sewerage undertaker</w:t>
      </w:r>
    </w:p>
    <w:p w14:paraId="39A11A3A" w14:textId="77777777" w:rsidR="00446D19" w:rsidRPr="009E73F1" w:rsidRDefault="00446D19" w:rsidP="00446D19">
      <w:pPr>
        <w:rPr>
          <w:rFonts w:cs="Arial"/>
          <w:color w:val="000000" w:themeColor="text1"/>
          <w:szCs w:val="24"/>
        </w:rPr>
      </w:pPr>
      <w:r w:rsidRPr="009E73F1">
        <w:rPr>
          <w:rFonts w:cs="Arial"/>
          <w:color w:val="000000" w:themeColor="text1"/>
          <w:szCs w:val="24"/>
        </w:rPr>
        <w:t>(Total volume units are determined by multiplying the number of permitted discharges held against each charge reference, by the lowest volume threshold specified in the activity description for that reference, for example 10,000m</w:t>
      </w:r>
      <w:r w:rsidRPr="009E73F1">
        <w:rPr>
          <w:rFonts w:cs="Arial"/>
          <w:color w:val="000000" w:themeColor="text1"/>
          <w:szCs w:val="24"/>
          <w:vertAlign w:val="superscript"/>
        </w:rPr>
        <w:t>3</w:t>
      </w:r>
      <w:r w:rsidRPr="009E73F1">
        <w:rPr>
          <w:rFonts w:cs="Arial"/>
          <w:color w:val="000000" w:themeColor="text1"/>
          <w:szCs w:val="24"/>
        </w:rPr>
        <w:t xml:space="preserve"> for 2.3.84, or 1,000m</w:t>
      </w:r>
      <w:r w:rsidRPr="009E73F1">
        <w:rPr>
          <w:rFonts w:cs="Arial"/>
          <w:color w:val="000000" w:themeColor="text1"/>
          <w:szCs w:val="24"/>
          <w:vertAlign w:val="superscript"/>
        </w:rPr>
        <w:t>3</w:t>
      </w:r>
      <w:r w:rsidRPr="009E73F1">
        <w:rPr>
          <w:rFonts w:cs="Arial"/>
          <w:color w:val="000000" w:themeColor="text1"/>
          <w:szCs w:val="24"/>
        </w:rPr>
        <w:t xml:space="preserve"> for 2.3.85</w:t>
      </w:r>
      <w:bookmarkStart w:id="22" w:name="_Worked_example"/>
      <w:bookmarkEnd w:id="22"/>
      <w:r w:rsidRPr="009E73F1">
        <w:rPr>
          <w:rFonts w:cs="Arial"/>
          <w:color w:val="000000" w:themeColor="text1"/>
          <w:szCs w:val="24"/>
        </w:rPr>
        <w:t>. There is no volume range specified for 2.3.91 to 2.3.93, so the minimum volume unit charge element will not apply to these charge references).</w:t>
      </w:r>
    </w:p>
    <w:p w14:paraId="7477F830"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23" w:name="_Toc195277181"/>
      <w:r w:rsidRPr="009E73F1">
        <w:rPr>
          <w:rFonts w:eastAsia="Times New Roman" w:cs="Arial"/>
          <w:b/>
          <w:iCs/>
          <w:color w:val="000000" w:themeColor="text1"/>
          <w:sz w:val="32"/>
          <w:szCs w:val="24"/>
        </w:rPr>
        <w:t>Worked example 1</w:t>
      </w:r>
      <w:bookmarkEnd w:id="23"/>
    </w:p>
    <w:p w14:paraId="39793077" w14:textId="77777777" w:rsidR="00446D19" w:rsidRPr="009E73F1" w:rsidRDefault="00446D19" w:rsidP="00446D19">
      <w:pPr>
        <w:rPr>
          <w:rFonts w:cs="Arial"/>
          <w:color w:val="000000" w:themeColor="text1"/>
          <w:szCs w:val="24"/>
        </w:rPr>
      </w:pPr>
      <w:r w:rsidRPr="009E73F1">
        <w:rPr>
          <w:rFonts w:cs="Arial"/>
          <w:color w:val="000000" w:themeColor="text1"/>
          <w:szCs w:val="24"/>
        </w:rPr>
        <w:t>Sewerage undertaker ‘X’ has:</w:t>
      </w:r>
    </w:p>
    <w:p w14:paraId="794515C6" w14:textId="77777777" w:rsidR="00446D19" w:rsidRPr="009E73F1" w:rsidRDefault="00446D19" w:rsidP="00446D19">
      <w:pPr>
        <w:numPr>
          <w:ilvl w:val="0"/>
          <w:numId w:val="24"/>
        </w:numPr>
        <w:contextualSpacing/>
        <w:rPr>
          <w:rFonts w:cs="Arial"/>
          <w:color w:val="000000" w:themeColor="text1"/>
          <w:szCs w:val="24"/>
        </w:rPr>
      </w:pPr>
      <w:r w:rsidRPr="009E73F1">
        <w:rPr>
          <w:rFonts w:cs="Arial"/>
          <w:b/>
          <w:bCs/>
          <w:color w:val="000000" w:themeColor="text1"/>
          <w:szCs w:val="24"/>
        </w:rPr>
        <w:t>9</w:t>
      </w:r>
      <w:r w:rsidRPr="009E73F1">
        <w:rPr>
          <w:rFonts w:cs="Arial"/>
          <w:color w:val="000000" w:themeColor="text1"/>
          <w:szCs w:val="24"/>
        </w:rPr>
        <w:t xml:space="preserve"> permitted discharges under reference 2.3.83 (‘Sewage effluent: sewerage undertaker with a discharge volume greater than 50,000m</w:t>
      </w:r>
      <w:r w:rsidRPr="009E73F1">
        <w:rPr>
          <w:rFonts w:cs="Arial"/>
          <w:color w:val="000000" w:themeColor="text1"/>
          <w:szCs w:val="24"/>
          <w:vertAlign w:val="superscript"/>
        </w:rPr>
        <w:t>3</w:t>
      </w:r>
      <w:r w:rsidRPr="009E73F1">
        <w:rPr>
          <w:rFonts w:cs="Arial"/>
          <w:color w:val="000000" w:themeColor="text1"/>
          <w:szCs w:val="24"/>
        </w:rPr>
        <w:t xml:space="preserve"> and up to 150,000m</w:t>
      </w:r>
      <w:r w:rsidRPr="009E73F1">
        <w:rPr>
          <w:rFonts w:cs="Arial"/>
          <w:color w:val="000000" w:themeColor="text1"/>
          <w:szCs w:val="24"/>
          <w:vertAlign w:val="superscript"/>
        </w:rPr>
        <w:t>3</w:t>
      </w:r>
      <w:r w:rsidRPr="009E73F1">
        <w:rPr>
          <w:rFonts w:cs="Arial"/>
          <w:color w:val="000000" w:themeColor="text1"/>
          <w:szCs w:val="24"/>
        </w:rPr>
        <w:t xml:space="preserve"> a day’) </w:t>
      </w:r>
    </w:p>
    <w:p w14:paraId="6A61573F" w14:textId="77777777" w:rsidR="00446D19" w:rsidRPr="009E73F1" w:rsidRDefault="00446D19" w:rsidP="00446D19">
      <w:pPr>
        <w:rPr>
          <w:rFonts w:cs="Arial"/>
          <w:color w:val="000000" w:themeColor="text1"/>
          <w:szCs w:val="24"/>
        </w:rPr>
      </w:pPr>
      <w:r w:rsidRPr="009E73F1">
        <w:rPr>
          <w:rFonts w:cs="Arial"/>
          <w:color w:val="000000" w:themeColor="text1"/>
          <w:szCs w:val="24"/>
        </w:rPr>
        <w:t>So:</w:t>
      </w:r>
    </w:p>
    <w:p w14:paraId="335CF1B7" w14:textId="77777777" w:rsidR="00446D19" w:rsidRPr="009E73F1" w:rsidRDefault="00446D19" w:rsidP="00446D19">
      <w:pPr>
        <w:numPr>
          <w:ilvl w:val="0"/>
          <w:numId w:val="34"/>
        </w:numPr>
        <w:rPr>
          <w:rFonts w:cs="Arial"/>
          <w:color w:val="000000" w:themeColor="text1"/>
          <w:szCs w:val="24"/>
        </w:rPr>
      </w:pPr>
      <w:r w:rsidRPr="009E73F1">
        <w:rPr>
          <w:rFonts w:cs="Arial"/>
          <w:color w:val="000000" w:themeColor="text1"/>
          <w:szCs w:val="24"/>
        </w:rPr>
        <w:t>total discharge permit units charge is 9 × £393 = £3,537</w:t>
      </w:r>
    </w:p>
    <w:p w14:paraId="0FB1CD8E" w14:textId="77777777" w:rsidR="00446D19" w:rsidRPr="009E73F1" w:rsidRDefault="00446D19" w:rsidP="00446D19">
      <w:pPr>
        <w:numPr>
          <w:ilvl w:val="0"/>
          <w:numId w:val="34"/>
        </w:numPr>
        <w:rPr>
          <w:rFonts w:cs="Arial"/>
          <w:color w:val="000000" w:themeColor="text1"/>
          <w:szCs w:val="24"/>
        </w:rPr>
      </w:pPr>
      <w:r w:rsidRPr="009E73F1">
        <w:rPr>
          <w:rFonts w:cs="Arial"/>
          <w:color w:val="000000" w:themeColor="text1"/>
          <w:szCs w:val="24"/>
        </w:rPr>
        <w:t>total minimum volume discharge is 9 × 50,000m</w:t>
      </w:r>
      <w:r w:rsidRPr="009E73F1">
        <w:rPr>
          <w:rFonts w:cs="Arial"/>
          <w:color w:val="000000" w:themeColor="text1"/>
          <w:szCs w:val="24"/>
          <w:vertAlign w:val="superscript"/>
        </w:rPr>
        <w:t>3</w:t>
      </w:r>
      <w:r w:rsidRPr="009E73F1">
        <w:rPr>
          <w:rFonts w:cs="Arial"/>
          <w:color w:val="000000" w:themeColor="text1"/>
          <w:szCs w:val="24"/>
        </w:rPr>
        <w:t xml:space="preserve"> = 450,000m3</w:t>
      </w:r>
    </w:p>
    <w:p w14:paraId="33276C6C" w14:textId="77777777" w:rsidR="00446D19" w:rsidRPr="009E73F1" w:rsidRDefault="00446D19" w:rsidP="00446D19">
      <w:pPr>
        <w:numPr>
          <w:ilvl w:val="0"/>
          <w:numId w:val="34"/>
        </w:numPr>
        <w:rPr>
          <w:rFonts w:cs="Arial"/>
          <w:color w:val="000000" w:themeColor="text1"/>
          <w:szCs w:val="24"/>
        </w:rPr>
      </w:pPr>
      <w:r w:rsidRPr="009E73F1">
        <w:rPr>
          <w:rFonts w:cs="Arial"/>
          <w:color w:val="000000" w:themeColor="text1"/>
          <w:szCs w:val="24"/>
        </w:rPr>
        <w:t>total volume unit charge is 450,000 × £0.51 = £229,500</w:t>
      </w:r>
    </w:p>
    <w:p w14:paraId="0A7728AE" w14:textId="77777777" w:rsidR="00446D19" w:rsidRPr="009E73F1" w:rsidRDefault="00446D19" w:rsidP="00446D19">
      <w:pPr>
        <w:rPr>
          <w:rFonts w:cs="Arial"/>
          <w:b/>
          <w:bCs/>
          <w:color w:val="000000" w:themeColor="text1"/>
          <w:szCs w:val="24"/>
        </w:rPr>
      </w:pPr>
      <w:bookmarkStart w:id="24" w:name="_Hlk192690819"/>
      <w:r w:rsidRPr="009E73F1">
        <w:rPr>
          <w:rFonts w:cs="Arial"/>
          <w:color w:val="000000" w:themeColor="text1"/>
          <w:szCs w:val="24"/>
        </w:rPr>
        <w:t>The total annual levy is the sum of the annual total discharge permit unit charge and the total volume unit charge</w:t>
      </w:r>
      <w:r w:rsidRPr="009E73F1">
        <w:rPr>
          <w:rFonts w:cs="Arial"/>
          <w:b/>
          <w:bCs/>
          <w:color w:val="000000" w:themeColor="text1"/>
          <w:szCs w:val="24"/>
        </w:rPr>
        <w:t xml:space="preserve">: </w:t>
      </w:r>
      <w:bookmarkEnd w:id="24"/>
      <w:r w:rsidRPr="009E73F1">
        <w:rPr>
          <w:rFonts w:cs="Arial"/>
          <w:b/>
          <w:bCs/>
          <w:color w:val="000000" w:themeColor="text1"/>
          <w:szCs w:val="24"/>
        </w:rPr>
        <w:t>£3,537 + £229,500 = £233,037</w:t>
      </w:r>
    </w:p>
    <w:p w14:paraId="18604C97" w14:textId="77777777" w:rsidR="00446D19" w:rsidRPr="009E73F1" w:rsidRDefault="00446D19" w:rsidP="00446D19">
      <w:pPr>
        <w:keepNext/>
        <w:spacing w:before="360" w:line="240" w:lineRule="auto"/>
        <w:outlineLvl w:val="1"/>
        <w:rPr>
          <w:rFonts w:eastAsia="Times New Roman" w:cs="Arial"/>
          <w:b/>
          <w:bCs/>
          <w:iCs/>
          <w:color w:val="000000" w:themeColor="text1"/>
          <w:sz w:val="32"/>
          <w:szCs w:val="24"/>
        </w:rPr>
      </w:pPr>
      <w:bookmarkStart w:id="25" w:name="_Toc195277182"/>
      <w:r w:rsidRPr="009E73F1">
        <w:rPr>
          <w:rFonts w:eastAsia="Times New Roman" w:cs="Arial"/>
          <w:b/>
          <w:iCs/>
          <w:color w:val="000000" w:themeColor="text1"/>
          <w:sz w:val="32"/>
          <w:szCs w:val="24"/>
        </w:rPr>
        <w:t>Worked example 2</w:t>
      </w:r>
      <w:bookmarkEnd w:id="25"/>
    </w:p>
    <w:p w14:paraId="41670B3B" w14:textId="77777777" w:rsidR="00446D19" w:rsidRPr="009E73F1" w:rsidRDefault="00446D19" w:rsidP="00446D19">
      <w:pPr>
        <w:rPr>
          <w:rFonts w:cs="Arial"/>
          <w:color w:val="000000" w:themeColor="text1"/>
          <w:szCs w:val="24"/>
        </w:rPr>
      </w:pPr>
      <w:r w:rsidRPr="009E73F1">
        <w:rPr>
          <w:rFonts w:cs="Arial"/>
          <w:color w:val="000000" w:themeColor="text1"/>
          <w:szCs w:val="24"/>
        </w:rPr>
        <w:t>Sewerage undertaker ‘Y’ has:</w:t>
      </w:r>
    </w:p>
    <w:p w14:paraId="2926B020" w14:textId="77777777" w:rsidR="00446D19" w:rsidRPr="009E73F1" w:rsidRDefault="00446D19" w:rsidP="00446D19">
      <w:pPr>
        <w:numPr>
          <w:ilvl w:val="0"/>
          <w:numId w:val="35"/>
        </w:numPr>
        <w:contextualSpacing/>
        <w:rPr>
          <w:rFonts w:cs="Arial"/>
          <w:color w:val="000000" w:themeColor="text1"/>
          <w:szCs w:val="24"/>
        </w:rPr>
      </w:pPr>
      <w:r w:rsidRPr="009E73F1">
        <w:rPr>
          <w:rFonts w:cs="Arial"/>
          <w:b/>
          <w:bCs/>
          <w:color w:val="000000" w:themeColor="text1"/>
          <w:szCs w:val="24"/>
        </w:rPr>
        <w:lastRenderedPageBreak/>
        <w:t>5</w:t>
      </w:r>
      <w:r w:rsidRPr="009E73F1">
        <w:rPr>
          <w:rFonts w:cs="Arial"/>
          <w:color w:val="000000" w:themeColor="text1"/>
          <w:szCs w:val="24"/>
        </w:rPr>
        <w:t xml:space="preserve"> permitted discharges under reference 2.3.82 (‘Sewage effluent: sewerage undertaker with a discharge volume greater than </w:t>
      </w:r>
      <w:r w:rsidRPr="009E73F1">
        <w:rPr>
          <w:rFonts w:cs="Arial"/>
          <w:b/>
          <w:bCs/>
          <w:color w:val="000000" w:themeColor="text1"/>
          <w:szCs w:val="24"/>
        </w:rPr>
        <w:t>150,000m</w:t>
      </w:r>
      <w:r w:rsidRPr="009E73F1">
        <w:rPr>
          <w:rFonts w:cs="Arial"/>
          <w:b/>
          <w:bCs/>
          <w:color w:val="000000" w:themeColor="text1"/>
          <w:szCs w:val="24"/>
          <w:vertAlign w:val="superscript"/>
        </w:rPr>
        <w:t>3</w:t>
      </w:r>
      <w:r w:rsidRPr="009E73F1">
        <w:rPr>
          <w:rFonts w:cs="Arial"/>
          <w:color w:val="000000" w:themeColor="text1"/>
          <w:szCs w:val="24"/>
          <w:vertAlign w:val="superscript"/>
        </w:rPr>
        <w:t xml:space="preserve"> </w:t>
      </w:r>
      <w:r w:rsidRPr="009E73F1">
        <w:rPr>
          <w:rFonts w:cs="Arial"/>
          <w:color w:val="000000" w:themeColor="text1"/>
          <w:szCs w:val="24"/>
        </w:rPr>
        <w:t>and up to 500,000m</w:t>
      </w:r>
      <w:r w:rsidRPr="009E73F1">
        <w:rPr>
          <w:rFonts w:cs="Arial"/>
          <w:color w:val="000000" w:themeColor="text1"/>
          <w:szCs w:val="24"/>
          <w:vertAlign w:val="superscript"/>
        </w:rPr>
        <w:t>3</w:t>
      </w:r>
      <w:r w:rsidRPr="009E73F1">
        <w:rPr>
          <w:rFonts w:cs="Arial"/>
          <w:color w:val="000000" w:themeColor="text1"/>
          <w:szCs w:val="24"/>
        </w:rPr>
        <w:t xml:space="preserve"> a day’)</w:t>
      </w:r>
    </w:p>
    <w:p w14:paraId="4C3F7F5C" w14:textId="77777777" w:rsidR="00446D19" w:rsidRPr="009E73F1" w:rsidRDefault="00446D19" w:rsidP="00446D19">
      <w:pPr>
        <w:numPr>
          <w:ilvl w:val="0"/>
          <w:numId w:val="35"/>
        </w:numPr>
        <w:contextualSpacing/>
        <w:rPr>
          <w:rFonts w:cs="Arial"/>
          <w:color w:val="000000" w:themeColor="text1"/>
          <w:szCs w:val="24"/>
        </w:rPr>
      </w:pPr>
      <w:r w:rsidRPr="009E73F1">
        <w:rPr>
          <w:rFonts w:cs="Arial"/>
          <w:b/>
          <w:bCs/>
          <w:color w:val="000000" w:themeColor="text1"/>
          <w:szCs w:val="24"/>
        </w:rPr>
        <w:t>10</w:t>
      </w:r>
      <w:r w:rsidRPr="009E73F1">
        <w:rPr>
          <w:rFonts w:cs="Arial"/>
          <w:color w:val="000000" w:themeColor="text1"/>
          <w:szCs w:val="24"/>
        </w:rPr>
        <w:t xml:space="preserve"> permitted discharges under reference 2.3.84 (‘Sewage effluent: sewerage undertaker with a discharge volume greater than </w:t>
      </w:r>
      <w:r w:rsidRPr="009E73F1">
        <w:rPr>
          <w:rFonts w:cs="Arial"/>
          <w:b/>
          <w:bCs/>
          <w:color w:val="000000" w:themeColor="text1"/>
          <w:szCs w:val="24"/>
        </w:rPr>
        <w:t>50,000m</w:t>
      </w:r>
      <w:r w:rsidRPr="009E73F1">
        <w:rPr>
          <w:rFonts w:cs="Arial"/>
          <w:b/>
          <w:bCs/>
          <w:color w:val="000000" w:themeColor="text1"/>
          <w:szCs w:val="24"/>
          <w:vertAlign w:val="superscript"/>
        </w:rPr>
        <w:t>3</w:t>
      </w:r>
      <w:r w:rsidRPr="009E73F1">
        <w:rPr>
          <w:rFonts w:cs="Arial"/>
          <w:color w:val="000000" w:themeColor="text1"/>
          <w:szCs w:val="24"/>
        </w:rPr>
        <w:t xml:space="preserve"> and up to 150,000m</w:t>
      </w:r>
      <w:r w:rsidRPr="009E73F1">
        <w:rPr>
          <w:rFonts w:cs="Arial"/>
          <w:color w:val="000000" w:themeColor="text1"/>
          <w:szCs w:val="24"/>
          <w:vertAlign w:val="superscript"/>
        </w:rPr>
        <w:t>3</w:t>
      </w:r>
      <w:r w:rsidRPr="009E73F1">
        <w:rPr>
          <w:rFonts w:cs="Arial"/>
          <w:color w:val="000000" w:themeColor="text1"/>
          <w:szCs w:val="24"/>
        </w:rPr>
        <w:t xml:space="preserve"> a day’)</w:t>
      </w:r>
    </w:p>
    <w:p w14:paraId="3B05CE0E" w14:textId="77777777" w:rsidR="00446D19" w:rsidRPr="009E73F1" w:rsidRDefault="00446D19" w:rsidP="00446D19">
      <w:pPr>
        <w:numPr>
          <w:ilvl w:val="0"/>
          <w:numId w:val="35"/>
        </w:numPr>
        <w:contextualSpacing/>
        <w:rPr>
          <w:rFonts w:cs="Arial"/>
          <w:color w:val="000000" w:themeColor="text1"/>
          <w:szCs w:val="24"/>
        </w:rPr>
      </w:pPr>
      <w:r w:rsidRPr="009E73F1">
        <w:rPr>
          <w:rFonts w:cs="Arial"/>
          <w:b/>
          <w:bCs/>
          <w:color w:val="000000" w:themeColor="text1"/>
          <w:szCs w:val="24"/>
        </w:rPr>
        <w:t>20</w:t>
      </w:r>
      <w:r w:rsidRPr="009E73F1">
        <w:rPr>
          <w:rFonts w:cs="Arial"/>
          <w:color w:val="000000" w:themeColor="text1"/>
          <w:szCs w:val="24"/>
        </w:rPr>
        <w:t xml:space="preserve"> permitted discharges under reference 2.3.86 (‘Sewage effluent: sewerage undertaker with a discharge volume greater than </w:t>
      </w:r>
      <w:r w:rsidRPr="009E73F1">
        <w:rPr>
          <w:rFonts w:cs="Arial"/>
          <w:b/>
          <w:bCs/>
          <w:color w:val="000000" w:themeColor="text1"/>
          <w:szCs w:val="24"/>
        </w:rPr>
        <w:t>500m</w:t>
      </w:r>
      <w:r w:rsidRPr="009E73F1">
        <w:rPr>
          <w:rFonts w:cs="Arial"/>
          <w:b/>
          <w:bCs/>
          <w:color w:val="000000" w:themeColor="text1"/>
          <w:szCs w:val="24"/>
          <w:vertAlign w:val="superscript"/>
        </w:rPr>
        <w:t>3</w:t>
      </w:r>
      <w:r w:rsidRPr="009E73F1">
        <w:rPr>
          <w:rFonts w:cs="Arial"/>
          <w:color w:val="000000" w:themeColor="text1"/>
          <w:szCs w:val="24"/>
        </w:rPr>
        <w:t xml:space="preserve"> and up to 1000m</w:t>
      </w:r>
      <w:r w:rsidRPr="009E73F1">
        <w:rPr>
          <w:rFonts w:cs="Arial"/>
          <w:color w:val="000000" w:themeColor="text1"/>
          <w:szCs w:val="24"/>
          <w:vertAlign w:val="superscript"/>
        </w:rPr>
        <w:t>3</w:t>
      </w:r>
      <w:r w:rsidRPr="009E73F1">
        <w:rPr>
          <w:rFonts w:cs="Arial"/>
          <w:color w:val="000000" w:themeColor="text1"/>
          <w:szCs w:val="24"/>
        </w:rPr>
        <w:t xml:space="preserve"> a day’),</w:t>
      </w:r>
    </w:p>
    <w:p w14:paraId="68BEBC8F" w14:textId="77777777" w:rsidR="00446D19" w:rsidRPr="009E73F1" w:rsidRDefault="00446D19" w:rsidP="00446D19">
      <w:pPr>
        <w:ind w:left="787"/>
        <w:contextualSpacing/>
        <w:rPr>
          <w:rFonts w:cs="Arial"/>
          <w:color w:val="000000" w:themeColor="text1"/>
          <w:szCs w:val="24"/>
        </w:rPr>
      </w:pPr>
      <w:r w:rsidRPr="009E73F1">
        <w:rPr>
          <w:rFonts w:cs="Arial"/>
          <w:b/>
          <w:bCs/>
          <w:color w:val="000000" w:themeColor="text1"/>
          <w:szCs w:val="24"/>
        </w:rPr>
        <w:t>and</w:t>
      </w:r>
    </w:p>
    <w:p w14:paraId="7854B31B" w14:textId="77777777" w:rsidR="00446D19" w:rsidRPr="009E73F1" w:rsidRDefault="00446D19" w:rsidP="00446D19">
      <w:pPr>
        <w:numPr>
          <w:ilvl w:val="0"/>
          <w:numId w:val="35"/>
        </w:numPr>
        <w:contextualSpacing/>
        <w:rPr>
          <w:rFonts w:cs="Arial"/>
          <w:color w:val="000000" w:themeColor="text1"/>
          <w:szCs w:val="24"/>
        </w:rPr>
      </w:pPr>
      <w:r w:rsidRPr="009E73F1">
        <w:rPr>
          <w:rFonts w:cs="Arial"/>
          <w:b/>
          <w:bCs/>
          <w:color w:val="000000" w:themeColor="text1"/>
          <w:szCs w:val="24"/>
        </w:rPr>
        <w:t xml:space="preserve">30 </w:t>
      </w:r>
      <w:r w:rsidRPr="009E73F1">
        <w:rPr>
          <w:rFonts w:cs="Arial"/>
          <w:color w:val="000000" w:themeColor="text1"/>
          <w:szCs w:val="24"/>
        </w:rPr>
        <w:t>permitted discharges under reference 2.3.92 (‘Storm sewage discharge: sewerage undertaker’)</w:t>
      </w:r>
    </w:p>
    <w:p w14:paraId="646807FF" w14:textId="77777777" w:rsidR="00446D19" w:rsidRPr="009E73F1" w:rsidRDefault="00446D19" w:rsidP="00446D19">
      <w:pPr>
        <w:rPr>
          <w:rFonts w:cs="Arial"/>
          <w:color w:val="000000" w:themeColor="text1"/>
          <w:szCs w:val="24"/>
        </w:rPr>
      </w:pPr>
      <w:r w:rsidRPr="009E73F1">
        <w:rPr>
          <w:rFonts w:cs="Arial"/>
          <w:color w:val="000000" w:themeColor="text1"/>
          <w:szCs w:val="24"/>
        </w:rPr>
        <w:t>So:</w:t>
      </w:r>
    </w:p>
    <w:p w14:paraId="06079EC7" w14:textId="77777777" w:rsidR="00446D19" w:rsidRPr="009E73F1" w:rsidRDefault="00446D19" w:rsidP="00446D19">
      <w:pPr>
        <w:numPr>
          <w:ilvl w:val="0"/>
          <w:numId w:val="35"/>
        </w:numPr>
        <w:contextualSpacing/>
        <w:rPr>
          <w:rFonts w:cs="Arial"/>
          <w:color w:val="000000" w:themeColor="text1"/>
          <w:szCs w:val="24"/>
        </w:rPr>
      </w:pPr>
      <w:r w:rsidRPr="009E73F1">
        <w:rPr>
          <w:rFonts w:cs="Arial"/>
          <w:color w:val="000000" w:themeColor="text1"/>
          <w:szCs w:val="24"/>
        </w:rPr>
        <w:t>total discharge permit units charge is 65 × £393 = £25,545</w:t>
      </w:r>
    </w:p>
    <w:p w14:paraId="6D62E34D" w14:textId="77777777" w:rsidR="00446D19" w:rsidRPr="009E73F1" w:rsidRDefault="00446D19" w:rsidP="00446D19">
      <w:pPr>
        <w:numPr>
          <w:ilvl w:val="0"/>
          <w:numId w:val="35"/>
        </w:numPr>
        <w:contextualSpacing/>
        <w:rPr>
          <w:rFonts w:cs="Arial"/>
          <w:color w:val="000000" w:themeColor="text1"/>
          <w:szCs w:val="24"/>
        </w:rPr>
      </w:pPr>
      <w:r w:rsidRPr="009E73F1">
        <w:rPr>
          <w:rFonts w:cs="Arial"/>
          <w:color w:val="000000" w:themeColor="text1"/>
          <w:szCs w:val="24"/>
        </w:rPr>
        <w:t>total minimum volume discharge is (5 × 150,000m</w:t>
      </w:r>
      <w:r w:rsidRPr="009E73F1">
        <w:rPr>
          <w:rFonts w:cs="Arial"/>
          <w:color w:val="000000" w:themeColor="text1"/>
          <w:szCs w:val="24"/>
          <w:vertAlign w:val="superscript"/>
        </w:rPr>
        <w:t>3</w:t>
      </w:r>
      <w:r w:rsidRPr="009E73F1">
        <w:rPr>
          <w:rFonts w:cs="Arial"/>
          <w:color w:val="000000" w:themeColor="text1"/>
          <w:szCs w:val="24"/>
        </w:rPr>
        <w:t>) + (10 × 50,000m</w:t>
      </w:r>
      <w:r w:rsidRPr="009E73F1">
        <w:rPr>
          <w:rFonts w:cs="Arial"/>
          <w:color w:val="000000" w:themeColor="text1"/>
          <w:szCs w:val="24"/>
          <w:vertAlign w:val="superscript"/>
        </w:rPr>
        <w:t>3</w:t>
      </w:r>
      <w:r w:rsidRPr="009E73F1">
        <w:rPr>
          <w:rFonts w:cs="Arial"/>
          <w:color w:val="000000" w:themeColor="text1"/>
          <w:szCs w:val="24"/>
        </w:rPr>
        <w:t>) + (20 × 500m</w:t>
      </w:r>
      <w:r w:rsidRPr="009E73F1">
        <w:rPr>
          <w:rFonts w:cs="Arial"/>
          <w:color w:val="000000" w:themeColor="text1"/>
          <w:szCs w:val="24"/>
          <w:vertAlign w:val="superscript"/>
        </w:rPr>
        <w:t>3</w:t>
      </w:r>
      <w:r w:rsidRPr="009E73F1">
        <w:rPr>
          <w:rFonts w:cs="Arial"/>
          <w:color w:val="000000" w:themeColor="text1"/>
          <w:szCs w:val="24"/>
        </w:rPr>
        <w:t>) = 1,260,000m</w:t>
      </w:r>
      <w:r w:rsidRPr="009E73F1">
        <w:rPr>
          <w:rFonts w:cs="Arial"/>
          <w:color w:val="000000" w:themeColor="text1"/>
          <w:szCs w:val="24"/>
          <w:vertAlign w:val="superscript"/>
        </w:rPr>
        <w:t>3</w:t>
      </w:r>
      <w:r w:rsidRPr="009E73F1">
        <w:rPr>
          <w:rFonts w:cs="Arial"/>
          <w:color w:val="000000" w:themeColor="text1"/>
          <w:szCs w:val="24"/>
        </w:rPr>
        <w:t xml:space="preserve"> </w:t>
      </w:r>
    </w:p>
    <w:p w14:paraId="05B6E4DB" w14:textId="77777777" w:rsidR="00446D19" w:rsidRPr="009E73F1" w:rsidRDefault="00446D19" w:rsidP="00446D19">
      <w:pPr>
        <w:numPr>
          <w:ilvl w:val="0"/>
          <w:numId w:val="35"/>
        </w:numPr>
        <w:contextualSpacing/>
        <w:rPr>
          <w:rFonts w:cs="Arial"/>
          <w:color w:val="000000" w:themeColor="text1"/>
          <w:szCs w:val="24"/>
        </w:rPr>
      </w:pPr>
      <w:r w:rsidRPr="009E73F1">
        <w:rPr>
          <w:rFonts w:cs="Arial"/>
          <w:color w:val="000000" w:themeColor="text1"/>
          <w:szCs w:val="24"/>
        </w:rPr>
        <w:t>total volume unit charge is 1,260,000 × £0.51 = £642,600</w:t>
      </w:r>
    </w:p>
    <w:p w14:paraId="54765DFB" w14:textId="77777777" w:rsidR="00446D19" w:rsidRPr="009E73F1" w:rsidRDefault="00446D19" w:rsidP="00446D19">
      <w:pPr>
        <w:rPr>
          <w:rFonts w:cs="Arial"/>
          <w:color w:val="000000" w:themeColor="text1"/>
          <w:szCs w:val="24"/>
        </w:rPr>
      </w:pPr>
      <w:r w:rsidRPr="009E73F1">
        <w:rPr>
          <w:rFonts w:cs="Arial"/>
          <w:color w:val="000000" w:themeColor="text1"/>
          <w:szCs w:val="24"/>
        </w:rPr>
        <w:t>The total annual levy is the sum of the annual total discharge permit unit charge and the total volume unit charge</w:t>
      </w:r>
      <w:r w:rsidRPr="009E73F1">
        <w:rPr>
          <w:rFonts w:cs="Arial"/>
          <w:b/>
          <w:bCs/>
          <w:color w:val="000000" w:themeColor="text1"/>
          <w:szCs w:val="24"/>
        </w:rPr>
        <w:t>: £25,545 + £642,600 = £668,145</w:t>
      </w:r>
      <w:r w:rsidRPr="009E73F1">
        <w:rPr>
          <w:rFonts w:cs="Arial"/>
          <w:color w:val="000000" w:themeColor="text1"/>
          <w:szCs w:val="24"/>
        </w:rPr>
        <w:t>.</w:t>
      </w:r>
    </w:p>
    <w:p w14:paraId="5C003768"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26" w:name="_Toc195277183"/>
      <w:r w:rsidRPr="009E73F1">
        <w:rPr>
          <w:rFonts w:eastAsia="Times New Roman" w:cs="Arial"/>
          <w:b/>
          <w:iCs/>
          <w:color w:val="000000" w:themeColor="text1"/>
          <w:sz w:val="32"/>
          <w:szCs w:val="24"/>
        </w:rPr>
        <w:t>Question 1: To what extent do you agree or disagree with the proposed water industry enforcement levy?</w:t>
      </w:r>
      <w:bookmarkEnd w:id="26"/>
    </w:p>
    <w:p w14:paraId="0F5A66BA"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 xml:space="preserve">strongly agree </w:t>
      </w:r>
    </w:p>
    <w:p w14:paraId="1A23AE29"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 xml:space="preserve">agree </w:t>
      </w:r>
    </w:p>
    <w:p w14:paraId="65DD2466"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neither agree nor disagree</w:t>
      </w:r>
    </w:p>
    <w:p w14:paraId="6FCA3E29"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disagree</w:t>
      </w:r>
    </w:p>
    <w:p w14:paraId="3CBF9452"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strongly disagree</w:t>
      </w:r>
    </w:p>
    <w:p w14:paraId="1CA9D725"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do not know</w:t>
      </w:r>
    </w:p>
    <w:p w14:paraId="3AAF799D"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not applicable</w:t>
      </w:r>
    </w:p>
    <w:p w14:paraId="78D94756" w14:textId="77777777" w:rsidR="00446D19" w:rsidRPr="009E73F1" w:rsidRDefault="00446D19" w:rsidP="00446D19">
      <w:pPr>
        <w:rPr>
          <w:rFonts w:cs="Arial"/>
          <w:szCs w:val="24"/>
        </w:rPr>
      </w:pPr>
      <w:r w:rsidRPr="009E73F1">
        <w:rPr>
          <w:rFonts w:cs="Arial"/>
          <w:szCs w:val="24"/>
        </w:rPr>
        <w:t>Why do you think this?</w:t>
      </w:r>
    </w:p>
    <w:p w14:paraId="42929D23" w14:textId="77777777" w:rsidR="00446D19" w:rsidRPr="009E73F1" w:rsidRDefault="00446D19" w:rsidP="00446D19">
      <w:pPr>
        <w:keepNext/>
        <w:keepLines/>
        <w:pageBreakBefore/>
        <w:spacing w:before="480"/>
        <w:outlineLvl w:val="0"/>
        <w:rPr>
          <w:rFonts w:eastAsia="Times New Roman"/>
          <w:b/>
          <w:bCs/>
          <w:color w:val="008938"/>
          <w:sz w:val="44"/>
          <w:szCs w:val="28"/>
        </w:rPr>
      </w:pPr>
      <w:bookmarkStart w:id="27" w:name="_Toc195277184"/>
      <w:r w:rsidRPr="009E73F1">
        <w:rPr>
          <w:rFonts w:eastAsia="Times New Roman"/>
          <w:b/>
          <w:bCs/>
          <w:color w:val="008938"/>
          <w:sz w:val="44"/>
          <w:szCs w:val="28"/>
        </w:rPr>
        <w:lastRenderedPageBreak/>
        <w:t>Affordability and impacts</w:t>
      </w:r>
      <w:bookmarkEnd w:id="27"/>
    </w:p>
    <w:p w14:paraId="37681684" w14:textId="77777777" w:rsidR="007B6229" w:rsidRPr="007B6229" w:rsidRDefault="007B6229" w:rsidP="007B6229">
      <w:pPr>
        <w:rPr>
          <w:rFonts w:cs="Arial"/>
          <w:szCs w:val="24"/>
        </w:rPr>
      </w:pPr>
      <w:bookmarkStart w:id="28" w:name="_Toc195277189"/>
      <w:r w:rsidRPr="007B6229">
        <w:rPr>
          <w:rFonts w:cs="Arial"/>
          <w:szCs w:val="24"/>
        </w:rPr>
        <w:t xml:space="preserve">We have considered the affordability and impacts of the proposed levy set out in this consultation. </w:t>
      </w:r>
    </w:p>
    <w:p w14:paraId="2F349634" w14:textId="77777777" w:rsidR="007B6229" w:rsidRPr="007B6229" w:rsidRDefault="007B6229" w:rsidP="007B6229">
      <w:pPr>
        <w:rPr>
          <w:rFonts w:cs="Arial"/>
          <w:szCs w:val="24"/>
        </w:rPr>
      </w:pPr>
      <w:r w:rsidRPr="007B6229">
        <w:rPr>
          <w:rFonts w:cs="Arial"/>
          <w:szCs w:val="24"/>
        </w:rPr>
        <w:t xml:space="preserve">The levy will only impact the water industry. For the purposes of the levy, the water industry is defined as ‘sewerage undertakers’, including </w:t>
      </w:r>
      <w:hyperlink r:id="rId38">
        <w:r w:rsidRPr="007B6229">
          <w:rPr>
            <w:rFonts w:cs="Arial"/>
            <w:color w:val="1D70B8"/>
            <w:szCs w:val="24"/>
            <w:u w:val="single"/>
          </w:rPr>
          <w:t>new appointments and variations (NAVs)</w:t>
        </w:r>
      </w:hyperlink>
      <w:r w:rsidRPr="007B6229">
        <w:rPr>
          <w:rFonts w:cs="Arial"/>
          <w:szCs w:val="24"/>
        </w:rPr>
        <w:t xml:space="preserve"> appointed by Ofwat that provide sewerage services. </w:t>
      </w:r>
    </w:p>
    <w:p w14:paraId="0F7310FA" w14:textId="77777777" w:rsidR="007B6229" w:rsidRPr="007B6229" w:rsidRDefault="007B6229" w:rsidP="007B6229">
      <w:pPr>
        <w:keepNext/>
        <w:spacing w:before="360" w:line="240" w:lineRule="auto"/>
        <w:outlineLvl w:val="1"/>
        <w:rPr>
          <w:rFonts w:eastAsia="Times New Roman" w:cs="Arial"/>
          <w:b/>
          <w:iCs/>
          <w:color w:val="000000" w:themeColor="text1"/>
          <w:sz w:val="32"/>
          <w:szCs w:val="24"/>
        </w:rPr>
      </w:pPr>
      <w:r w:rsidRPr="007B6229">
        <w:rPr>
          <w:rFonts w:eastAsia="Times New Roman" w:cs="Arial"/>
          <w:b/>
          <w:iCs/>
          <w:color w:val="000000" w:themeColor="text1"/>
          <w:sz w:val="32"/>
          <w:szCs w:val="24"/>
        </w:rPr>
        <w:t>Method</w:t>
      </w:r>
    </w:p>
    <w:p w14:paraId="4C5EF041" w14:textId="77777777" w:rsidR="007B6229" w:rsidRPr="007B6229" w:rsidRDefault="007B6229" w:rsidP="007B6229">
      <w:pPr>
        <w:keepNext/>
        <w:keepLines/>
      </w:pPr>
      <w:r w:rsidRPr="007B6229">
        <w:t xml:space="preserve">Financial data from the publicly available accounts of the companies were used to calculate the impact of the levy. These were available for all the major water companies from the last financial year reported. For a few of the smaller water companies their financial data was not available even through Companies House. This was because of the size of business or the way the accounts were reported. Therefore, the analysis focuses on the main water companies and not those with NAVs. </w:t>
      </w:r>
    </w:p>
    <w:p w14:paraId="7133D89C" w14:textId="77777777" w:rsidR="007B6229" w:rsidRPr="007B6229" w:rsidRDefault="007B6229" w:rsidP="007B6229">
      <w:pPr>
        <w:keepNext/>
        <w:keepLines/>
        <w:spacing w:before="300" w:after="300"/>
      </w:pPr>
      <w:r w:rsidRPr="007B6229">
        <w:t xml:space="preserve">Financial data was collected on the following: annual revenue, operating costs, cash generated from operations and revenue raised from residential customers. Operating profit was calculated by deducting operating costs from annual revenue to assess the affordability of the levy. </w:t>
      </w:r>
    </w:p>
    <w:p w14:paraId="6D09C132" w14:textId="77777777" w:rsidR="007B6229" w:rsidRPr="007B6229" w:rsidRDefault="007B6229" w:rsidP="007B6229">
      <w:pPr>
        <w:keepNext/>
        <w:keepLines/>
        <w:spacing w:before="300" w:after="300"/>
      </w:pPr>
      <w:r w:rsidRPr="007B6229">
        <w:t xml:space="preserve">Data on liabilities, debt and equity were also collected. These were used to assess the likelihood of the levy being passed on to customers. </w:t>
      </w:r>
    </w:p>
    <w:p w14:paraId="2A4583FE" w14:textId="77777777" w:rsidR="007B6229" w:rsidRPr="007B6229" w:rsidRDefault="007B6229" w:rsidP="007B6229">
      <w:pPr>
        <w:keepNext/>
        <w:spacing w:before="360" w:line="240" w:lineRule="auto"/>
        <w:outlineLvl w:val="1"/>
        <w:rPr>
          <w:rFonts w:eastAsia="Times New Roman" w:cs="Arial"/>
          <w:b/>
          <w:iCs/>
          <w:color w:val="000000" w:themeColor="text1"/>
          <w:sz w:val="32"/>
          <w:szCs w:val="24"/>
        </w:rPr>
      </w:pPr>
      <w:r w:rsidRPr="007B6229">
        <w:rPr>
          <w:rFonts w:eastAsia="Times New Roman" w:cs="Arial"/>
          <w:b/>
          <w:iCs/>
          <w:color w:val="000000" w:themeColor="text1"/>
          <w:sz w:val="32"/>
          <w:szCs w:val="24"/>
        </w:rPr>
        <w:t xml:space="preserve">Affordability to water companies </w:t>
      </w:r>
    </w:p>
    <w:p w14:paraId="47E55F3F" w14:textId="6AFD1334" w:rsidR="007B6229" w:rsidRPr="007B6229" w:rsidRDefault="007B6229" w:rsidP="007B6229">
      <w:pPr>
        <w:rPr>
          <w:rFonts w:cs="Arial"/>
          <w:color w:val="000000" w:themeColor="text1"/>
          <w:szCs w:val="24"/>
        </w:rPr>
      </w:pPr>
      <w:r w:rsidRPr="007B6229">
        <w:rPr>
          <w:rFonts w:cs="Arial"/>
          <w:color w:val="000000" w:themeColor="text1"/>
          <w:szCs w:val="24"/>
        </w:rPr>
        <w:t xml:space="preserve">Table </w:t>
      </w:r>
      <w:r w:rsidR="002062DB">
        <w:rPr>
          <w:rFonts w:cs="Arial"/>
          <w:color w:val="000000" w:themeColor="text1"/>
          <w:szCs w:val="24"/>
        </w:rPr>
        <w:t>2</w:t>
      </w:r>
      <w:r w:rsidRPr="007B6229">
        <w:rPr>
          <w:rFonts w:cs="Arial"/>
          <w:color w:val="000000" w:themeColor="text1"/>
          <w:szCs w:val="24"/>
        </w:rPr>
        <w:t xml:space="preserve"> (below) shows the impact of the levy on water companies for different metrics. The impact on average revenue is likely to range between 0.02% and 0.24%. This increases to 0.65% and 1.02% of operating profits once operating costs are accounted for.</w:t>
      </w:r>
    </w:p>
    <w:p w14:paraId="4583C1AA" w14:textId="1BFFF329" w:rsidR="007B6229" w:rsidRPr="007B6229" w:rsidRDefault="007B6229" w:rsidP="007B6229">
      <w:r w:rsidRPr="007B6229">
        <w:rPr>
          <w:rFonts w:cs="Arial"/>
          <w:color w:val="000000" w:themeColor="text1"/>
        </w:rPr>
        <w:t xml:space="preserve">Cash generated from operations is shown in Table </w:t>
      </w:r>
      <w:r w:rsidR="002062DB">
        <w:rPr>
          <w:rFonts w:cs="Arial"/>
          <w:color w:val="000000" w:themeColor="text1"/>
        </w:rPr>
        <w:t>2</w:t>
      </w:r>
      <w:r w:rsidRPr="007B6229">
        <w:rPr>
          <w:rFonts w:cs="Arial"/>
          <w:color w:val="000000" w:themeColor="text1"/>
        </w:rPr>
        <w:t xml:space="preserve">. This is also known as operating cash flow and is a measure of the cash that a company produces through its regular business activities. It indicates a company's financial health and its ability to generate sufficient cash to operate. Examining this metric gives an idea of impact on the financial health of water companies. The impact ranges between 0.05% and 0.76% of cash flow. Finally, in Table </w:t>
      </w:r>
      <w:r w:rsidR="002062DB">
        <w:rPr>
          <w:rFonts w:cs="Arial"/>
          <w:color w:val="000000" w:themeColor="text1"/>
        </w:rPr>
        <w:t>2</w:t>
      </w:r>
      <w:r w:rsidRPr="007B6229">
        <w:rPr>
          <w:rFonts w:cs="Arial"/>
          <w:color w:val="000000" w:themeColor="text1"/>
        </w:rPr>
        <w:t>, revenue from households show that the impact is likely to be between 0.02% and 0.31%.</w:t>
      </w:r>
    </w:p>
    <w:p w14:paraId="6AA95F10" w14:textId="004B840E" w:rsidR="007B6229" w:rsidRPr="007B6229" w:rsidRDefault="007B6229" w:rsidP="007B6229">
      <w:pPr>
        <w:keepNext/>
        <w:keepLines/>
        <w:pageBreakBefore/>
        <w:spacing w:before="360"/>
        <w:outlineLvl w:val="2"/>
        <w:rPr>
          <w:rFonts w:eastAsia="Times New Roman"/>
          <w:b/>
          <w:bCs/>
          <w:sz w:val="28"/>
        </w:rPr>
      </w:pPr>
      <w:r w:rsidRPr="007B6229">
        <w:rPr>
          <w:rFonts w:eastAsia="Times New Roman"/>
          <w:b/>
          <w:bCs/>
          <w:sz w:val="28"/>
        </w:rPr>
        <w:lastRenderedPageBreak/>
        <w:t xml:space="preserve">Table </w:t>
      </w:r>
      <w:r w:rsidR="002062DB">
        <w:rPr>
          <w:rFonts w:eastAsia="Times New Roman"/>
          <w:b/>
          <w:bCs/>
          <w:sz w:val="28"/>
        </w:rPr>
        <w:t>2</w:t>
      </w:r>
      <w:r w:rsidRPr="007B6229">
        <w:rPr>
          <w:rFonts w:eastAsia="Times New Roman"/>
          <w:b/>
          <w:bCs/>
          <w:sz w:val="28"/>
        </w:rPr>
        <w:t>: Impact of water levy on the water companies</w:t>
      </w:r>
    </w:p>
    <w:tbl>
      <w:tblPr>
        <w:tblStyle w:val="TableStyle4"/>
        <w:tblW w:w="0" w:type="auto"/>
        <w:tblLayout w:type="fixed"/>
        <w:tblLook w:val="04A0" w:firstRow="1" w:lastRow="0" w:firstColumn="1" w:lastColumn="0" w:noHBand="0" w:noVBand="1"/>
      </w:tblPr>
      <w:tblGrid>
        <w:gridCol w:w="3375"/>
        <w:gridCol w:w="1740"/>
        <w:gridCol w:w="1740"/>
        <w:gridCol w:w="1740"/>
      </w:tblGrid>
      <w:tr w:rsidR="007B6229" w:rsidRPr="007B6229" w14:paraId="2CB4D06F" w14:textId="77777777" w:rsidTr="003F43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75" w:type="dxa"/>
          </w:tcPr>
          <w:p w14:paraId="7EB0CD83" w14:textId="77777777" w:rsidR="007B6229" w:rsidRPr="007B6229" w:rsidRDefault="007B6229" w:rsidP="007B6229">
            <w:r w:rsidRPr="007B6229">
              <w:t xml:space="preserve"> </w:t>
            </w:r>
          </w:p>
        </w:tc>
        <w:tc>
          <w:tcPr>
            <w:tcW w:w="1740" w:type="dxa"/>
          </w:tcPr>
          <w:p w14:paraId="5FC91F96"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Average</w:t>
            </w:r>
          </w:p>
        </w:tc>
        <w:tc>
          <w:tcPr>
            <w:tcW w:w="1740" w:type="dxa"/>
          </w:tcPr>
          <w:p w14:paraId="41CDA737"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Minimum</w:t>
            </w:r>
          </w:p>
        </w:tc>
        <w:tc>
          <w:tcPr>
            <w:tcW w:w="1740" w:type="dxa"/>
          </w:tcPr>
          <w:p w14:paraId="0994CE23"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Maximum</w:t>
            </w:r>
          </w:p>
        </w:tc>
      </w:tr>
      <w:tr w:rsidR="007B6229" w:rsidRPr="007B6229" w14:paraId="21FC0614"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3375" w:type="dxa"/>
          </w:tcPr>
          <w:p w14:paraId="2FAD0340" w14:textId="77777777" w:rsidR="007B6229" w:rsidRPr="007B6229" w:rsidRDefault="007B6229" w:rsidP="007B6229">
            <w:pPr>
              <w:rPr>
                <w:color w:val="000000" w:themeColor="text1"/>
              </w:rPr>
            </w:pPr>
            <w:r w:rsidRPr="007B6229">
              <w:rPr>
                <w:color w:val="000000" w:themeColor="text1"/>
              </w:rPr>
              <w:t>Annual revenue</w:t>
            </w:r>
          </w:p>
        </w:tc>
        <w:tc>
          <w:tcPr>
            <w:tcW w:w="1740" w:type="dxa"/>
          </w:tcPr>
          <w:p w14:paraId="1B626852"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0.16%</w:t>
            </w:r>
          </w:p>
        </w:tc>
        <w:tc>
          <w:tcPr>
            <w:tcW w:w="1740" w:type="dxa"/>
          </w:tcPr>
          <w:p w14:paraId="2948E2DD"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0.02%</w:t>
            </w:r>
          </w:p>
        </w:tc>
        <w:tc>
          <w:tcPr>
            <w:tcW w:w="1740" w:type="dxa"/>
          </w:tcPr>
          <w:p w14:paraId="6C34004A"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0.24%</w:t>
            </w:r>
          </w:p>
        </w:tc>
      </w:tr>
      <w:tr w:rsidR="007B6229" w:rsidRPr="007B6229" w14:paraId="08F8341D"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3375" w:type="dxa"/>
          </w:tcPr>
          <w:p w14:paraId="5C81F605" w14:textId="77777777" w:rsidR="007B6229" w:rsidRPr="007B6229" w:rsidRDefault="007B6229" w:rsidP="007B6229">
            <w:pPr>
              <w:rPr>
                <w:color w:val="000000" w:themeColor="text1"/>
              </w:rPr>
            </w:pPr>
            <w:r w:rsidRPr="007B6229">
              <w:rPr>
                <w:color w:val="000000" w:themeColor="text1"/>
              </w:rPr>
              <w:t>Operating costs</w:t>
            </w:r>
          </w:p>
        </w:tc>
        <w:tc>
          <w:tcPr>
            <w:tcW w:w="1740" w:type="dxa"/>
          </w:tcPr>
          <w:p w14:paraId="00C805F9"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0.24%</w:t>
            </w:r>
          </w:p>
        </w:tc>
        <w:tc>
          <w:tcPr>
            <w:tcW w:w="1740" w:type="dxa"/>
          </w:tcPr>
          <w:p w14:paraId="1499C101"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0.02%</w:t>
            </w:r>
          </w:p>
        </w:tc>
        <w:tc>
          <w:tcPr>
            <w:tcW w:w="1740" w:type="dxa"/>
          </w:tcPr>
          <w:p w14:paraId="698E08E5"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0.40%</w:t>
            </w:r>
          </w:p>
        </w:tc>
      </w:tr>
      <w:tr w:rsidR="007B6229" w:rsidRPr="007B6229" w14:paraId="301C424A"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3375" w:type="dxa"/>
          </w:tcPr>
          <w:p w14:paraId="34F40285" w14:textId="77777777" w:rsidR="007B6229" w:rsidRPr="007B6229" w:rsidRDefault="007B6229" w:rsidP="007B6229">
            <w:pPr>
              <w:rPr>
                <w:color w:val="000000" w:themeColor="text1"/>
              </w:rPr>
            </w:pPr>
            <w:r w:rsidRPr="007B6229">
              <w:rPr>
                <w:color w:val="000000" w:themeColor="text1"/>
              </w:rPr>
              <w:t>Operating profit</w:t>
            </w:r>
          </w:p>
        </w:tc>
        <w:tc>
          <w:tcPr>
            <w:tcW w:w="1740" w:type="dxa"/>
          </w:tcPr>
          <w:p w14:paraId="101174D2"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0.65%</w:t>
            </w:r>
          </w:p>
        </w:tc>
        <w:tc>
          <w:tcPr>
            <w:tcW w:w="1740" w:type="dxa"/>
          </w:tcPr>
          <w:p w14:paraId="08BB613A"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0.34%</w:t>
            </w:r>
          </w:p>
        </w:tc>
        <w:tc>
          <w:tcPr>
            <w:tcW w:w="1740" w:type="dxa"/>
          </w:tcPr>
          <w:p w14:paraId="178DA5BF"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1.02%</w:t>
            </w:r>
          </w:p>
        </w:tc>
      </w:tr>
      <w:tr w:rsidR="007B6229" w:rsidRPr="007B6229" w14:paraId="762F9790"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3375" w:type="dxa"/>
          </w:tcPr>
          <w:p w14:paraId="4727E9AC" w14:textId="77777777" w:rsidR="007B6229" w:rsidRPr="007B6229" w:rsidRDefault="007B6229" w:rsidP="007B6229">
            <w:pPr>
              <w:rPr>
                <w:color w:val="000000" w:themeColor="text1"/>
              </w:rPr>
            </w:pPr>
            <w:r w:rsidRPr="007B6229">
              <w:rPr>
                <w:color w:val="000000" w:themeColor="text1"/>
              </w:rPr>
              <w:t>Cash generated from operations</w:t>
            </w:r>
          </w:p>
        </w:tc>
        <w:tc>
          <w:tcPr>
            <w:tcW w:w="1740" w:type="dxa"/>
          </w:tcPr>
          <w:p w14:paraId="613C4EB0"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0.38%</w:t>
            </w:r>
          </w:p>
        </w:tc>
        <w:tc>
          <w:tcPr>
            <w:tcW w:w="1740" w:type="dxa"/>
          </w:tcPr>
          <w:p w14:paraId="61A3A2A8"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0.05%</w:t>
            </w:r>
          </w:p>
        </w:tc>
        <w:tc>
          <w:tcPr>
            <w:tcW w:w="1740" w:type="dxa"/>
          </w:tcPr>
          <w:p w14:paraId="5DA3F660"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0.76%</w:t>
            </w:r>
          </w:p>
        </w:tc>
      </w:tr>
      <w:tr w:rsidR="007B6229" w:rsidRPr="007B6229" w14:paraId="7BA79A59"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3375" w:type="dxa"/>
          </w:tcPr>
          <w:p w14:paraId="1AD67596" w14:textId="77777777" w:rsidR="007B6229" w:rsidRPr="007B6229" w:rsidRDefault="007B6229" w:rsidP="007B6229">
            <w:pPr>
              <w:rPr>
                <w:color w:val="000000" w:themeColor="text1"/>
              </w:rPr>
            </w:pPr>
            <w:r w:rsidRPr="007B6229">
              <w:rPr>
                <w:color w:val="000000" w:themeColor="text1"/>
              </w:rPr>
              <w:t>Revenue from households</w:t>
            </w:r>
          </w:p>
        </w:tc>
        <w:tc>
          <w:tcPr>
            <w:tcW w:w="1740" w:type="dxa"/>
          </w:tcPr>
          <w:p w14:paraId="3069C227"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0.20%</w:t>
            </w:r>
          </w:p>
        </w:tc>
        <w:tc>
          <w:tcPr>
            <w:tcW w:w="1740" w:type="dxa"/>
          </w:tcPr>
          <w:p w14:paraId="644A10A8"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0.02%</w:t>
            </w:r>
          </w:p>
        </w:tc>
        <w:tc>
          <w:tcPr>
            <w:tcW w:w="1740" w:type="dxa"/>
          </w:tcPr>
          <w:p w14:paraId="086DE99B"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0.31%</w:t>
            </w:r>
          </w:p>
        </w:tc>
      </w:tr>
    </w:tbl>
    <w:p w14:paraId="67D94DA1" w14:textId="17E3BCB4" w:rsidR="007B6229" w:rsidRPr="007B6229" w:rsidRDefault="007B6229" w:rsidP="007B6229">
      <w:pPr>
        <w:rPr>
          <w:rFonts w:cs="Arial"/>
          <w:color w:val="000000" w:themeColor="text1"/>
          <w:szCs w:val="24"/>
        </w:rPr>
      </w:pPr>
      <w:r w:rsidRPr="007B6229">
        <w:rPr>
          <w:rFonts w:cs="Arial"/>
          <w:color w:val="000000" w:themeColor="text1"/>
          <w:szCs w:val="24"/>
        </w:rPr>
        <w:t xml:space="preserve">The relatively low values in Table </w:t>
      </w:r>
      <w:r w:rsidR="009871CC">
        <w:rPr>
          <w:rFonts w:cs="Arial"/>
          <w:color w:val="000000" w:themeColor="text1"/>
          <w:szCs w:val="24"/>
        </w:rPr>
        <w:t>2</w:t>
      </w:r>
      <w:r w:rsidRPr="007B6229">
        <w:rPr>
          <w:rFonts w:cs="Arial"/>
          <w:color w:val="000000" w:themeColor="text1"/>
          <w:szCs w:val="24"/>
        </w:rPr>
        <w:t xml:space="preserve"> suggests that the impact of the water industry enforcement levy is likely to be minimal. However, it is helpful to understand if the water companies are likely to pass the levy on to their customers. To do this the water companies' current and debt-to-equity ratios were examined. The current ratio shows a company's ability to pay short-term obligations, such as the introduction of a levy. Whereas the debt-to-equity ratio shows how much leverage a company has and its ability to absorb additional costs due to an obligation to service debts.</w:t>
      </w:r>
    </w:p>
    <w:p w14:paraId="1683F8BA" w14:textId="05ED94FA" w:rsidR="007B6229" w:rsidRPr="007B6229" w:rsidRDefault="007B6229" w:rsidP="007B6229">
      <w:pPr>
        <w:rPr>
          <w:rFonts w:cs="Arial"/>
          <w:color w:val="000000" w:themeColor="text1"/>
          <w:szCs w:val="24"/>
        </w:rPr>
      </w:pPr>
      <w:r w:rsidRPr="007B6229">
        <w:rPr>
          <w:rFonts w:cs="Arial"/>
          <w:color w:val="000000" w:themeColor="text1"/>
          <w:szCs w:val="24"/>
        </w:rPr>
        <w:t xml:space="preserve">Table </w:t>
      </w:r>
      <w:r w:rsidR="009871CC">
        <w:rPr>
          <w:rFonts w:cs="Arial"/>
          <w:color w:val="000000" w:themeColor="text1"/>
          <w:szCs w:val="24"/>
        </w:rPr>
        <w:t>3</w:t>
      </w:r>
      <w:r w:rsidRPr="007B6229">
        <w:rPr>
          <w:rFonts w:cs="Arial"/>
          <w:color w:val="000000" w:themeColor="text1"/>
          <w:szCs w:val="24"/>
        </w:rPr>
        <w:t xml:space="preserve"> (below) shows the current and debt-to-equity ratios of water companies. For the current ratio a value of less than one suggests a company has more short-term liabilities than short-term assets. This, coupled with a high debt-to-equity ratio makes it difficult for them to absorb additional costs from the levy. </w:t>
      </w:r>
    </w:p>
    <w:p w14:paraId="5FE9A5E0" w14:textId="67F8EFAD" w:rsidR="007B6229" w:rsidRPr="007B6229" w:rsidRDefault="007B6229" w:rsidP="007B6229">
      <w:pPr>
        <w:keepNext/>
        <w:keepLines/>
        <w:spacing w:before="360"/>
        <w:outlineLvl w:val="2"/>
        <w:rPr>
          <w:rFonts w:eastAsia="Times New Roman"/>
          <w:b/>
          <w:bCs/>
          <w:sz w:val="28"/>
        </w:rPr>
      </w:pPr>
      <w:r w:rsidRPr="007B6229">
        <w:rPr>
          <w:rFonts w:eastAsia="Times New Roman"/>
          <w:b/>
          <w:bCs/>
          <w:sz w:val="28"/>
        </w:rPr>
        <w:t xml:space="preserve">Table </w:t>
      </w:r>
      <w:r w:rsidR="009871CC">
        <w:rPr>
          <w:rFonts w:eastAsia="Times New Roman"/>
          <w:b/>
          <w:bCs/>
          <w:sz w:val="28"/>
        </w:rPr>
        <w:t>3</w:t>
      </w:r>
      <w:r w:rsidRPr="007B6229">
        <w:rPr>
          <w:rFonts w:eastAsia="Times New Roman"/>
          <w:b/>
          <w:bCs/>
          <w:sz w:val="28"/>
        </w:rPr>
        <w:t>: Current and debt-to-equity ratios of water companies</w:t>
      </w:r>
    </w:p>
    <w:tbl>
      <w:tblPr>
        <w:tblStyle w:val="TableStyle4"/>
        <w:tblW w:w="0" w:type="auto"/>
        <w:tblLayout w:type="fixed"/>
        <w:tblLook w:val="04A0" w:firstRow="1" w:lastRow="0" w:firstColumn="1" w:lastColumn="0" w:noHBand="0" w:noVBand="1"/>
      </w:tblPr>
      <w:tblGrid>
        <w:gridCol w:w="2805"/>
        <w:gridCol w:w="1545"/>
        <w:gridCol w:w="1545"/>
        <w:gridCol w:w="1545"/>
        <w:gridCol w:w="1545"/>
      </w:tblGrid>
      <w:tr w:rsidR="007B6229" w:rsidRPr="007B6229" w14:paraId="2542B1C3" w14:textId="77777777" w:rsidTr="003F43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5" w:type="dxa"/>
          </w:tcPr>
          <w:p w14:paraId="218D65F5" w14:textId="77777777" w:rsidR="007B6229" w:rsidRPr="007B6229" w:rsidRDefault="007B6229" w:rsidP="007B6229">
            <w:r w:rsidRPr="007B6229">
              <w:t xml:space="preserve"> </w:t>
            </w:r>
          </w:p>
        </w:tc>
        <w:tc>
          <w:tcPr>
            <w:tcW w:w="1545" w:type="dxa"/>
          </w:tcPr>
          <w:p w14:paraId="488D2AD7"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Median</w:t>
            </w:r>
          </w:p>
        </w:tc>
        <w:tc>
          <w:tcPr>
            <w:tcW w:w="1545" w:type="dxa"/>
          </w:tcPr>
          <w:p w14:paraId="6AB154D7"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Mean</w:t>
            </w:r>
          </w:p>
        </w:tc>
        <w:tc>
          <w:tcPr>
            <w:tcW w:w="1545" w:type="dxa"/>
          </w:tcPr>
          <w:p w14:paraId="3010BB09"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Minimum</w:t>
            </w:r>
          </w:p>
        </w:tc>
        <w:tc>
          <w:tcPr>
            <w:tcW w:w="1545" w:type="dxa"/>
          </w:tcPr>
          <w:p w14:paraId="0CE41693" w14:textId="77777777" w:rsidR="007B6229" w:rsidRPr="007B6229" w:rsidRDefault="007B6229" w:rsidP="007B6229">
            <w:pPr>
              <w:cnfStyle w:val="100000000000" w:firstRow="1" w:lastRow="0" w:firstColumn="0" w:lastColumn="0" w:oddVBand="0" w:evenVBand="0" w:oddHBand="0" w:evenHBand="0" w:firstRowFirstColumn="0" w:firstRowLastColumn="0" w:lastRowFirstColumn="0" w:lastRowLastColumn="0"/>
            </w:pPr>
            <w:r w:rsidRPr="007B6229">
              <w:t>Maximum</w:t>
            </w:r>
          </w:p>
        </w:tc>
      </w:tr>
      <w:tr w:rsidR="007B6229" w:rsidRPr="007B6229" w14:paraId="31BF978C"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2805" w:type="dxa"/>
          </w:tcPr>
          <w:p w14:paraId="0AAA4DB3" w14:textId="77777777" w:rsidR="007B6229" w:rsidRPr="007B6229" w:rsidRDefault="007B6229" w:rsidP="007B6229">
            <w:pPr>
              <w:rPr>
                <w:color w:val="000000" w:themeColor="text1"/>
              </w:rPr>
            </w:pPr>
            <w:r w:rsidRPr="007B6229">
              <w:rPr>
                <w:color w:val="000000" w:themeColor="text1"/>
              </w:rPr>
              <w:t>Current ratio</w:t>
            </w:r>
          </w:p>
        </w:tc>
        <w:tc>
          <w:tcPr>
            <w:tcW w:w="1545" w:type="dxa"/>
          </w:tcPr>
          <w:p w14:paraId="427386EC"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0.9</w:t>
            </w:r>
          </w:p>
        </w:tc>
        <w:tc>
          <w:tcPr>
            <w:tcW w:w="1545" w:type="dxa"/>
          </w:tcPr>
          <w:p w14:paraId="650BDCBB"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1.0</w:t>
            </w:r>
          </w:p>
        </w:tc>
        <w:tc>
          <w:tcPr>
            <w:tcW w:w="1545" w:type="dxa"/>
          </w:tcPr>
          <w:p w14:paraId="131FD956"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0.6</w:t>
            </w:r>
          </w:p>
        </w:tc>
        <w:tc>
          <w:tcPr>
            <w:tcW w:w="1545" w:type="dxa"/>
          </w:tcPr>
          <w:p w14:paraId="47E18532"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2.1</w:t>
            </w:r>
          </w:p>
        </w:tc>
      </w:tr>
      <w:tr w:rsidR="007B6229" w:rsidRPr="007B6229" w14:paraId="547D755B" w14:textId="77777777" w:rsidTr="003F4397">
        <w:trPr>
          <w:trHeight w:val="300"/>
        </w:trPr>
        <w:tc>
          <w:tcPr>
            <w:cnfStyle w:val="001000000000" w:firstRow="0" w:lastRow="0" w:firstColumn="1" w:lastColumn="0" w:oddVBand="0" w:evenVBand="0" w:oddHBand="0" w:evenHBand="0" w:firstRowFirstColumn="0" w:firstRowLastColumn="0" w:lastRowFirstColumn="0" w:lastRowLastColumn="0"/>
            <w:tcW w:w="2805" w:type="dxa"/>
          </w:tcPr>
          <w:p w14:paraId="1E259B2C" w14:textId="77777777" w:rsidR="007B6229" w:rsidRPr="007B6229" w:rsidRDefault="007B6229" w:rsidP="007B6229">
            <w:pPr>
              <w:rPr>
                <w:color w:val="000000" w:themeColor="text1"/>
              </w:rPr>
            </w:pPr>
            <w:r w:rsidRPr="007B6229">
              <w:rPr>
                <w:color w:val="000000" w:themeColor="text1"/>
              </w:rPr>
              <w:t>Debt-to-equity ratio</w:t>
            </w:r>
          </w:p>
        </w:tc>
        <w:tc>
          <w:tcPr>
            <w:tcW w:w="1545" w:type="dxa"/>
          </w:tcPr>
          <w:p w14:paraId="23BE9B23"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7.8</w:t>
            </w:r>
          </w:p>
        </w:tc>
        <w:tc>
          <w:tcPr>
            <w:tcW w:w="1545" w:type="dxa"/>
          </w:tcPr>
          <w:p w14:paraId="62525160"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16.3</w:t>
            </w:r>
          </w:p>
        </w:tc>
        <w:tc>
          <w:tcPr>
            <w:tcW w:w="1545" w:type="dxa"/>
          </w:tcPr>
          <w:p w14:paraId="0B08AA8B"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4.6</w:t>
            </w:r>
          </w:p>
        </w:tc>
        <w:tc>
          <w:tcPr>
            <w:tcW w:w="1545" w:type="dxa"/>
          </w:tcPr>
          <w:p w14:paraId="668341BA" w14:textId="77777777" w:rsidR="007B6229" w:rsidRPr="007B6229" w:rsidRDefault="007B6229" w:rsidP="007B6229">
            <w:pPr>
              <w:cnfStyle w:val="000000000000" w:firstRow="0" w:lastRow="0" w:firstColumn="0" w:lastColumn="0" w:oddVBand="0" w:evenVBand="0" w:oddHBand="0" w:evenHBand="0" w:firstRowFirstColumn="0" w:firstRowLastColumn="0" w:lastRowFirstColumn="0" w:lastRowLastColumn="0"/>
              <w:rPr>
                <w:color w:val="000000" w:themeColor="text1"/>
              </w:rPr>
            </w:pPr>
            <w:r w:rsidRPr="007B6229">
              <w:rPr>
                <w:color w:val="000000" w:themeColor="text1"/>
              </w:rPr>
              <w:t>94.6</w:t>
            </w:r>
          </w:p>
        </w:tc>
      </w:tr>
    </w:tbl>
    <w:p w14:paraId="6C0BF667" w14:textId="77777777" w:rsidR="007B6229" w:rsidRPr="007B6229" w:rsidRDefault="007B6229" w:rsidP="007B6229">
      <w:pPr>
        <w:keepNext/>
        <w:spacing w:before="360" w:line="240" w:lineRule="auto"/>
        <w:outlineLvl w:val="1"/>
        <w:rPr>
          <w:rFonts w:eastAsia="Times New Roman" w:cs="Arial"/>
          <w:b/>
          <w:iCs/>
          <w:color w:val="000000" w:themeColor="text1"/>
          <w:sz w:val="32"/>
          <w:szCs w:val="24"/>
        </w:rPr>
      </w:pPr>
      <w:r w:rsidRPr="007B6229">
        <w:rPr>
          <w:rFonts w:eastAsia="Times New Roman" w:cs="Arial"/>
          <w:b/>
          <w:iCs/>
          <w:color w:val="000000" w:themeColor="text1"/>
          <w:sz w:val="32"/>
          <w:szCs w:val="24"/>
        </w:rPr>
        <w:t>Affordability to residential households</w:t>
      </w:r>
    </w:p>
    <w:p w14:paraId="21F8BF29" w14:textId="77777777" w:rsidR="007B6229" w:rsidRPr="007B6229" w:rsidRDefault="007B6229" w:rsidP="007B6229">
      <w:pPr>
        <w:shd w:val="clear" w:color="auto" w:fill="FFFFFF" w:themeFill="background1"/>
        <w:spacing w:before="300" w:after="300"/>
        <w:rPr>
          <w:rFonts w:ascii="Krub" w:eastAsia="Krub" w:hAnsi="Krub" w:cs="Krub"/>
          <w:i/>
          <w:iCs/>
          <w:sz w:val="22"/>
        </w:rPr>
      </w:pPr>
      <w:r w:rsidRPr="007B6229">
        <w:rPr>
          <w:rFonts w:cs="Arial"/>
          <w:color w:val="0B0C0C"/>
          <w:szCs w:val="24"/>
        </w:rPr>
        <w:t xml:space="preserve">In our 2024 </w:t>
      </w:r>
      <w:hyperlink r:id="rId39" w:anchor="economic-impacts" w:history="1">
        <w:r w:rsidRPr="007B6229">
          <w:rPr>
            <w:rFonts w:cs="Arial"/>
            <w:color w:val="1D70B8"/>
            <w:szCs w:val="24"/>
            <w:u w:val="single"/>
          </w:rPr>
          <w:t>consultation response summary: charge proposals for water quality permits</w:t>
        </w:r>
      </w:hyperlink>
      <w:r w:rsidRPr="007B6229">
        <w:rPr>
          <w:rFonts w:cs="Arial"/>
          <w:szCs w:val="24"/>
        </w:rPr>
        <w:t xml:space="preserve"> we </w:t>
      </w:r>
      <w:r w:rsidRPr="007B6229">
        <w:rPr>
          <w:rFonts w:cs="Arial"/>
          <w:color w:val="0B0C0C"/>
          <w:szCs w:val="24"/>
        </w:rPr>
        <w:t xml:space="preserve">received responses from water companies that explained increases to our charges would cause a downstream impact on their customers’ bills. It was highlighted that cost and revenue allowances are set by Ofwat through the periodic price review process which ultimately determines customer bills. </w:t>
      </w:r>
    </w:p>
    <w:p w14:paraId="5ECA578B" w14:textId="77777777" w:rsidR="007B6229" w:rsidRPr="007B6229" w:rsidRDefault="007B6229" w:rsidP="007B6229">
      <w:r w:rsidRPr="007B6229">
        <w:lastRenderedPageBreak/>
        <w:t xml:space="preserve">Ofwat has a duty to set price controls allowing appointed water companies to finance the proper carrying out of their functions (section 2 of the </w:t>
      </w:r>
      <w:hyperlink r:id="rId40">
        <w:r w:rsidRPr="007B6229">
          <w:rPr>
            <w:rFonts w:cs="Arial"/>
            <w:color w:val="1D70B8"/>
            <w:u w:val="single"/>
          </w:rPr>
          <w:t>Water Industry Act 1991</w:t>
        </w:r>
      </w:hyperlink>
      <w:r w:rsidRPr="007B6229">
        <w:t>). Ofwat may also authorise water companies to share out to their customers a proportion of costs that were not known at the time those price controls were initially set. As the proposed levy charges are based on permitted activities rather than a company's performance or frequency of enforcement action, this could mean companies opt to share those costs with their customers. Fines or penalties resulting from enforcement action are not to be shared with those customers.</w:t>
      </w:r>
    </w:p>
    <w:p w14:paraId="138D4C8F" w14:textId="77777777" w:rsidR="007B6229" w:rsidRPr="007B6229" w:rsidRDefault="007B6229" w:rsidP="007B6229">
      <w:pPr>
        <w:rPr>
          <w:szCs w:val="24"/>
        </w:rPr>
      </w:pPr>
      <w:r w:rsidRPr="007B6229">
        <w:rPr>
          <w:szCs w:val="24"/>
        </w:rPr>
        <w:t>Our charging powers only allow us to recover costs from water companies, and do not mandate these costs are passed directly onto customer bills. If water companies passed the proposed costs to customer bills, Defra estimates the impact would average around £0.60 per household per year, although the impact on customer bills would vary between companies. NAVs cannot charge customers any higher than the local incumbent water company's charges so any changes to charges made by the incumbent company could have an equivalent effect for customers of the NAV.</w:t>
      </w:r>
    </w:p>
    <w:p w14:paraId="2EBED45B" w14:textId="77777777" w:rsidR="007B6229" w:rsidRPr="007B6229" w:rsidRDefault="007B6229" w:rsidP="007B6229">
      <w:pPr>
        <w:rPr>
          <w:rFonts w:cs="Arial"/>
          <w:color w:val="0B0C0C"/>
          <w:szCs w:val="24"/>
        </w:rPr>
      </w:pPr>
      <w:r w:rsidRPr="007B6229">
        <w:rPr>
          <w:rFonts w:cs="Arial"/>
          <w:szCs w:val="24"/>
        </w:rPr>
        <w:t xml:space="preserve">Proposal implementation, if agreed, will be due after the start of the first year of Asset Management Plan (AMP) 8 cycle (2025-26). Ofwat final determinations for the price review process for AMP8 will see customer annual bills increase by around £157 across 2025 – 2030 to fund long-term environment investment programmes. </w:t>
      </w:r>
      <w:r w:rsidRPr="007B6229">
        <w:rPr>
          <w:rFonts w:cs="Arial"/>
          <w:color w:val="0B0C0C"/>
          <w:szCs w:val="24"/>
        </w:rPr>
        <w:t>In comparison, introduction of a levy to fund our enforcement capacity is small.</w:t>
      </w:r>
    </w:p>
    <w:p w14:paraId="69E568B2" w14:textId="77777777" w:rsidR="007B6229" w:rsidRPr="007B6229" w:rsidDel="000638E6" w:rsidRDefault="007B6229" w:rsidP="007B6229">
      <w:pPr>
        <w:keepNext/>
        <w:spacing w:before="360" w:line="240" w:lineRule="auto"/>
        <w:outlineLvl w:val="1"/>
        <w:rPr>
          <w:rFonts w:eastAsia="Times New Roman" w:cs="Arial"/>
          <w:b/>
          <w:iCs/>
          <w:color w:val="000000" w:themeColor="text1"/>
          <w:sz w:val="32"/>
          <w:szCs w:val="24"/>
        </w:rPr>
      </w:pPr>
      <w:r w:rsidRPr="007B6229">
        <w:rPr>
          <w:rFonts w:eastAsia="Times New Roman" w:cs="Arial"/>
          <w:b/>
          <w:iCs/>
          <w:color w:val="000000" w:themeColor="text1"/>
          <w:sz w:val="32"/>
          <w:szCs w:val="24"/>
        </w:rPr>
        <w:t>Affordability conclusions</w:t>
      </w:r>
    </w:p>
    <w:p w14:paraId="20EE5300" w14:textId="77777777" w:rsidR="007B6229" w:rsidRPr="007B6229" w:rsidRDefault="007B6229" w:rsidP="007B6229">
      <w:r w:rsidRPr="007B6229">
        <w:t>The costs of the levy will fall on those that are already regulated in the water industry, and we consider these additional costs to be affordable in the context of long-term water industry environment investment programmes. It is likely the impact of the levy will depend on the number of permits a company holds for the different activities and the level of operating profit the business is operating with. Water companies are unlikely to absorb the cost of the levy and more likely to pass it on to customers marginally raising their bills. Taken on their own, the increase to water company customers is likely to be affordable. However, the affordability aspect may be lost if it is part of a larger package of increases when customer bills are next changed.</w:t>
      </w:r>
    </w:p>
    <w:p w14:paraId="398F4E4F"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r w:rsidRPr="009E73F1">
        <w:rPr>
          <w:rFonts w:eastAsia="Times New Roman" w:cs="Arial"/>
          <w:b/>
          <w:iCs/>
          <w:color w:val="000000" w:themeColor="text1"/>
          <w:sz w:val="32"/>
          <w:szCs w:val="24"/>
        </w:rPr>
        <w:t>Question 2: To what extent do you agree or disagree with our view on affordability and impacts?</w:t>
      </w:r>
      <w:bookmarkEnd w:id="28"/>
    </w:p>
    <w:p w14:paraId="49BC0065"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 xml:space="preserve">strongly agree </w:t>
      </w:r>
    </w:p>
    <w:p w14:paraId="4C67F869"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 xml:space="preserve">agree </w:t>
      </w:r>
    </w:p>
    <w:p w14:paraId="4BB1A631"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neither agree nor disagree</w:t>
      </w:r>
    </w:p>
    <w:p w14:paraId="79417BAA"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disagree</w:t>
      </w:r>
    </w:p>
    <w:p w14:paraId="60322F1A"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strongly disagree</w:t>
      </w:r>
    </w:p>
    <w:p w14:paraId="0045EC83"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do not know</w:t>
      </w:r>
    </w:p>
    <w:p w14:paraId="158F1EEE" w14:textId="77777777" w:rsidR="00446D19" w:rsidRPr="009E73F1" w:rsidRDefault="00446D19" w:rsidP="00446D19">
      <w:pPr>
        <w:numPr>
          <w:ilvl w:val="0"/>
          <w:numId w:val="25"/>
        </w:numPr>
        <w:spacing w:before="0" w:after="0"/>
        <w:contextualSpacing/>
        <w:rPr>
          <w:rFonts w:cs="Arial"/>
          <w:szCs w:val="24"/>
        </w:rPr>
      </w:pPr>
      <w:r w:rsidRPr="009E73F1">
        <w:rPr>
          <w:rFonts w:cs="Arial"/>
          <w:szCs w:val="24"/>
        </w:rPr>
        <w:t>not applicable</w:t>
      </w:r>
    </w:p>
    <w:p w14:paraId="2EA252ED" w14:textId="77777777" w:rsidR="00446D19" w:rsidRPr="009E73F1" w:rsidRDefault="00446D19" w:rsidP="00446D19">
      <w:pPr>
        <w:rPr>
          <w:rFonts w:cs="Arial"/>
          <w:szCs w:val="24"/>
        </w:rPr>
      </w:pPr>
      <w:r w:rsidRPr="009E73F1">
        <w:rPr>
          <w:rFonts w:cs="Arial"/>
          <w:szCs w:val="24"/>
        </w:rPr>
        <w:lastRenderedPageBreak/>
        <w:t>Why do you think this?</w:t>
      </w:r>
    </w:p>
    <w:p w14:paraId="2454145D" w14:textId="77777777" w:rsidR="00446D19" w:rsidRPr="009E73F1" w:rsidRDefault="00446D19" w:rsidP="00446D19">
      <w:pPr>
        <w:keepNext/>
        <w:keepLines/>
        <w:spacing w:before="480"/>
        <w:outlineLvl w:val="0"/>
        <w:rPr>
          <w:rFonts w:eastAsia="Times New Roman"/>
          <w:b/>
          <w:bCs/>
          <w:color w:val="008938"/>
          <w:sz w:val="44"/>
          <w:szCs w:val="28"/>
        </w:rPr>
      </w:pPr>
      <w:bookmarkStart w:id="29" w:name="_Toc195277190"/>
      <w:r w:rsidRPr="009E73F1">
        <w:rPr>
          <w:rFonts w:eastAsia="Times New Roman"/>
          <w:b/>
          <w:bCs/>
          <w:color w:val="008938"/>
          <w:sz w:val="44"/>
          <w:szCs w:val="28"/>
        </w:rPr>
        <w:t>Additional questions</w:t>
      </w:r>
      <w:bookmarkEnd w:id="29"/>
    </w:p>
    <w:p w14:paraId="489DFDAA" w14:textId="77777777" w:rsidR="00446D19" w:rsidRPr="009E73F1" w:rsidRDefault="00446D19" w:rsidP="00446D19">
      <w:pPr>
        <w:rPr>
          <w:rFonts w:cs="Arial"/>
          <w:szCs w:val="24"/>
        </w:rPr>
      </w:pPr>
      <w:bookmarkStart w:id="30" w:name="_Toc152597079"/>
      <w:r w:rsidRPr="009E73F1">
        <w:rPr>
          <w:rFonts w:cs="Arial"/>
          <w:szCs w:val="24"/>
        </w:rPr>
        <w:t>We would like to keep you informed about the outcomes of this consultation.</w:t>
      </w:r>
    </w:p>
    <w:p w14:paraId="70194057" w14:textId="2672930E"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31" w:name="_Toc195277191"/>
      <w:r w:rsidRPr="009E73F1">
        <w:rPr>
          <w:rFonts w:eastAsia="Times New Roman" w:cs="Arial"/>
          <w:b/>
          <w:iCs/>
          <w:color w:val="000000" w:themeColor="text1"/>
          <w:sz w:val="32"/>
          <w:szCs w:val="24"/>
        </w:rPr>
        <w:t>If you would like to receive emails acknowledging your response and</w:t>
      </w:r>
      <w:r w:rsidR="008D7CDD" w:rsidRPr="009E73F1">
        <w:rPr>
          <w:rFonts w:eastAsia="Times New Roman" w:cs="Arial"/>
          <w:b/>
          <w:iCs/>
          <w:color w:val="000000" w:themeColor="text1"/>
          <w:sz w:val="32"/>
          <w:szCs w:val="24"/>
        </w:rPr>
        <w:t xml:space="preserve"> </w:t>
      </w:r>
      <w:r w:rsidRPr="009E73F1">
        <w:rPr>
          <w:rFonts w:eastAsia="Times New Roman" w:cs="Arial"/>
          <w:b/>
          <w:iCs/>
          <w:color w:val="000000" w:themeColor="text1"/>
          <w:sz w:val="32"/>
          <w:szCs w:val="24"/>
        </w:rPr>
        <w:t>or telling you when we have published the summary of responses, please select from</w:t>
      </w:r>
      <w:r w:rsidR="00552467" w:rsidRPr="009E73F1">
        <w:rPr>
          <w:rFonts w:eastAsia="Times New Roman" w:cs="Arial"/>
          <w:b/>
          <w:iCs/>
          <w:color w:val="000000" w:themeColor="text1"/>
          <w:sz w:val="32"/>
          <w:szCs w:val="24"/>
        </w:rPr>
        <w:t xml:space="preserve"> one of the options below. By giving us your email address you consent </w:t>
      </w:r>
      <w:r w:rsidR="00EF746E" w:rsidRPr="009E73F1">
        <w:rPr>
          <w:rFonts w:eastAsia="Times New Roman" w:cs="Arial"/>
          <w:b/>
          <w:iCs/>
          <w:color w:val="000000" w:themeColor="text1"/>
          <w:sz w:val="32"/>
          <w:szCs w:val="24"/>
        </w:rPr>
        <w:t xml:space="preserve">for us </w:t>
      </w:r>
      <w:r w:rsidR="00552467" w:rsidRPr="009E73F1">
        <w:rPr>
          <w:rFonts w:eastAsia="Times New Roman" w:cs="Arial"/>
          <w:b/>
          <w:iCs/>
          <w:color w:val="000000" w:themeColor="text1"/>
          <w:sz w:val="32"/>
          <w:szCs w:val="24"/>
        </w:rPr>
        <w:t>to</w:t>
      </w:r>
      <w:r w:rsidR="00EF746E" w:rsidRPr="009E73F1">
        <w:rPr>
          <w:rFonts w:eastAsia="Times New Roman" w:cs="Arial"/>
          <w:b/>
          <w:iCs/>
          <w:color w:val="000000" w:themeColor="text1"/>
          <w:sz w:val="32"/>
          <w:szCs w:val="24"/>
        </w:rPr>
        <w:t xml:space="preserve"> email you about the consultation. We will keep your details </w:t>
      </w:r>
      <w:r w:rsidR="00CF7857" w:rsidRPr="009E73F1">
        <w:rPr>
          <w:rFonts w:eastAsia="Times New Roman" w:cs="Arial"/>
          <w:b/>
          <w:iCs/>
          <w:color w:val="000000" w:themeColor="text1"/>
          <w:sz w:val="32"/>
          <w:szCs w:val="24"/>
        </w:rPr>
        <w:t>until we have notified you about publication of the response document</w:t>
      </w:r>
      <w:r w:rsidRPr="009E73F1">
        <w:rPr>
          <w:rFonts w:eastAsia="Times New Roman" w:cs="Arial"/>
          <w:b/>
          <w:iCs/>
          <w:color w:val="000000" w:themeColor="text1"/>
          <w:sz w:val="32"/>
          <w:szCs w:val="24"/>
        </w:rPr>
        <w:t>:</w:t>
      </w:r>
      <w:bookmarkEnd w:id="30"/>
      <w:bookmarkEnd w:id="31"/>
    </w:p>
    <w:p w14:paraId="13C644CA" w14:textId="77777777" w:rsidR="00446D19" w:rsidRPr="009E73F1" w:rsidRDefault="00446D19" w:rsidP="00446D19">
      <w:pPr>
        <w:numPr>
          <w:ilvl w:val="0"/>
          <w:numId w:val="29"/>
        </w:numPr>
        <w:contextualSpacing/>
        <w:rPr>
          <w:rFonts w:cs="Arial"/>
          <w:szCs w:val="24"/>
        </w:rPr>
      </w:pPr>
      <w:r w:rsidRPr="009E73F1">
        <w:rPr>
          <w:rFonts w:cs="Arial"/>
          <w:szCs w:val="24"/>
        </w:rPr>
        <w:t>yes, I would like to receive an email acknowledging my response</w:t>
      </w:r>
    </w:p>
    <w:p w14:paraId="3849C489" w14:textId="77777777" w:rsidR="00446D19" w:rsidRPr="009E73F1" w:rsidRDefault="00446D19" w:rsidP="00446D19">
      <w:pPr>
        <w:numPr>
          <w:ilvl w:val="0"/>
          <w:numId w:val="29"/>
        </w:numPr>
        <w:spacing w:before="0" w:after="0" w:line="240" w:lineRule="auto"/>
        <w:contextualSpacing/>
        <w:rPr>
          <w:rFonts w:cs="Arial"/>
          <w:szCs w:val="24"/>
        </w:rPr>
      </w:pPr>
      <w:r w:rsidRPr="009E73F1">
        <w:rPr>
          <w:rFonts w:cs="Arial"/>
          <w:szCs w:val="24"/>
        </w:rPr>
        <w:t>yes, I would like to receive an email to let me know the consultation response document is published</w:t>
      </w:r>
    </w:p>
    <w:p w14:paraId="076018D1" w14:textId="77777777" w:rsidR="00176DA4" w:rsidRPr="009E73F1" w:rsidRDefault="00176DA4" w:rsidP="00176DA4">
      <w:pPr>
        <w:spacing w:before="0" w:after="0" w:line="240" w:lineRule="auto"/>
        <w:ind w:left="360"/>
        <w:contextualSpacing/>
        <w:rPr>
          <w:rFonts w:cs="Arial"/>
          <w:szCs w:val="24"/>
        </w:rPr>
      </w:pPr>
    </w:p>
    <w:p w14:paraId="170DEAF8" w14:textId="77777777" w:rsidR="00176DA4" w:rsidRPr="009E73F1" w:rsidRDefault="00176DA4" w:rsidP="00176DA4">
      <w:pPr>
        <w:spacing w:before="0" w:after="0" w:line="240" w:lineRule="auto"/>
        <w:ind w:left="360"/>
        <w:contextualSpacing/>
        <w:rPr>
          <w:rFonts w:cs="Arial"/>
          <w:szCs w:val="24"/>
        </w:rPr>
      </w:pPr>
    </w:p>
    <w:p w14:paraId="34BF76EB" w14:textId="083EB2D2" w:rsidR="00167668" w:rsidRPr="009E73F1" w:rsidRDefault="00176DA4" w:rsidP="00446D19">
      <w:pPr>
        <w:numPr>
          <w:ilvl w:val="0"/>
          <w:numId w:val="29"/>
        </w:numPr>
        <w:spacing w:before="0" w:after="0" w:line="240" w:lineRule="auto"/>
        <w:contextualSpacing/>
        <w:rPr>
          <w:rFonts w:cs="Arial"/>
          <w:szCs w:val="24"/>
        </w:rPr>
      </w:pPr>
      <w:r w:rsidRPr="009E73F1">
        <w:rPr>
          <w:rFonts w:cs="Arial"/>
          <w:szCs w:val="24"/>
        </w:rPr>
        <w:t>email address _________________________________________________________</w:t>
      </w:r>
    </w:p>
    <w:p w14:paraId="44185D30" w14:textId="77777777" w:rsidR="00411544" w:rsidRPr="009E73F1" w:rsidRDefault="00411544" w:rsidP="00411544">
      <w:pPr>
        <w:spacing w:before="0" w:after="0" w:line="240" w:lineRule="auto"/>
        <w:ind w:left="360"/>
        <w:contextualSpacing/>
        <w:rPr>
          <w:rFonts w:cs="Arial"/>
          <w:szCs w:val="24"/>
        </w:rPr>
      </w:pPr>
    </w:p>
    <w:p w14:paraId="2B8415AB" w14:textId="037C66B6" w:rsidR="00411544" w:rsidRPr="009E73F1" w:rsidRDefault="00411544" w:rsidP="00446D19">
      <w:pPr>
        <w:spacing w:after="0" w:line="240" w:lineRule="auto"/>
        <w:rPr>
          <w:rFonts w:cs="Arial"/>
          <w:szCs w:val="24"/>
        </w:rPr>
      </w:pPr>
      <w:r w:rsidRPr="009E73F1">
        <w:rPr>
          <w:rFonts w:cs="Arial"/>
          <w:szCs w:val="24"/>
        </w:rPr>
        <w:t>We will not share your details with any other third party</w:t>
      </w:r>
      <w:r w:rsidR="00D34896" w:rsidRPr="009E73F1">
        <w:rPr>
          <w:rFonts w:cs="Arial"/>
          <w:szCs w:val="24"/>
        </w:rPr>
        <w:t xml:space="preserve"> without your clear and full consent, unless required to by law. </w:t>
      </w:r>
    </w:p>
    <w:p w14:paraId="01059CBB" w14:textId="459CCD7D" w:rsidR="00446D19" w:rsidRPr="009E73F1" w:rsidRDefault="006E3AC8" w:rsidP="00446D19">
      <w:pPr>
        <w:spacing w:after="0" w:line="240" w:lineRule="auto"/>
        <w:rPr>
          <w:rFonts w:cs="Arial"/>
          <w:szCs w:val="24"/>
        </w:rPr>
      </w:pPr>
      <w:r w:rsidRPr="009E73F1">
        <w:rPr>
          <w:rFonts w:cs="Arial"/>
          <w:szCs w:val="24"/>
        </w:rPr>
        <w:t xml:space="preserve">You can withdraw your consent to receive these emails at any time by contacting us at: </w:t>
      </w:r>
      <w:hyperlink r:id="rId41" w:history="1">
        <w:r w:rsidR="007E6B47" w:rsidRPr="009E73F1">
          <w:rPr>
            <w:rStyle w:val="Hyperlink"/>
            <w:rFonts w:cs="Arial"/>
            <w:szCs w:val="24"/>
          </w:rPr>
          <w:t>enquiries@environment-agency.gov.uk</w:t>
        </w:r>
      </w:hyperlink>
      <w:r w:rsidR="007E6B47" w:rsidRPr="009E73F1">
        <w:rPr>
          <w:rFonts w:cs="Arial"/>
          <w:szCs w:val="24"/>
        </w:rPr>
        <w:t xml:space="preserve"> </w:t>
      </w:r>
    </w:p>
    <w:p w14:paraId="4F5A670F"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32" w:name="_Toc152597080"/>
      <w:bookmarkStart w:id="33" w:name="_Toc195277192"/>
      <w:r w:rsidRPr="009E73F1">
        <w:rPr>
          <w:rFonts w:eastAsia="Times New Roman" w:cs="Arial"/>
          <w:b/>
          <w:iCs/>
          <w:color w:val="000000" w:themeColor="text1"/>
          <w:sz w:val="32"/>
          <w:szCs w:val="24"/>
        </w:rPr>
        <w:t>Can we publish your response?</w:t>
      </w:r>
      <w:bookmarkEnd w:id="32"/>
      <w:bookmarkEnd w:id="33"/>
    </w:p>
    <w:p w14:paraId="5A307BF9" w14:textId="77777777" w:rsidR="00446D19" w:rsidRPr="009E73F1" w:rsidRDefault="00446D19" w:rsidP="00446D19">
      <w:pPr>
        <w:numPr>
          <w:ilvl w:val="0"/>
          <w:numId w:val="30"/>
        </w:numPr>
        <w:spacing w:before="0" w:after="0" w:line="240" w:lineRule="auto"/>
        <w:contextualSpacing/>
        <w:rPr>
          <w:rFonts w:cs="Arial"/>
          <w:szCs w:val="24"/>
        </w:rPr>
      </w:pPr>
      <w:r w:rsidRPr="009E73F1">
        <w:rPr>
          <w:rFonts w:cs="Arial"/>
          <w:szCs w:val="24"/>
        </w:rPr>
        <w:t>yes</w:t>
      </w:r>
    </w:p>
    <w:p w14:paraId="1110D661" w14:textId="77777777" w:rsidR="00446D19" w:rsidRPr="009E73F1" w:rsidRDefault="00446D19" w:rsidP="00446D19">
      <w:pPr>
        <w:numPr>
          <w:ilvl w:val="0"/>
          <w:numId w:val="30"/>
        </w:numPr>
        <w:spacing w:before="0" w:after="0" w:line="240" w:lineRule="auto"/>
        <w:contextualSpacing/>
        <w:rPr>
          <w:rFonts w:cs="Arial"/>
          <w:szCs w:val="24"/>
        </w:rPr>
      </w:pPr>
      <w:r w:rsidRPr="009E73F1">
        <w:rPr>
          <w:rFonts w:cs="Arial"/>
          <w:szCs w:val="24"/>
        </w:rPr>
        <w:t>no</w:t>
      </w:r>
    </w:p>
    <w:p w14:paraId="4DFCEF53" w14:textId="77777777" w:rsidR="00446D19" w:rsidRPr="009E73F1" w:rsidRDefault="00446D19" w:rsidP="00446D19">
      <w:pPr>
        <w:spacing w:after="0" w:line="240" w:lineRule="auto"/>
        <w:rPr>
          <w:rFonts w:cs="Arial"/>
          <w:szCs w:val="24"/>
        </w:rPr>
      </w:pPr>
      <w:r w:rsidRPr="009E73F1">
        <w:rPr>
          <w:rFonts w:cs="Arial"/>
          <w:szCs w:val="24"/>
        </w:rPr>
        <w:t xml:space="preserve">If you answered no, please tell us why. </w:t>
      </w:r>
    </w:p>
    <w:p w14:paraId="7B7623CE" w14:textId="77777777" w:rsidR="00446D19" w:rsidRPr="009E73F1" w:rsidRDefault="00446D19" w:rsidP="00446D19">
      <w:pPr>
        <w:rPr>
          <w:rFonts w:cs="Arial"/>
        </w:rPr>
      </w:pPr>
      <w:r w:rsidRPr="009E73F1">
        <w:rPr>
          <w:rFonts w:cs="Arial"/>
        </w:rPr>
        <w:t>For further information on privacy and how we will use your information please refer to section ‘Responding to this consultation’</w:t>
      </w:r>
      <w:r w:rsidRPr="009E73F1">
        <w:rPr>
          <w:rFonts w:cs="Arial"/>
          <w:color w:val="FF0000"/>
        </w:rPr>
        <w:t xml:space="preserve"> </w:t>
      </w:r>
      <w:r w:rsidRPr="009E73F1">
        <w:rPr>
          <w:rFonts w:cs="Arial"/>
        </w:rPr>
        <w:t>of this document.</w:t>
      </w:r>
    </w:p>
    <w:p w14:paraId="7E48A22C" w14:textId="77777777" w:rsidR="00446D19" w:rsidRPr="009E73F1" w:rsidRDefault="00446D19" w:rsidP="00446D19">
      <w:pPr>
        <w:rPr>
          <w:rFonts w:cs="Arial"/>
          <w:szCs w:val="24"/>
        </w:rPr>
      </w:pPr>
      <w:r w:rsidRPr="009E73F1">
        <w:rPr>
          <w:rFonts w:cs="Arial"/>
          <w:szCs w:val="24"/>
        </w:rPr>
        <w:t xml:space="preserve">To help us analyse and assess the consultation responses, we would like you to answer a few questions about: </w:t>
      </w:r>
    </w:p>
    <w:p w14:paraId="43827A6E" w14:textId="77777777" w:rsidR="00446D19" w:rsidRPr="009E73F1" w:rsidRDefault="00446D19" w:rsidP="00446D19">
      <w:pPr>
        <w:numPr>
          <w:ilvl w:val="0"/>
          <w:numId w:val="28"/>
        </w:numPr>
        <w:contextualSpacing/>
        <w:rPr>
          <w:rFonts w:cs="Arial"/>
          <w:szCs w:val="24"/>
        </w:rPr>
      </w:pPr>
      <w:r w:rsidRPr="009E73F1">
        <w:rPr>
          <w:rFonts w:cs="Arial"/>
          <w:szCs w:val="24"/>
        </w:rPr>
        <w:t xml:space="preserve">you or your organisation </w:t>
      </w:r>
    </w:p>
    <w:p w14:paraId="7F9F9EF4" w14:textId="77777777" w:rsidR="00446D19" w:rsidRPr="009E73F1" w:rsidRDefault="00446D19" w:rsidP="00446D19">
      <w:pPr>
        <w:numPr>
          <w:ilvl w:val="0"/>
          <w:numId w:val="28"/>
        </w:numPr>
        <w:contextualSpacing/>
        <w:rPr>
          <w:rFonts w:cs="Arial"/>
          <w:szCs w:val="24"/>
        </w:rPr>
      </w:pPr>
      <w:r w:rsidRPr="009E73F1">
        <w:rPr>
          <w:rFonts w:cs="Arial"/>
          <w:szCs w:val="24"/>
        </w:rPr>
        <w:t xml:space="preserve">your business </w:t>
      </w:r>
    </w:p>
    <w:p w14:paraId="29A20468"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34" w:name="_Toc152597081"/>
      <w:bookmarkStart w:id="35" w:name="_Toc195277193"/>
      <w:r w:rsidRPr="009E73F1">
        <w:rPr>
          <w:rFonts w:eastAsia="Times New Roman" w:cs="Arial"/>
          <w:b/>
          <w:iCs/>
          <w:color w:val="000000" w:themeColor="text1"/>
          <w:sz w:val="32"/>
          <w:szCs w:val="24"/>
        </w:rPr>
        <w:lastRenderedPageBreak/>
        <w:t>Are you providing an individual or personal response or a response on behalf of an organisation?</w:t>
      </w:r>
      <w:bookmarkEnd w:id="34"/>
      <w:bookmarkEnd w:id="35"/>
      <w:r w:rsidRPr="009E73F1">
        <w:rPr>
          <w:rFonts w:eastAsia="Times New Roman" w:cs="Arial"/>
          <w:b/>
          <w:iCs/>
          <w:color w:val="000000" w:themeColor="text1"/>
          <w:sz w:val="32"/>
          <w:szCs w:val="24"/>
        </w:rPr>
        <w:t xml:space="preserve"> </w:t>
      </w:r>
    </w:p>
    <w:p w14:paraId="478FD6BC" w14:textId="77777777" w:rsidR="00446D19" w:rsidRPr="009E73F1" w:rsidRDefault="00446D19" w:rsidP="00446D19">
      <w:pPr>
        <w:rPr>
          <w:rFonts w:cs="Arial"/>
          <w:szCs w:val="24"/>
        </w:rPr>
      </w:pPr>
      <w:r w:rsidRPr="009E73F1">
        <w:rPr>
          <w:rFonts w:cs="Arial"/>
          <w:szCs w:val="24"/>
        </w:rPr>
        <w:t xml:space="preserve">Please choose one of the following: </w:t>
      </w:r>
    </w:p>
    <w:p w14:paraId="742DB2AD" w14:textId="77777777" w:rsidR="00446D19" w:rsidRPr="009E73F1" w:rsidRDefault="00446D19" w:rsidP="00446D19">
      <w:pPr>
        <w:numPr>
          <w:ilvl w:val="0"/>
          <w:numId w:val="32"/>
        </w:numPr>
        <w:contextualSpacing/>
        <w:rPr>
          <w:rFonts w:cs="Arial"/>
          <w:szCs w:val="24"/>
        </w:rPr>
      </w:pPr>
      <w:r w:rsidRPr="009E73F1">
        <w:rPr>
          <w:rFonts w:cs="Arial"/>
          <w:szCs w:val="24"/>
        </w:rPr>
        <w:t xml:space="preserve">responding as an individual </w:t>
      </w:r>
    </w:p>
    <w:p w14:paraId="182C8286" w14:textId="77777777" w:rsidR="00446D19" w:rsidRPr="009E73F1" w:rsidRDefault="00446D19" w:rsidP="00446D19">
      <w:pPr>
        <w:numPr>
          <w:ilvl w:val="0"/>
          <w:numId w:val="32"/>
        </w:numPr>
        <w:contextualSpacing/>
        <w:rPr>
          <w:rFonts w:cs="Arial"/>
          <w:szCs w:val="24"/>
        </w:rPr>
      </w:pPr>
      <w:r w:rsidRPr="009E73F1">
        <w:rPr>
          <w:rFonts w:cs="Arial"/>
          <w:szCs w:val="24"/>
        </w:rPr>
        <w:t xml:space="preserve">responding on behalf of an organisation or group </w:t>
      </w:r>
    </w:p>
    <w:p w14:paraId="7E9802E7" w14:textId="77777777" w:rsidR="00446D19" w:rsidRPr="009E73F1" w:rsidRDefault="00446D19" w:rsidP="00446D19">
      <w:pPr>
        <w:numPr>
          <w:ilvl w:val="0"/>
          <w:numId w:val="32"/>
        </w:numPr>
        <w:contextualSpacing/>
        <w:rPr>
          <w:rFonts w:cs="Arial"/>
          <w:szCs w:val="24"/>
        </w:rPr>
      </w:pPr>
      <w:r w:rsidRPr="009E73F1">
        <w:rPr>
          <w:rFonts w:cs="Arial"/>
          <w:szCs w:val="24"/>
        </w:rPr>
        <w:t xml:space="preserve">other </w:t>
      </w:r>
    </w:p>
    <w:p w14:paraId="28B448E9" w14:textId="77777777" w:rsidR="00446D19" w:rsidRPr="009E73F1" w:rsidRDefault="00446D19" w:rsidP="00446D19">
      <w:pPr>
        <w:rPr>
          <w:rFonts w:cs="Arial"/>
          <w:szCs w:val="24"/>
        </w:rPr>
      </w:pPr>
      <w:r w:rsidRPr="009E73F1">
        <w:rPr>
          <w:rFonts w:cs="Arial"/>
          <w:szCs w:val="24"/>
        </w:rPr>
        <w:t>If you chose (b) what is the name of the organisation?</w:t>
      </w:r>
    </w:p>
    <w:p w14:paraId="275DE930"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36" w:name="_Toc152597086"/>
      <w:bookmarkStart w:id="37" w:name="_Toc195277194"/>
      <w:r w:rsidRPr="009E73F1">
        <w:rPr>
          <w:rFonts w:eastAsia="Times New Roman" w:cs="Arial"/>
          <w:b/>
          <w:iCs/>
          <w:color w:val="000000" w:themeColor="text1"/>
          <w:sz w:val="32"/>
          <w:szCs w:val="24"/>
        </w:rPr>
        <w:t>How did you find out about this consultation?</w:t>
      </w:r>
      <w:bookmarkEnd w:id="36"/>
      <w:bookmarkEnd w:id="37"/>
      <w:r w:rsidRPr="009E73F1">
        <w:rPr>
          <w:rFonts w:eastAsia="Times New Roman" w:cs="Arial"/>
          <w:b/>
          <w:iCs/>
          <w:color w:val="000000" w:themeColor="text1"/>
          <w:sz w:val="32"/>
          <w:szCs w:val="24"/>
        </w:rPr>
        <w:t xml:space="preserve"> </w:t>
      </w:r>
    </w:p>
    <w:p w14:paraId="58C7A868" w14:textId="77777777" w:rsidR="00446D19" w:rsidRPr="009E73F1" w:rsidRDefault="00446D19" w:rsidP="00446D19">
      <w:pPr>
        <w:numPr>
          <w:ilvl w:val="0"/>
          <w:numId w:val="31"/>
        </w:numPr>
        <w:ind w:left="360"/>
        <w:contextualSpacing/>
        <w:rPr>
          <w:rFonts w:cs="Arial"/>
          <w:szCs w:val="24"/>
        </w:rPr>
      </w:pPr>
      <w:r w:rsidRPr="009E73F1">
        <w:rPr>
          <w:rFonts w:cs="Arial"/>
          <w:szCs w:val="24"/>
        </w:rPr>
        <w:t>from Environment Agency</w:t>
      </w:r>
    </w:p>
    <w:p w14:paraId="7E94930A" w14:textId="77777777" w:rsidR="00446D19" w:rsidRPr="009E73F1" w:rsidRDefault="00446D19" w:rsidP="00446D19">
      <w:pPr>
        <w:numPr>
          <w:ilvl w:val="0"/>
          <w:numId w:val="31"/>
        </w:numPr>
        <w:ind w:left="360"/>
        <w:contextualSpacing/>
        <w:rPr>
          <w:rFonts w:cs="Arial"/>
          <w:szCs w:val="24"/>
        </w:rPr>
      </w:pPr>
      <w:r w:rsidRPr="009E73F1">
        <w:rPr>
          <w:rFonts w:cs="Arial"/>
          <w:szCs w:val="24"/>
        </w:rPr>
        <w:t>from another organisation</w:t>
      </w:r>
    </w:p>
    <w:p w14:paraId="24D9F11A" w14:textId="77777777" w:rsidR="00446D19" w:rsidRPr="009E73F1" w:rsidRDefault="00446D19" w:rsidP="00446D19">
      <w:pPr>
        <w:numPr>
          <w:ilvl w:val="0"/>
          <w:numId w:val="31"/>
        </w:numPr>
        <w:ind w:left="360"/>
        <w:contextualSpacing/>
        <w:rPr>
          <w:rFonts w:cs="Arial"/>
          <w:szCs w:val="24"/>
        </w:rPr>
      </w:pPr>
      <w:r w:rsidRPr="009E73F1">
        <w:rPr>
          <w:rFonts w:cs="Arial"/>
          <w:szCs w:val="24"/>
        </w:rPr>
        <w:t xml:space="preserve">through an organisation, group, or trade association you are a member of </w:t>
      </w:r>
    </w:p>
    <w:p w14:paraId="58033FB2" w14:textId="77777777" w:rsidR="00446D19" w:rsidRPr="009E73F1" w:rsidRDefault="00446D19" w:rsidP="00446D19">
      <w:pPr>
        <w:numPr>
          <w:ilvl w:val="0"/>
          <w:numId w:val="31"/>
        </w:numPr>
        <w:ind w:left="360"/>
        <w:contextualSpacing/>
        <w:rPr>
          <w:rFonts w:cs="Arial"/>
          <w:szCs w:val="24"/>
        </w:rPr>
      </w:pPr>
      <w:r w:rsidRPr="009E73F1">
        <w:rPr>
          <w:rFonts w:cs="Arial"/>
          <w:szCs w:val="24"/>
        </w:rPr>
        <w:t>press article</w:t>
      </w:r>
    </w:p>
    <w:p w14:paraId="0FAF73EC" w14:textId="77777777" w:rsidR="00446D19" w:rsidRPr="009E73F1" w:rsidRDefault="00446D19" w:rsidP="00446D19">
      <w:pPr>
        <w:numPr>
          <w:ilvl w:val="0"/>
          <w:numId w:val="31"/>
        </w:numPr>
        <w:ind w:left="360"/>
        <w:contextualSpacing/>
        <w:rPr>
          <w:rFonts w:cs="Arial"/>
          <w:szCs w:val="24"/>
        </w:rPr>
      </w:pPr>
      <w:r w:rsidRPr="009E73F1">
        <w:rPr>
          <w:rFonts w:cs="Arial"/>
          <w:szCs w:val="24"/>
        </w:rPr>
        <w:t>social media, for example, Facebook</w:t>
      </w:r>
    </w:p>
    <w:p w14:paraId="58FED98F" w14:textId="77777777" w:rsidR="00446D19" w:rsidRPr="009E73F1" w:rsidRDefault="00446D19" w:rsidP="00446D19">
      <w:pPr>
        <w:numPr>
          <w:ilvl w:val="0"/>
          <w:numId w:val="31"/>
        </w:numPr>
        <w:ind w:left="360"/>
        <w:contextualSpacing/>
        <w:rPr>
          <w:rFonts w:cs="Arial"/>
          <w:szCs w:val="24"/>
        </w:rPr>
      </w:pPr>
      <w:r w:rsidRPr="009E73F1">
        <w:rPr>
          <w:rFonts w:cs="Arial"/>
          <w:szCs w:val="24"/>
        </w:rPr>
        <w:t>through a meeting you attended</w:t>
      </w:r>
    </w:p>
    <w:p w14:paraId="43ED1EF6" w14:textId="77777777" w:rsidR="00446D19" w:rsidRPr="009E73F1" w:rsidRDefault="00446D19" w:rsidP="00446D19">
      <w:pPr>
        <w:numPr>
          <w:ilvl w:val="0"/>
          <w:numId w:val="31"/>
        </w:numPr>
        <w:ind w:left="360"/>
        <w:contextualSpacing/>
        <w:rPr>
          <w:rFonts w:cs="Arial"/>
          <w:szCs w:val="24"/>
        </w:rPr>
      </w:pPr>
      <w:r w:rsidRPr="009E73F1">
        <w:rPr>
          <w:rFonts w:cs="Arial"/>
          <w:szCs w:val="24"/>
        </w:rPr>
        <w:t xml:space="preserve">other </w:t>
      </w:r>
    </w:p>
    <w:p w14:paraId="7AC99F4D" w14:textId="77777777" w:rsidR="00446D19" w:rsidRPr="009E73F1" w:rsidRDefault="00446D19" w:rsidP="00446D19">
      <w:pPr>
        <w:rPr>
          <w:rFonts w:cs="Arial"/>
          <w:szCs w:val="24"/>
        </w:rPr>
      </w:pPr>
      <w:r w:rsidRPr="009E73F1">
        <w:rPr>
          <w:rFonts w:cs="Arial"/>
          <w:szCs w:val="24"/>
        </w:rPr>
        <w:t xml:space="preserve">If you selected ‘other,’ please tell us how you found out about the consultation. </w:t>
      </w:r>
    </w:p>
    <w:p w14:paraId="23F1484F" w14:textId="77777777" w:rsidR="00446D19" w:rsidRPr="009E73F1" w:rsidRDefault="00446D19" w:rsidP="00446D19">
      <w:pPr>
        <w:keepNext/>
        <w:keepLines/>
        <w:spacing w:before="480"/>
        <w:outlineLvl w:val="0"/>
        <w:rPr>
          <w:rFonts w:eastAsia="Times New Roman"/>
          <w:b/>
          <w:bCs/>
          <w:color w:val="008938"/>
          <w:sz w:val="44"/>
          <w:szCs w:val="28"/>
        </w:rPr>
      </w:pPr>
      <w:bookmarkStart w:id="38" w:name="_Toc152597087"/>
      <w:bookmarkStart w:id="39" w:name="_Toc152597134"/>
      <w:bookmarkStart w:id="40" w:name="_Toc156386687"/>
      <w:bookmarkStart w:id="41" w:name="_Toc195277195"/>
      <w:r w:rsidRPr="009E73F1">
        <w:rPr>
          <w:rFonts w:eastAsia="Times New Roman"/>
          <w:b/>
          <w:bCs/>
          <w:color w:val="008938"/>
          <w:sz w:val="44"/>
          <w:szCs w:val="28"/>
        </w:rPr>
        <w:t>Responding to this consultation</w:t>
      </w:r>
      <w:bookmarkEnd w:id="38"/>
      <w:bookmarkEnd w:id="39"/>
      <w:bookmarkEnd w:id="40"/>
      <w:bookmarkEnd w:id="41"/>
      <w:r w:rsidRPr="009E73F1">
        <w:rPr>
          <w:rFonts w:eastAsia="Times New Roman"/>
          <w:b/>
          <w:bCs/>
          <w:color w:val="008938"/>
          <w:sz w:val="44"/>
          <w:szCs w:val="28"/>
        </w:rPr>
        <w:t xml:space="preserve"> </w:t>
      </w:r>
    </w:p>
    <w:p w14:paraId="7A6FB193"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42" w:name="_Toc152597088"/>
      <w:bookmarkStart w:id="43" w:name="_Toc152597135"/>
      <w:bookmarkStart w:id="44" w:name="_Toc195277196"/>
      <w:r w:rsidRPr="009E73F1">
        <w:rPr>
          <w:rFonts w:eastAsia="Times New Roman" w:cs="Arial"/>
          <w:b/>
          <w:iCs/>
          <w:color w:val="000000" w:themeColor="text1"/>
          <w:sz w:val="32"/>
          <w:szCs w:val="24"/>
        </w:rPr>
        <w:t>How to respond</w:t>
      </w:r>
      <w:bookmarkEnd w:id="42"/>
      <w:bookmarkEnd w:id="43"/>
      <w:bookmarkEnd w:id="44"/>
      <w:r w:rsidRPr="009E73F1">
        <w:rPr>
          <w:rFonts w:eastAsia="Times New Roman" w:cs="Arial"/>
          <w:b/>
          <w:iCs/>
          <w:color w:val="000000" w:themeColor="text1"/>
          <w:sz w:val="32"/>
          <w:szCs w:val="24"/>
        </w:rPr>
        <w:t xml:space="preserve"> </w:t>
      </w:r>
    </w:p>
    <w:p w14:paraId="29FC3B0E" w14:textId="77777777" w:rsidR="00446D19" w:rsidRPr="009E73F1" w:rsidRDefault="00446D19" w:rsidP="00446D19">
      <w:pPr>
        <w:rPr>
          <w:rFonts w:cs="Arial"/>
          <w:szCs w:val="24"/>
        </w:rPr>
      </w:pPr>
      <w:r w:rsidRPr="009E73F1">
        <w:rPr>
          <w:rFonts w:cs="Arial"/>
          <w:szCs w:val="24"/>
        </w:rPr>
        <w:t xml:space="preserve">This consultation runs </w:t>
      </w:r>
      <w:r w:rsidRPr="009E73F1">
        <w:rPr>
          <w:rFonts w:cs="Arial"/>
          <w:color w:val="000000" w:themeColor="text1"/>
          <w:szCs w:val="24"/>
        </w:rPr>
        <w:t xml:space="preserve">from 14 April 2025 until midnight on 26 May 2025. </w:t>
      </w:r>
      <w:r w:rsidRPr="009E73F1">
        <w:rPr>
          <w:rFonts w:cs="Arial"/>
          <w:szCs w:val="24"/>
        </w:rPr>
        <w:t xml:space="preserve">You can view the consultation and supporting documents on </w:t>
      </w:r>
      <w:hyperlink r:id="rId42" w:history="1">
        <w:r w:rsidRPr="009E73F1">
          <w:rPr>
            <w:rFonts w:cs="Arial"/>
            <w:color w:val="1D70B8"/>
            <w:szCs w:val="24"/>
            <w:u w:val="single"/>
          </w:rPr>
          <w:t>Citizen Space</w:t>
        </w:r>
      </w:hyperlink>
      <w:r w:rsidRPr="009E73F1">
        <w:rPr>
          <w:rFonts w:cs="Arial"/>
          <w:szCs w:val="24"/>
        </w:rPr>
        <w:t xml:space="preserve">, which is the Environment Agency’s consultation website. </w:t>
      </w:r>
    </w:p>
    <w:p w14:paraId="4C725C3B" w14:textId="77777777" w:rsidR="00446D19" w:rsidRPr="009E73F1" w:rsidRDefault="00446D19" w:rsidP="00446D19">
      <w:pPr>
        <w:rPr>
          <w:rFonts w:cs="Arial"/>
          <w:szCs w:val="24"/>
        </w:rPr>
      </w:pPr>
      <w:r w:rsidRPr="009E73F1">
        <w:rPr>
          <w:rFonts w:cs="Arial"/>
          <w:szCs w:val="24"/>
        </w:rPr>
        <w:t xml:space="preserve">Please submit your response on Citizen Space, as it provides an easy and efficient way to respond. It will also help us to: </w:t>
      </w:r>
    </w:p>
    <w:p w14:paraId="5A491C99" w14:textId="77777777" w:rsidR="00446D19" w:rsidRPr="009E73F1" w:rsidRDefault="00446D19" w:rsidP="00446D19">
      <w:pPr>
        <w:numPr>
          <w:ilvl w:val="0"/>
          <w:numId w:val="33"/>
        </w:numPr>
        <w:contextualSpacing/>
        <w:rPr>
          <w:rFonts w:cs="Arial"/>
          <w:szCs w:val="24"/>
        </w:rPr>
      </w:pPr>
      <w:r w:rsidRPr="009E73F1">
        <w:rPr>
          <w:rFonts w:cs="Arial"/>
          <w:szCs w:val="24"/>
        </w:rPr>
        <w:t xml:space="preserve">gather all responses in one place </w:t>
      </w:r>
    </w:p>
    <w:p w14:paraId="41DAF944" w14:textId="77777777" w:rsidR="00446D19" w:rsidRPr="009E73F1" w:rsidRDefault="00446D19" w:rsidP="00446D19">
      <w:pPr>
        <w:numPr>
          <w:ilvl w:val="0"/>
          <w:numId w:val="33"/>
        </w:numPr>
        <w:contextualSpacing/>
        <w:rPr>
          <w:rFonts w:cs="Arial"/>
          <w:szCs w:val="24"/>
        </w:rPr>
      </w:pPr>
      <w:r w:rsidRPr="009E73F1">
        <w:rPr>
          <w:rFonts w:cs="Arial"/>
          <w:szCs w:val="24"/>
        </w:rPr>
        <w:t xml:space="preserve">summarise responses quickly and accurately </w:t>
      </w:r>
    </w:p>
    <w:p w14:paraId="08997DD3" w14:textId="77777777" w:rsidR="00446D19" w:rsidRPr="009E73F1" w:rsidRDefault="00446D19" w:rsidP="00446D19">
      <w:pPr>
        <w:numPr>
          <w:ilvl w:val="0"/>
          <w:numId w:val="33"/>
        </w:numPr>
        <w:contextualSpacing/>
        <w:rPr>
          <w:rFonts w:cs="Arial"/>
          <w:szCs w:val="24"/>
        </w:rPr>
      </w:pPr>
      <w:r w:rsidRPr="009E73F1">
        <w:rPr>
          <w:rFonts w:cs="Arial"/>
          <w:szCs w:val="24"/>
        </w:rPr>
        <w:t xml:space="preserve">reduce the cost of the consultation </w:t>
      </w:r>
    </w:p>
    <w:p w14:paraId="037CAC25"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45" w:name="_Toc152597089"/>
      <w:bookmarkStart w:id="46" w:name="_Toc195277197"/>
      <w:r w:rsidRPr="009E73F1">
        <w:rPr>
          <w:rFonts w:eastAsia="Times New Roman" w:cs="Arial"/>
          <w:b/>
          <w:iCs/>
          <w:color w:val="000000" w:themeColor="text1"/>
          <w:sz w:val="32"/>
          <w:szCs w:val="24"/>
        </w:rPr>
        <w:t>Respond by email</w:t>
      </w:r>
      <w:bookmarkEnd w:id="45"/>
      <w:bookmarkEnd w:id="46"/>
      <w:r w:rsidRPr="009E73F1">
        <w:rPr>
          <w:rFonts w:eastAsia="Times New Roman" w:cs="Arial"/>
          <w:b/>
          <w:iCs/>
          <w:color w:val="000000" w:themeColor="text1"/>
          <w:sz w:val="32"/>
          <w:szCs w:val="24"/>
        </w:rPr>
        <w:t xml:space="preserve"> </w:t>
      </w:r>
    </w:p>
    <w:p w14:paraId="60E4CC86" w14:textId="77777777" w:rsidR="00446D19" w:rsidRPr="009E73F1" w:rsidRDefault="00446D19" w:rsidP="00446D19">
      <w:pPr>
        <w:rPr>
          <w:rFonts w:cs="Arial"/>
          <w:szCs w:val="24"/>
        </w:rPr>
      </w:pPr>
      <w:r w:rsidRPr="009E73F1">
        <w:rPr>
          <w:rFonts w:cs="Arial"/>
          <w:szCs w:val="24"/>
        </w:rPr>
        <w:t xml:space="preserve">If you prefer, you can submit your response by email using the response form, which you will find under the “Related” section of the consultation on Citizen Space. Please email your completed response form with the subject header of ‘charges consultation: water industry enforcement levy’ to: </w:t>
      </w:r>
      <w:hyperlink r:id="rId43">
        <w:r w:rsidRPr="009E73F1">
          <w:rPr>
            <w:rFonts w:cs="Arial"/>
            <w:color w:val="1D70B8"/>
            <w:szCs w:val="24"/>
            <w:u w:val="single"/>
          </w:rPr>
          <w:t>enquiries@environment-agency.gov.uk</w:t>
        </w:r>
      </w:hyperlink>
      <w:r w:rsidRPr="009E73F1">
        <w:rPr>
          <w:rFonts w:cs="Arial"/>
          <w:szCs w:val="24"/>
        </w:rPr>
        <w:t>.</w:t>
      </w:r>
    </w:p>
    <w:p w14:paraId="44871CA7" w14:textId="5DA3F33C"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47" w:name="_Toc152597090"/>
      <w:bookmarkStart w:id="48" w:name="_Toc195277198"/>
      <w:r w:rsidRPr="009E73F1">
        <w:rPr>
          <w:rFonts w:eastAsia="Times New Roman" w:cs="Arial"/>
          <w:b/>
          <w:iCs/>
          <w:color w:val="000000" w:themeColor="text1"/>
          <w:sz w:val="32"/>
          <w:szCs w:val="24"/>
        </w:rPr>
        <w:lastRenderedPageBreak/>
        <w:t xml:space="preserve">Ask for a </w:t>
      </w:r>
      <w:bookmarkEnd w:id="47"/>
      <w:r w:rsidR="00FF7D10" w:rsidRPr="009E73F1">
        <w:rPr>
          <w:rFonts w:eastAsia="Times New Roman" w:cs="Arial"/>
          <w:b/>
          <w:iCs/>
          <w:color w:val="000000" w:themeColor="text1"/>
          <w:sz w:val="32"/>
          <w:szCs w:val="24"/>
        </w:rPr>
        <w:t xml:space="preserve">printed </w:t>
      </w:r>
      <w:r w:rsidRPr="009E73F1">
        <w:rPr>
          <w:rFonts w:eastAsia="Times New Roman" w:cs="Arial"/>
          <w:b/>
          <w:iCs/>
          <w:color w:val="000000" w:themeColor="text1"/>
          <w:sz w:val="32"/>
          <w:szCs w:val="24"/>
        </w:rPr>
        <w:t>copy of the consultation document</w:t>
      </w:r>
      <w:bookmarkEnd w:id="48"/>
      <w:r w:rsidRPr="009E73F1">
        <w:rPr>
          <w:rFonts w:eastAsia="Times New Roman" w:cs="Arial"/>
          <w:b/>
          <w:iCs/>
          <w:color w:val="000000" w:themeColor="text1"/>
          <w:sz w:val="32"/>
          <w:szCs w:val="24"/>
        </w:rPr>
        <w:t xml:space="preserve"> </w:t>
      </w:r>
    </w:p>
    <w:p w14:paraId="0E6302B2" w14:textId="6D8E2A1A" w:rsidR="00446D19" w:rsidRPr="009E73F1" w:rsidRDefault="00446D19" w:rsidP="00446D19">
      <w:pPr>
        <w:rPr>
          <w:rFonts w:cs="Arial"/>
          <w:szCs w:val="24"/>
        </w:rPr>
      </w:pPr>
      <w:r w:rsidRPr="009E73F1">
        <w:rPr>
          <w:rFonts w:cs="Arial"/>
          <w:szCs w:val="24"/>
        </w:rPr>
        <w:t xml:space="preserve">Please contact us if you would like a </w:t>
      </w:r>
      <w:r w:rsidR="00FF7D10" w:rsidRPr="009E73F1">
        <w:rPr>
          <w:rFonts w:cs="Arial"/>
          <w:szCs w:val="24"/>
        </w:rPr>
        <w:t>printed version</w:t>
      </w:r>
      <w:r w:rsidRPr="009E73F1">
        <w:rPr>
          <w:rFonts w:cs="Arial"/>
          <w:szCs w:val="24"/>
        </w:rPr>
        <w:t xml:space="preserve"> of the consultation document sent to you. </w:t>
      </w:r>
    </w:p>
    <w:p w14:paraId="076B19D8" w14:textId="77777777" w:rsidR="00446D19" w:rsidRPr="009E73F1" w:rsidRDefault="00446D19" w:rsidP="00446D19">
      <w:pPr>
        <w:rPr>
          <w:rFonts w:cs="Arial"/>
          <w:szCs w:val="24"/>
        </w:rPr>
      </w:pPr>
      <w:r w:rsidRPr="009E73F1">
        <w:rPr>
          <w:rFonts w:cs="Arial"/>
          <w:szCs w:val="24"/>
        </w:rPr>
        <w:t xml:space="preserve">You can do this by contacting our: </w:t>
      </w:r>
    </w:p>
    <w:p w14:paraId="32CB2945" w14:textId="77777777" w:rsidR="00446D19" w:rsidRPr="009E73F1" w:rsidRDefault="00446D19" w:rsidP="00446D19">
      <w:pPr>
        <w:spacing w:after="0" w:line="240" w:lineRule="auto"/>
        <w:ind w:left="720"/>
        <w:rPr>
          <w:rFonts w:cs="Arial"/>
          <w:szCs w:val="24"/>
        </w:rPr>
      </w:pPr>
      <w:r w:rsidRPr="009E73F1">
        <w:rPr>
          <w:rFonts w:cs="Arial"/>
          <w:szCs w:val="24"/>
        </w:rPr>
        <w:t>National Customer Contact Centre</w:t>
      </w:r>
      <w:r w:rsidRPr="009E73F1">
        <w:rPr>
          <w:rFonts w:cs="Arial"/>
          <w:szCs w:val="24"/>
        </w:rPr>
        <w:br/>
        <w:t xml:space="preserve">Telephone: 03708 506 506 </w:t>
      </w:r>
      <w:r w:rsidRPr="009E73F1">
        <w:rPr>
          <w:rFonts w:cs="Arial"/>
          <w:szCs w:val="24"/>
        </w:rPr>
        <w:br/>
        <w:t xml:space="preserve">Minicom for the hard of hearing: 03702 422 549 </w:t>
      </w:r>
      <w:r w:rsidRPr="009E73F1">
        <w:rPr>
          <w:rFonts w:cs="Arial"/>
          <w:szCs w:val="24"/>
        </w:rPr>
        <w:br/>
        <w:t>Monday to Friday, 8am to 6pm</w:t>
      </w:r>
    </w:p>
    <w:p w14:paraId="36FAFF94" w14:textId="77777777" w:rsidR="00446D19" w:rsidRPr="009E73F1" w:rsidRDefault="00446D19" w:rsidP="00446D19">
      <w:pPr>
        <w:rPr>
          <w:rFonts w:cs="Arial"/>
          <w:szCs w:val="24"/>
        </w:rPr>
      </w:pPr>
      <w:r w:rsidRPr="009E73F1">
        <w:rPr>
          <w:rFonts w:cs="Arial"/>
          <w:szCs w:val="24"/>
        </w:rPr>
        <w:t xml:space="preserve">The consultation will close </w:t>
      </w:r>
      <w:r w:rsidRPr="009E73F1">
        <w:rPr>
          <w:rFonts w:cs="Arial"/>
          <w:color w:val="000000" w:themeColor="text1"/>
          <w:szCs w:val="24"/>
        </w:rPr>
        <w:t>on 26 May 2025</w:t>
      </w:r>
      <w:r w:rsidRPr="009E73F1">
        <w:rPr>
          <w:rFonts w:cs="Arial"/>
          <w:szCs w:val="24"/>
        </w:rPr>
        <w:t xml:space="preserve">. We will consider all responses received by this date before finalising our proposals to submit for approval by government. </w:t>
      </w:r>
    </w:p>
    <w:p w14:paraId="562B9D7E" w14:textId="5592A8F5"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49" w:name="_Toc152597091"/>
      <w:bookmarkStart w:id="50" w:name="_Toc152597136"/>
      <w:bookmarkStart w:id="51" w:name="_Toc195277199"/>
      <w:r w:rsidRPr="009E73F1">
        <w:rPr>
          <w:rFonts w:eastAsia="Times New Roman" w:cs="Arial"/>
          <w:b/>
          <w:iCs/>
          <w:color w:val="000000" w:themeColor="text1"/>
          <w:sz w:val="32"/>
          <w:szCs w:val="24"/>
        </w:rPr>
        <w:t>How w</w:t>
      </w:r>
      <w:r w:rsidR="00554CE9" w:rsidRPr="009E73F1">
        <w:rPr>
          <w:rFonts w:eastAsia="Times New Roman" w:cs="Arial"/>
          <w:b/>
          <w:iCs/>
          <w:color w:val="000000" w:themeColor="text1"/>
          <w:sz w:val="32"/>
          <w:szCs w:val="24"/>
        </w:rPr>
        <w:t>e’</w:t>
      </w:r>
      <w:r w:rsidRPr="009E73F1">
        <w:rPr>
          <w:rFonts w:eastAsia="Times New Roman" w:cs="Arial"/>
          <w:b/>
          <w:iCs/>
          <w:color w:val="000000" w:themeColor="text1"/>
          <w:sz w:val="32"/>
          <w:szCs w:val="24"/>
        </w:rPr>
        <w:t>ll use your information</w:t>
      </w:r>
      <w:bookmarkEnd w:id="49"/>
      <w:bookmarkEnd w:id="50"/>
      <w:bookmarkEnd w:id="51"/>
      <w:r w:rsidRPr="009E73F1">
        <w:rPr>
          <w:rFonts w:eastAsia="Times New Roman" w:cs="Arial"/>
          <w:b/>
          <w:iCs/>
          <w:color w:val="000000" w:themeColor="text1"/>
          <w:sz w:val="32"/>
          <w:szCs w:val="24"/>
        </w:rPr>
        <w:t xml:space="preserve"> </w:t>
      </w:r>
    </w:p>
    <w:p w14:paraId="6245C49C" w14:textId="0F7CCCCE" w:rsidR="00446D19" w:rsidRPr="009E73F1" w:rsidRDefault="00BA270C" w:rsidP="00446D19">
      <w:pPr>
        <w:rPr>
          <w:rFonts w:cs="Arial"/>
          <w:color w:val="000000"/>
          <w:szCs w:val="24"/>
          <w:shd w:val="clear" w:color="auto" w:fill="FFFFFF"/>
        </w:rPr>
      </w:pPr>
      <w:r w:rsidRPr="009E73F1">
        <w:rPr>
          <w:rFonts w:cs="Arial"/>
          <w:color w:val="000000"/>
          <w:szCs w:val="24"/>
          <w:shd w:val="clear" w:color="auto" w:fill="FFFFFF"/>
        </w:rPr>
        <w:t>After the consultation has closed, t</w:t>
      </w:r>
      <w:r w:rsidR="00446D19" w:rsidRPr="009E73F1">
        <w:rPr>
          <w:rFonts w:cs="Arial"/>
          <w:color w:val="000000"/>
          <w:szCs w:val="24"/>
          <w:shd w:val="clear" w:color="auto" w:fill="FFFFFF"/>
        </w:rPr>
        <w:t>he Environment Agency will summarise responses in a consultation response document and make this publicly available on GOV.UK</w:t>
      </w:r>
      <w:r w:rsidR="00C45FA9" w:rsidRPr="009E73F1">
        <w:rPr>
          <w:rFonts w:cs="Arial"/>
          <w:color w:val="000000"/>
          <w:szCs w:val="24"/>
          <w:shd w:val="clear" w:color="auto" w:fill="FFFFFF"/>
        </w:rPr>
        <w:t xml:space="preserve">. </w:t>
      </w:r>
      <w:r w:rsidR="00446D19" w:rsidRPr="009E73F1">
        <w:rPr>
          <w:rFonts w:cs="Arial"/>
          <w:color w:val="000000"/>
          <w:szCs w:val="24"/>
          <w:shd w:val="clear" w:color="auto" w:fill="FFFFFF"/>
        </w:rPr>
        <w:t xml:space="preserve">We may include comments or quotes, unless you specifically request that we keep your response confidential. </w:t>
      </w:r>
    </w:p>
    <w:p w14:paraId="29948CB5" w14:textId="45D570FD" w:rsidR="00446D19" w:rsidRPr="009E73F1" w:rsidRDefault="00446D19" w:rsidP="00446D19">
      <w:pPr>
        <w:rPr>
          <w:rFonts w:cs="Arial"/>
          <w:szCs w:val="24"/>
        </w:rPr>
      </w:pPr>
      <w:r w:rsidRPr="009E73F1">
        <w:rPr>
          <w:rFonts w:cs="Arial"/>
          <w:color w:val="000000"/>
          <w:szCs w:val="24"/>
          <w:shd w:val="clear" w:color="auto" w:fill="FFFFFF"/>
        </w:rPr>
        <w:t xml:space="preserve">We will not publish names of individuals or personal data, but we will publish the name of the organisation for those responses made on behalf of organisations. We will not respond individually to responses. </w:t>
      </w:r>
      <w:r w:rsidR="00F64DFA" w:rsidRPr="009E73F1">
        <w:rPr>
          <w:rFonts w:cs="Arial"/>
          <w:color w:val="000000"/>
          <w:szCs w:val="24"/>
          <w:shd w:val="clear" w:color="auto" w:fill="FFFFFF"/>
        </w:rPr>
        <w:t>If you have asked to be notified</w:t>
      </w:r>
      <w:r w:rsidR="00A1580D" w:rsidRPr="009E73F1">
        <w:rPr>
          <w:rFonts w:cs="Arial"/>
          <w:color w:val="000000"/>
          <w:szCs w:val="24"/>
          <w:shd w:val="clear" w:color="auto" w:fill="FFFFFF"/>
        </w:rPr>
        <w:t xml:space="preserve">, we will contact you to let you know </w:t>
      </w:r>
      <w:r w:rsidR="005B4708" w:rsidRPr="009E73F1">
        <w:rPr>
          <w:rFonts w:cs="Arial"/>
          <w:color w:val="000000"/>
          <w:szCs w:val="24"/>
          <w:shd w:val="clear" w:color="auto" w:fill="FFFFFF"/>
        </w:rPr>
        <w:t xml:space="preserve">when </w:t>
      </w:r>
      <w:r w:rsidR="00A1580D" w:rsidRPr="009E73F1">
        <w:rPr>
          <w:rFonts w:cs="Arial"/>
          <w:color w:val="000000"/>
          <w:szCs w:val="24"/>
          <w:shd w:val="clear" w:color="auto" w:fill="FFFFFF"/>
        </w:rPr>
        <w:t xml:space="preserve">the consultation response document </w:t>
      </w:r>
      <w:r w:rsidR="005B4708" w:rsidRPr="009E73F1">
        <w:rPr>
          <w:rFonts w:cs="Arial"/>
          <w:color w:val="000000"/>
          <w:szCs w:val="24"/>
          <w:shd w:val="clear" w:color="auto" w:fill="FFFFFF"/>
        </w:rPr>
        <w:t>is</w:t>
      </w:r>
      <w:r w:rsidR="00A1580D" w:rsidRPr="009E73F1">
        <w:rPr>
          <w:rFonts w:cs="Arial"/>
          <w:color w:val="000000"/>
          <w:szCs w:val="24"/>
          <w:shd w:val="clear" w:color="auto" w:fill="FFFFFF"/>
        </w:rPr>
        <w:t xml:space="preserve"> published. </w:t>
      </w:r>
    </w:p>
    <w:p w14:paraId="42E6D525" w14:textId="77777777" w:rsidR="00446D19" w:rsidRPr="009E73F1" w:rsidRDefault="00446D19" w:rsidP="00446D19">
      <w:pPr>
        <w:rPr>
          <w:rFonts w:cs="Arial"/>
          <w:szCs w:val="24"/>
        </w:rPr>
      </w:pPr>
      <w:r w:rsidRPr="009E73F1">
        <w:rPr>
          <w:rFonts w:cs="Arial"/>
          <w:szCs w:val="24"/>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2C8BBAAB"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52" w:name="_Toc152597092"/>
      <w:bookmarkStart w:id="53" w:name="_Toc152597137"/>
      <w:bookmarkStart w:id="54" w:name="_Toc195277200"/>
      <w:r w:rsidRPr="009E73F1">
        <w:rPr>
          <w:rFonts w:eastAsia="Times New Roman" w:cs="Arial"/>
          <w:b/>
          <w:iCs/>
          <w:color w:val="000000" w:themeColor="text1"/>
          <w:sz w:val="32"/>
          <w:szCs w:val="24"/>
        </w:rPr>
        <w:t>Privacy notice</w:t>
      </w:r>
      <w:bookmarkEnd w:id="52"/>
      <w:bookmarkEnd w:id="53"/>
      <w:bookmarkEnd w:id="54"/>
      <w:r w:rsidRPr="009E73F1">
        <w:rPr>
          <w:rFonts w:eastAsia="Times New Roman" w:cs="Arial"/>
          <w:b/>
          <w:iCs/>
          <w:color w:val="000000" w:themeColor="text1"/>
          <w:sz w:val="32"/>
          <w:szCs w:val="24"/>
        </w:rPr>
        <w:t xml:space="preserve"> </w:t>
      </w:r>
    </w:p>
    <w:p w14:paraId="0784FDE1" w14:textId="77777777" w:rsidR="00446D19" w:rsidRPr="009E73F1" w:rsidRDefault="00446D19" w:rsidP="00446D19">
      <w:pPr>
        <w:rPr>
          <w:rFonts w:cs="Arial"/>
          <w:szCs w:val="24"/>
        </w:rPr>
      </w:pPr>
      <w:r w:rsidRPr="009E73F1">
        <w:rPr>
          <w:rFonts w:cs="Arial"/>
          <w:szCs w:val="24"/>
        </w:rPr>
        <w:t xml:space="preserve">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 </w:t>
      </w:r>
    </w:p>
    <w:p w14:paraId="140C465B" w14:textId="77777777" w:rsidR="00446D19" w:rsidRPr="009E73F1" w:rsidRDefault="00446D19" w:rsidP="00446D19">
      <w:pPr>
        <w:rPr>
          <w:rFonts w:cs="Arial"/>
          <w:szCs w:val="24"/>
        </w:rPr>
      </w:pPr>
      <w:r w:rsidRPr="009E73F1">
        <w:rPr>
          <w:rFonts w:cs="Arial"/>
          <w:szCs w:val="24"/>
        </w:rPr>
        <w:t xml:space="preserve">By giving us your email address, you consent for us to email you about the consultation. We will keep your details until we have notified you of the response document publication. </w:t>
      </w:r>
    </w:p>
    <w:p w14:paraId="35F3CB94" w14:textId="77777777" w:rsidR="00446D19" w:rsidRPr="009E73F1" w:rsidRDefault="00446D19" w:rsidP="00446D19">
      <w:pPr>
        <w:rPr>
          <w:rFonts w:cs="Arial"/>
          <w:szCs w:val="24"/>
        </w:rPr>
      </w:pPr>
      <w:r w:rsidRPr="009E73F1">
        <w:rPr>
          <w:rFonts w:cs="Arial"/>
          <w:szCs w:val="24"/>
        </w:rPr>
        <w:t xml:space="preserve">We will not share your details with any other third party without your clear and full consent, unless required to by law. </w:t>
      </w:r>
    </w:p>
    <w:p w14:paraId="64D5C148" w14:textId="77777777" w:rsidR="00446D19" w:rsidRPr="009E73F1" w:rsidRDefault="00446D19" w:rsidP="00446D19">
      <w:pPr>
        <w:rPr>
          <w:rFonts w:cs="Arial"/>
          <w:szCs w:val="24"/>
        </w:rPr>
      </w:pPr>
      <w:r w:rsidRPr="009E73F1">
        <w:rPr>
          <w:rFonts w:cs="Arial"/>
          <w:szCs w:val="24"/>
        </w:rPr>
        <w:t xml:space="preserve">You can withdraw your consent to receive these emails at any time by contacting us at: </w:t>
      </w:r>
      <w:hyperlink r:id="rId44" w:history="1">
        <w:r w:rsidRPr="009E73F1">
          <w:rPr>
            <w:rFonts w:cs="Arial"/>
            <w:color w:val="1D70B8"/>
            <w:szCs w:val="24"/>
            <w:u w:val="single"/>
          </w:rPr>
          <w:t>enquiries@environment-agency.gov.uk</w:t>
        </w:r>
      </w:hyperlink>
      <w:r w:rsidRPr="009E73F1">
        <w:rPr>
          <w:rFonts w:cs="Arial"/>
          <w:szCs w:val="24"/>
        </w:rPr>
        <w:t>.</w:t>
      </w:r>
    </w:p>
    <w:p w14:paraId="7764E329" w14:textId="77777777" w:rsidR="00446D19" w:rsidRPr="009E73F1" w:rsidRDefault="00446D19" w:rsidP="00446D19">
      <w:pPr>
        <w:rPr>
          <w:rFonts w:cs="Arial"/>
          <w:szCs w:val="24"/>
        </w:rPr>
      </w:pPr>
      <w:r w:rsidRPr="009E73F1">
        <w:rPr>
          <w:rFonts w:cs="Arial"/>
          <w:szCs w:val="24"/>
        </w:rPr>
        <w:lastRenderedPageBreak/>
        <w:t xml:space="preserve">The Environment Agency is the data controller for the personal data you provide. For more information on how we deal with your personal data please see our </w:t>
      </w:r>
      <w:hyperlink r:id="rId45">
        <w:r w:rsidRPr="009E73F1">
          <w:rPr>
            <w:rFonts w:cs="Arial"/>
            <w:color w:val="1D70B8"/>
            <w:szCs w:val="24"/>
            <w:u w:val="single"/>
          </w:rPr>
          <w:t>personal information charter</w:t>
        </w:r>
      </w:hyperlink>
      <w:r w:rsidRPr="009E73F1">
        <w:rPr>
          <w:rFonts w:cs="Arial"/>
          <w:szCs w:val="24"/>
        </w:rPr>
        <w:t xml:space="preserve"> on GOV.UK. </w:t>
      </w:r>
    </w:p>
    <w:p w14:paraId="746B8D55" w14:textId="77777777" w:rsidR="00446D19" w:rsidRPr="009E73F1" w:rsidRDefault="00446D19" w:rsidP="00446D19">
      <w:r w:rsidRPr="009E73F1">
        <w:rPr>
          <w:rFonts w:cs="Arial"/>
          <w:szCs w:val="24"/>
        </w:rPr>
        <w:t xml:space="preserve">You can email our Data Protection team: </w:t>
      </w:r>
      <w:hyperlink r:id="rId46" w:history="1">
        <w:r w:rsidRPr="009E73F1">
          <w:rPr>
            <w:rFonts w:cs="Arial"/>
            <w:color w:val="1D70B8"/>
            <w:szCs w:val="24"/>
            <w:u w:val="single"/>
          </w:rPr>
          <w:t>dataprotection@environment-agency.gov.uk</w:t>
        </w:r>
      </w:hyperlink>
      <w:r w:rsidRPr="009E73F1">
        <w:t>.</w:t>
      </w:r>
    </w:p>
    <w:p w14:paraId="5D19F661"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55" w:name="_Toc152597093"/>
      <w:bookmarkStart w:id="56" w:name="_Toc152597138"/>
      <w:bookmarkStart w:id="57" w:name="_Toc195277201"/>
      <w:r w:rsidRPr="009E73F1">
        <w:rPr>
          <w:rFonts w:eastAsia="Times New Roman" w:cs="Arial"/>
          <w:b/>
          <w:iCs/>
          <w:color w:val="000000" w:themeColor="text1"/>
          <w:sz w:val="32"/>
          <w:szCs w:val="24"/>
        </w:rPr>
        <w:t>Publishing our consultation response</w:t>
      </w:r>
      <w:bookmarkEnd w:id="55"/>
      <w:bookmarkEnd w:id="56"/>
      <w:bookmarkEnd w:id="57"/>
      <w:r w:rsidRPr="009E73F1">
        <w:rPr>
          <w:rFonts w:eastAsia="Times New Roman" w:cs="Arial"/>
          <w:b/>
          <w:iCs/>
          <w:color w:val="000000" w:themeColor="text1"/>
          <w:sz w:val="32"/>
          <w:szCs w:val="24"/>
        </w:rPr>
        <w:t xml:space="preserve"> </w:t>
      </w:r>
    </w:p>
    <w:p w14:paraId="480DD4DC" w14:textId="77777777" w:rsidR="00446D19" w:rsidRPr="009E73F1" w:rsidRDefault="00446D19" w:rsidP="00446D19">
      <w:pPr>
        <w:rPr>
          <w:rFonts w:cs="Arial"/>
          <w:szCs w:val="24"/>
        </w:rPr>
      </w:pPr>
      <w:r w:rsidRPr="009E73F1">
        <w:rPr>
          <w:rFonts w:cs="Arial"/>
          <w:szCs w:val="24"/>
        </w:rPr>
        <w:t>We will publish our response to the consultation on GOV.UK within 12 weeks of this consultation closing and before we implement any changes. It will include a summary of the comments and queries we received. A link to this document will be added to the consultation page of Citizen Space.</w:t>
      </w:r>
    </w:p>
    <w:p w14:paraId="55ABCBCB" w14:textId="77777777" w:rsidR="00446D19" w:rsidRPr="009E73F1" w:rsidRDefault="00446D19" w:rsidP="00446D19">
      <w:pPr>
        <w:keepNext/>
        <w:spacing w:before="360" w:line="240" w:lineRule="auto"/>
        <w:outlineLvl w:val="1"/>
        <w:rPr>
          <w:rFonts w:eastAsia="Times New Roman" w:cs="Arial"/>
          <w:b/>
          <w:iCs/>
          <w:color w:val="000000" w:themeColor="text1"/>
          <w:sz w:val="32"/>
          <w:szCs w:val="24"/>
        </w:rPr>
      </w:pPr>
      <w:bookmarkStart w:id="58" w:name="_Toc152597094"/>
      <w:bookmarkStart w:id="59" w:name="_Toc152597139"/>
      <w:bookmarkStart w:id="60" w:name="_Toc195277202"/>
      <w:r w:rsidRPr="009E73F1">
        <w:rPr>
          <w:rFonts w:eastAsia="Times New Roman" w:cs="Arial"/>
          <w:b/>
          <w:iCs/>
          <w:color w:val="000000" w:themeColor="text1"/>
          <w:sz w:val="32"/>
          <w:szCs w:val="24"/>
        </w:rPr>
        <w:t>Consultation principles</w:t>
      </w:r>
      <w:bookmarkEnd w:id="58"/>
      <w:bookmarkEnd w:id="59"/>
      <w:bookmarkEnd w:id="60"/>
      <w:r w:rsidRPr="009E73F1">
        <w:rPr>
          <w:rFonts w:eastAsia="Times New Roman" w:cs="Arial"/>
          <w:b/>
          <w:iCs/>
          <w:color w:val="000000" w:themeColor="text1"/>
          <w:sz w:val="32"/>
          <w:szCs w:val="24"/>
        </w:rPr>
        <w:t xml:space="preserve"> </w:t>
      </w:r>
    </w:p>
    <w:p w14:paraId="3AB61CB6" w14:textId="77777777" w:rsidR="00446D19" w:rsidRPr="009E73F1" w:rsidRDefault="00446D19" w:rsidP="00446D19">
      <w:pPr>
        <w:rPr>
          <w:rFonts w:cs="Arial"/>
          <w:szCs w:val="24"/>
        </w:rPr>
      </w:pPr>
      <w:r w:rsidRPr="009E73F1">
        <w:rPr>
          <w:rFonts w:cs="Arial"/>
          <w:szCs w:val="24"/>
        </w:rPr>
        <w:t xml:space="preserve">We are running this consultation in accordance with the guidance set out in the government's </w:t>
      </w:r>
      <w:hyperlink r:id="rId47">
        <w:r w:rsidRPr="009E73F1">
          <w:rPr>
            <w:rFonts w:cs="Arial"/>
            <w:color w:val="1D70B8"/>
            <w:szCs w:val="24"/>
            <w:u w:val="single"/>
          </w:rPr>
          <w:t>consultation principles</w:t>
        </w:r>
      </w:hyperlink>
      <w:r w:rsidRPr="009E73F1">
        <w:rPr>
          <w:rFonts w:cs="Arial"/>
          <w:szCs w:val="24"/>
        </w:rPr>
        <w:t xml:space="preserve">. </w:t>
      </w:r>
    </w:p>
    <w:p w14:paraId="77785685" w14:textId="77777777" w:rsidR="00446D19" w:rsidRPr="009E73F1" w:rsidRDefault="00446D19" w:rsidP="00446D19">
      <w:pPr>
        <w:rPr>
          <w:rFonts w:cs="Arial"/>
          <w:szCs w:val="24"/>
        </w:rPr>
      </w:pPr>
      <w:r w:rsidRPr="009E73F1">
        <w:rPr>
          <w:rFonts w:cs="Arial"/>
          <w:szCs w:val="24"/>
        </w:rPr>
        <w:t xml:space="preserve">If you believe the consultation has not been run in accordance with these principles, please email </w:t>
      </w:r>
      <w:hyperlink r:id="rId48">
        <w:r w:rsidRPr="009E73F1">
          <w:rPr>
            <w:rFonts w:cs="Arial"/>
            <w:color w:val="1D70B8"/>
            <w:szCs w:val="24"/>
            <w:u w:val="single"/>
          </w:rPr>
          <w:t>consultation.enquiries@environment-agency.gov.uk</w:t>
        </w:r>
      </w:hyperlink>
      <w:r w:rsidRPr="009E73F1">
        <w:rPr>
          <w:rFonts w:cs="Arial"/>
          <w:szCs w:val="24"/>
        </w:rPr>
        <w:t xml:space="preserve">. </w:t>
      </w:r>
    </w:p>
    <w:p w14:paraId="5E9C1570" w14:textId="77777777" w:rsidR="00446D19" w:rsidRDefault="00446D19" w:rsidP="00CE5A40">
      <w:pPr>
        <w:rPr>
          <w:rFonts w:cs="Arial"/>
          <w:color w:val="1D70B8"/>
          <w:szCs w:val="24"/>
          <w:u w:val="single"/>
        </w:rPr>
      </w:pPr>
      <w:r w:rsidRPr="009E73F1">
        <w:rPr>
          <w:rFonts w:cs="Arial"/>
          <w:szCs w:val="24"/>
        </w:rPr>
        <w:t xml:space="preserve">Otherwise, for all other queries or complaints relating to this consultation please email </w:t>
      </w:r>
      <w:hyperlink r:id="rId49">
        <w:r w:rsidRPr="009E73F1">
          <w:rPr>
            <w:rFonts w:cs="Arial"/>
            <w:color w:val="1D70B8"/>
            <w:szCs w:val="24"/>
            <w:u w:val="single"/>
          </w:rPr>
          <w:t>enquiries@environment-agency.gov.uk</w:t>
        </w:r>
      </w:hyperlink>
      <w:r w:rsidRPr="009E73F1">
        <w:rPr>
          <w:rFonts w:cs="Arial"/>
          <w:color w:val="1D70B8"/>
          <w:szCs w:val="24"/>
          <w:u w:val="single"/>
        </w:rPr>
        <w:t>.</w:t>
      </w:r>
    </w:p>
    <w:p w14:paraId="37788148" w14:textId="77777777" w:rsidR="00CE5A40" w:rsidRDefault="00CE5A40" w:rsidP="00CE5A40">
      <w:pPr>
        <w:rPr>
          <w:rFonts w:cs="Arial"/>
          <w:color w:val="1D70B8"/>
          <w:szCs w:val="24"/>
          <w:u w:val="single"/>
        </w:rPr>
      </w:pPr>
    </w:p>
    <w:p w14:paraId="39768111" w14:textId="77777777" w:rsidR="00CE5A40" w:rsidRDefault="00CE5A40" w:rsidP="00CE5A40">
      <w:pPr>
        <w:rPr>
          <w:rFonts w:cs="Arial"/>
          <w:color w:val="1D70B8"/>
          <w:szCs w:val="24"/>
          <w:u w:val="single"/>
        </w:rPr>
      </w:pPr>
    </w:p>
    <w:p w14:paraId="12E983F0" w14:textId="77777777" w:rsidR="00CE5A40" w:rsidRDefault="00CE5A40" w:rsidP="00CE5A40">
      <w:pPr>
        <w:rPr>
          <w:rFonts w:cs="Arial"/>
          <w:color w:val="1D70B8"/>
          <w:szCs w:val="24"/>
          <w:u w:val="single"/>
        </w:rPr>
      </w:pPr>
    </w:p>
    <w:p w14:paraId="33F347D7" w14:textId="77777777" w:rsidR="00CE5A40" w:rsidRDefault="00CE5A40" w:rsidP="00CE5A40">
      <w:pPr>
        <w:rPr>
          <w:rFonts w:cs="Arial"/>
          <w:color w:val="1D70B8"/>
          <w:szCs w:val="24"/>
          <w:u w:val="single"/>
        </w:rPr>
      </w:pPr>
    </w:p>
    <w:p w14:paraId="090B4705" w14:textId="77777777" w:rsidR="00CE5A40" w:rsidRDefault="00CE5A40" w:rsidP="00CE5A40">
      <w:pPr>
        <w:rPr>
          <w:rFonts w:cs="Arial"/>
          <w:color w:val="1D70B8"/>
          <w:szCs w:val="24"/>
          <w:u w:val="single"/>
        </w:rPr>
      </w:pPr>
    </w:p>
    <w:p w14:paraId="573273CF" w14:textId="77777777" w:rsidR="00CE5A40" w:rsidRDefault="00CE5A40" w:rsidP="00CE5A40">
      <w:pPr>
        <w:rPr>
          <w:rFonts w:cs="Arial"/>
          <w:color w:val="1D70B8"/>
          <w:szCs w:val="24"/>
          <w:u w:val="single"/>
        </w:rPr>
      </w:pPr>
    </w:p>
    <w:p w14:paraId="026A3EFA" w14:textId="77777777" w:rsidR="00CE5A40" w:rsidRDefault="00CE5A40" w:rsidP="00CE5A40">
      <w:pPr>
        <w:rPr>
          <w:rFonts w:cs="Arial"/>
          <w:color w:val="1D70B8"/>
          <w:szCs w:val="24"/>
          <w:u w:val="single"/>
        </w:rPr>
      </w:pPr>
    </w:p>
    <w:p w14:paraId="06819C7E" w14:textId="77777777" w:rsidR="00CE5A40" w:rsidRDefault="00CE5A40" w:rsidP="00CE5A40">
      <w:pPr>
        <w:rPr>
          <w:rFonts w:cs="Arial"/>
          <w:color w:val="1D70B8"/>
          <w:szCs w:val="24"/>
          <w:u w:val="single"/>
        </w:rPr>
      </w:pPr>
    </w:p>
    <w:p w14:paraId="573DD32B" w14:textId="77777777" w:rsidR="00CE5A40" w:rsidRDefault="00CE5A40" w:rsidP="00CE5A40">
      <w:pPr>
        <w:rPr>
          <w:rFonts w:cs="Arial"/>
          <w:color w:val="1D70B8"/>
          <w:szCs w:val="24"/>
          <w:u w:val="single"/>
        </w:rPr>
      </w:pPr>
    </w:p>
    <w:p w14:paraId="61F2EF40" w14:textId="77777777" w:rsidR="00CE5A40" w:rsidRPr="00446D19" w:rsidRDefault="00CE5A40" w:rsidP="00CE5A40"/>
    <w:p w14:paraId="3721D128" w14:textId="5A622154" w:rsidR="00A94F79" w:rsidRPr="00A94F79" w:rsidRDefault="00A94F79" w:rsidP="00A94F79">
      <w:pPr>
        <w:pStyle w:val="Heading1"/>
      </w:pPr>
      <w:r w:rsidRPr="00A94F79">
        <w:lastRenderedPageBreak/>
        <w:t>Would you like to find out more about us or your environment? </w:t>
      </w:r>
    </w:p>
    <w:p w14:paraId="2761B45D" w14:textId="77777777" w:rsidR="00A94F79" w:rsidRPr="00A94F79" w:rsidRDefault="00A94F79" w:rsidP="0089795E">
      <w:r w:rsidRPr="00A94F79">
        <w:t>Then call us on </w:t>
      </w:r>
    </w:p>
    <w:p w14:paraId="6A511C8A" w14:textId="77777777" w:rsidR="00A94F79" w:rsidRPr="00A94F79" w:rsidRDefault="00A94F79" w:rsidP="0089795E">
      <w:r w:rsidRPr="00A94F79">
        <w:t>03708 506 506 (Monday to Friday, 8am to 6pm) </w:t>
      </w:r>
    </w:p>
    <w:p w14:paraId="44C0C248" w14:textId="77777777" w:rsidR="00A94F79" w:rsidRPr="00A94F79" w:rsidRDefault="00A94F79" w:rsidP="0089795E">
      <w:r w:rsidRPr="00A94F79">
        <w:t xml:space="preserve">Email: </w:t>
      </w:r>
      <w:hyperlink r:id="rId50" w:tgtFrame="_blank" w:history="1">
        <w:r w:rsidRPr="00A94F79">
          <w:rPr>
            <w:rStyle w:val="Hyperlink"/>
          </w:rPr>
          <w:t>enquiries@environment-agency.gov.uk</w:t>
        </w:r>
      </w:hyperlink>
      <w:r w:rsidRPr="00A94F79">
        <w:t> </w:t>
      </w:r>
    </w:p>
    <w:p w14:paraId="31EA306E" w14:textId="77777777" w:rsidR="00A94F79" w:rsidRPr="00A94F79" w:rsidRDefault="00A94F79" w:rsidP="0089795E">
      <w:r w:rsidRPr="00A94F79">
        <w:t>Or visit our website </w:t>
      </w:r>
    </w:p>
    <w:p w14:paraId="0050B180" w14:textId="77777777" w:rsidR="00A94F79" w:rsidRPr="00A94F79" w:rsidRDefault="00A94F79" w:rsidP="0089795E">
      <w:hyperlink r:id="rId51" w:tgtFrame="_blank" w:history="1">
        <w:r w:rsidRPr="00A94F79">
          <w:rPr>
            <w:rStyle w:val="Hyperlink"/>
          </w:rPr>
          <w:t>www.gov.uk/environment-agency</w:t>
        </w:r>
      </w:hyperlink>
      <w:r w:rsidRPr="00A94F79">
        <w:t> </w:t>
      </w:r>
    </w:p>
    <w:p w14:paraId="32B61E31" w14:textId="220A7145" w:rsidR="00A94F79" w:rsidRPr="00A94F79" w:rsidRDefault="0089795E" w:rsidP="00A94F79">
      <w:pPr>
        <w:pStyle w:val="Heading1"/>
      </w:pPr>
      <w:r>
        <w:t>I</w:t>
      </w:r>
      <w:r w:rsidR="00A94F79" w:rsidRPr="00A94F79">
        <w:t>ncident hotline  </w:t>
      </w:r>
    </w:p>
    <w:p w14:paraId="0FB11B77" w14:textId="77777777" w:rsidR="00A94F79" w:rsidRPr="00A94F79" w:rsidRDefault="00A94F79" w:rsidP="0089795E">
      <w:r w:rsidRPr="00A94F79">
        <w:t xml:space="preserve">0800 807060 </w:t>
      </w:r>
      <w:r w:rsidRPr="00A94F79">
        <w:rPr>
          <w:b/>
          <w:bCs/>
        </w:rPr>
        <w:t>(24 hours)</w:t>
      </w:r>
      <w:r w:rsidRPr="00A94F79">
        <w:t> </w:t>
      </w:r>
    </w:p>
    <w:p w14:paraId="1877680B" w14:textId="1FE35B68" w:rsidR="00A94F79" w:rsidRPr="00A94F79" w:rsidRDefault="0089795E" w:rsidP="00A94F79">
      <w:pPr>
        <w:pStyle w:val="Heading1"/>
      </w:pPr>
      <w:r>
        <w:t>F</w:t>
      </w:r>
      <w:r w:rsidR="00A94F79" w:rsidRPr="00A94F79">
        <w:t>loodline  </w:t>
      </w:r>
    </w:p>
    <w:p w14:paraId="37DF303C" w14:textId="77777777" w:rsidR="00A94F79" w:rsidRPr="00A94F79" w:rsidRDefault="00A94F79" w:rsidP="0089795E">
      <w:r w:rsidRPr="00A94F79">
        <w:t xml:space="preserve">0345 988 1188 </w:t>
      </w:r>
      <w:r w:rsidRPr="00A94F79">
        <w:rPr>
          <w:b/>
          <w:bCs/>
        </w:rPr>
        <w:t>(24 hours)</w:t>
      </w:r>
      <w:r w:rsidRPr="00A94F79">
        <w:t> </w:t>
      </w:r>
    </w:p>
    <w:p w14:paraId="084A3728" w14:textId="77777777" w:rsidR="00A94F79" w:rsidRPr="00A94F79" w:rsidRDefault="00A94F79" w:rsidP="0089795E">
      <w:r w:rsidRPr="00A94F79">
        <w:t>Find out about call charges (</w:t>
      </w:r>
      <w:hyperlink r:id="rId52" w:tgtFrame="_blank" w:history="1">
        <w:r w:rsidRPr="00A94F79">
          <w:rPr>
            <w:rStyle w:val="Hyperlink"/>
          </w:rPr>
          <w:t>https://www.gov.uk/call-charges</w:t>
        </w:r>
      </w:hyperlink>
      <w:r w:rsidRPr="00A94F79">
        <w:t>) </w:t>
      </w:r>
    </w:p>
    <w:p w14:paraId="2232A657" w14:textId="77777777" w:rsidR="00A94F79" w:rsidRPr="00A94F79" w:rsidRDefault="00A94F79" w:rsidP="00A94F79">
      <w:pPr>
        <w:pStyle w:val="Heading1"/>
      </w:pPr>
      <w:r w:rsidRPr="00A94F79">
        <w:t>Environment first </w:t>
      </w:r>
    </w:p>
    <w:p w14:paraId="0C2422E9" w14:textId="77777777" w:rsidR="00A94F79" w:rsidRPr="00A94F79" w:rsidRDefault="00A94F79" w:rsidP="0089795E">
      <w:r w:rsidRPr="00A94F79">
        <w:t>Are you viewing this onscreen? Please consider the environment and only print if absolutely necessary. If you are reading a paper copy, please don’t forget to reuse and recycle. </w:t>
      </w:r>
    </w:p>
    <w:p w14:paraId="429B7126" w14:textId="24EF63E6" w:rsidR="0029361A" w:rsidRPr="00547D91" w:rsidRDefault="0029361A" w:rsidP="0029361A">
      <w:pPr>
        <w:spacing w:before="1080"/>
      </w:pPr>
    </w:p>
    <w:p w14:paraId="0361C877" w14:textId="6C50ECED" w:rsidR="0068437F" w:rsidRPr="0068437F" w:rsidRDefault="0068437F" w:rsidP="0068437F"/>
    <w:p w14:paraId="6C4392DE" w14:textId="1E0FA208" w:rsidR="00DB646E" w:rsidRPr="00F6274F" w:rsidRDefault="00DB646E" w:rsidP="00DB646E"/>
    <w:p w14:paraId="27459D0D" w14:textId="1612A192" w:rsidR="00DB646E" w:rsidRDefault="00DB646E" w:rsidP="00DB646E">
      <w:r>
        <w:br w:type="page"/>
      </w:r>
    </w:p>
    <w:p w14:paraId="7B22F79C" w14:textId="6BFF2902" w:rsidR="00DB646E" w:rsidRDefault="00DB646E" w:rsidP="00DB646E">
      <w:r>
        <w:lastRenderedPageBreak/>
        <w:br w:type="page"/>
      </w:r>
    </w:p>
    <w:sectPr w:rsidR="00DB646E" w:rsidSect="00A1296C">
      <w:footerReference w:type="default" r:id="rId53"/>
      <w:headerReference w:type="first" r:id="rId54"/>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0738" w14:textId="77777777" w:rsidR="003A1B4C" w:rsidRDefault="003A1B4C" w:rsidP="002F321C">
      <w:r>
        <w:separator/>
      </w:r>
    </w:p>
    <w:p w14:paraId="3586F0AC" w14:textId="77777777" w:rsidR="003A1B4C" w:rsidRDefault="003A1B4C"/>
  </w:endnote>
  <w:endnote w:type="continuationSeparator" w:id="0">
    <w:p w14:paraId="673AF1E5" w14:textId="77777777" w:rsidR="003A1B4C" w:rsidRDefault="003A1B4C" w:rsidP="002F321C">
      <w:r>
        <w:continuationSeparator/>
      </w:r>
    </w:p>
    <w:p w14:paraId="5B5ED028" w14:textId="77777777" w:rsidR="003A1B4C" w:rsidRDefault="003A1B4C"/>
  </w:endnote>
  <w:endnote w:type="continuationNotice" w:id="1">
    <w:p w14:paraId="2B9A23F3" w14:textId="77777777" w:rsidR="003A1B4C" w:rsidRDefault="003A1B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Krub">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82BD9" w14:textId="77777777" w:rsidR="00446D19" w:rsidRPr="00547D91" w:rsidRDefault="00446D19" w:rsidP="006A0B36">
    <w:pPr>
      <w:pStyle w:val="Footer"/>
      <w:jc w:val="right"/>
    </w:pPr>
    <w:r w:rsidRPr="00547D91">
      <w:fldChar w:fldCharType="begin"/>
    </w:r>
    <w:r w:rsidRPr="00547D91">
      <w:instrText xml:space="preserve"> PAGE </w:instrText>
    </w:r>
    <w:r w:rsidRPr="00547D91">
      <w:fldChar w:fldCharType="separate"/>
    </w:r>
    <w:r w:rsidRPr="00547D91">
      <w:t>12</w:t>
    </w:r>
    <w:r w:rsidRPr="00547D91">
      <w:fldChar w:fldCharType="end"/>
    </w:r>
    <w:r w:rsidRPr="00547D91">
      <w:t xml:space="preserve"> of </w:t>
    </w:r>
    <w:fldSimple w:instr=" NUMPAGES  ">
      <w:r w:rsidRPr="00547D91">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E923"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123C" w14:textId="77777777" w:rsidR="003A1B4C" w:rsidRDefault="003A1B4C" w:rsidP="002F321C">
      <w:r>
        <w:separator/>
      </w:r>
    </w:p>
    <w:p w14:paraId="4A098DC5" w14:textId="77777777" w:rsidR="003A1B4C" w:rsidRDefault="003A1B4C"/>
  </w:footnote>
  <w:footnote w:type="continuationSeparator" w:id="0">
    <w:p w14:paraId="23E62E75" w14:textId="77777777" w:rsidR="003A1B4C" w:rsidRDefault="003A1B4C" w:rsidP="002F321C">
      <w:r>
        <w:continuationSeparator/>
      </w:r>
    </w:p>
    <w:p w14:paraId="5091035D" w14:textId="77777777" w:rsidR="003A1B4C" w:rsidRDefault="003A1B4C"/>
  </w:footnote>
  <w:footnote w:type="continuationNotice" w:id="1">
    <w:p w14:paraId="7B5DD094" w14:textId="77777777" w:rsidR="003A1B4C" w:rsidRDefault="003A1B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5CD6" w14:textId="77777777" w:rsidR="00446D19" w:rsidRPr="00547D91" w:rsidRDefault="00446D19" w:rsidP="00777F4B">
    <w:pPr>
      <w:pStyle w:val="Header"/>
    </w:pPr>
    <w:r w:rsidRPr="00547D91">
      <w:rPr>
        <w:noProof/>
        <w:lang w:eastAsia="en-GB"/>
      </w:rPr>
      <w:drawing>
        <wp:anchor distT="0" distB="0" distL="114300" distR="114300" simplePos="0" relativeHeight="251660288" behindDoc="1" locked="0" layoutInCell="1" allowOverlap="1" wp14:anchorId="1DC78492" wp14:editId="0A359329">
          <wp:simplePos x="0" y="0"/>
          <wp:positionH relativeFrom="margin">
            <wp:posOffset>3908747</wp:posOffset>
          </wp:positionH>
          <wp:positionV relativeFrom="page">
            <wp:posOffset>344805</wp:posOffset>
          </wp:positionV>
          <wp:extent cx="2286573" cy="997200"/>
          <wp:effectExtent l="0" t="0" r="0" b="0"/>
          <wp:wrapNone/>
          <wp:docPr id="669550051" name="Picture 669550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ECD9"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2E2BA506" wp14:editId="5B66A9D3">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285"/>
    <w:multiLevelType w:val="hybridMultilevel"/>
    <w:tmpl w:val="01F8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4E22"/>
    <w:multiLevelType w:val="hybridMultilevel"/>
    <w:tmpl w:val="67AA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23F0D"/>
    <w:multiLevelType w:val="hybridMultilevel"/>
    <w:tmpl w:val="109A6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CEB"/>
    <w:multiLevelType w:val="hybridMultilevel"/>
    <w:tmpl w:val="5B7C1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D43D7"/>
    <w:multiLevelType w:val="hybridMultilevel"/>
    <w:tmpl w:val="AA0C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43C6"/>
    <w:multiLevelType w:val="hybridMultilevel"/>
    <w:tmpl w:val="5B204FB2"/>
    <w:lvl w:ilvl="0" w:tplc="C96EF4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D25D12"/>
    <w:multiLevelType w:val="hybridMultilevel"/>
    <w:tmpl w:val="2684E3D4"/>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A3D025B"/>
    <w:multiLevelType w:val="hybridMultilevel"/>
    <w:tmpl w:val="0CFA2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B03761D"/>
    <w:multiLevelType w:val="hybridMultilevel"/>
    <w:tmpl w:val="1FD20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CB3D4C"/>
    <w:multiLevelType w:val="hybridMultilevel"/>
    <w:tmpl w:val="7CC6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40B99"/>
    <w:multiLevelType w:val="hybridMultilevel"/>
    <w:tmpl w:val="2C2ABB0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EFE69"/>
    <w:multiLevelType w:val="hybridMultilevel"/>
    <w:tmpl w:val="AF76DD52"/>
    <w:lvl w:ilvl="0" w:tplc="2A623E84">
      <w:start w:val="1"/>
      <w:numFmt w:val="bullet"/>
      <w:lvlText w:val=""/>
      <w:lvlJc w:val="left"/>
      <w:pPr>
        <w:ind w:left="720" w:hanging="360"/>
      </w:pPr>
      <w:rPr>
        <w:rFonts w:ascii="Symbol" w:hAnsi="Symbol" w:hint="default"/>
      </w:rPr>
    </w:lvl>
    <w:lvl w:ilvl="1" w:tplc="9976D7F0">
      <w:start w:val="1"/>
      <w:numFmt w:val="bullet"/>
      <w:lvlText w:val="o"/>
      <w:lvlJc w:val="left"/>
      <w:pPr>
        <w:ind w:left="1440" w:hanging="360"/>
      </w:pPr>
      <w:rPr>
        <w:rFonts w:ascii="Courier New" w:hAnsi="Courier New" w:hint="default"/>
      </w:rPr>
    </w:lvl>
    <w:lvl w:ilvl="2" w:tplc="8D14E4CA">
      <w:start w:val="1"/>
      <w:numFmt w:val="bullet"/>
      <w:lvlText w:val=""/>
      <w:lvlJc w:val="left"/>
      <w:pPr>
        <w:ind w:left="2160" w:hanging="360"/>
      </w:pPr>
      <w:rPr>
        <w:rFonts w:ascii="Wingdings" w:hAnsi="Wingdings" w:hint="default"/>
      </w:rPr>
    </w:lvl>
    <w:lvl w:ilvl="3" w:tplc="9738B794">
      <w:start w:val="1"/>
      <w:numFmt w:val="bullet"/>
      <w:lvlText w:val=""/>
      <w:lvlJc w:val="left"/>
      <w:pPr>
        <w:ind w:left="2880" w:hanging="360"/>
      </w:pPr>
      <w:rPr>
        <w:rFonts w:ascii="Symbol" w:hAnsi="Symbol" w:hint="default"/>
      </w:rPr>
    </w:lvl>
    <w:lvl w:ilvl="4" w:tplc="37FC45CA">
      <w:start w:val="1"/>
      <w:numFmt w:val="bullet"/>
      <w:lvlText w:val="o"/>
      <w:lvlJc w:val="left"/>
      <w:pPr>
        <w:ind w:left="3600" w:hanging="360"/>
      </w:pPr>
      <w:rPr>
        <w:rFonts w:ascii="Courier New" w:hAnsi="Courier New" w:hint="default"/>
      </w:rPr>
    </w:lvl>
    <w:lvl w:ilvl="5" w:tplc="D7F69FD0">
      <w:start w:val="1"/>
      <w:numFmt w:val="bullet"/>
      <w:lvlText w:val=""/>
      <w:lvlJc w:val="left"/>
      <w:pPr>
        <w:ind w:left="4320" w:hanging="360"/>
      </w:pPr>
      <w:rPr>
        <w:rFonts w:ascii="Wingdings" w:hAnsi="Wingdings" w:hint="default"/>
      </w:rPr>
    </w:lvl>
    <w:lvl w:ilvl="6" w:tplc="9F32F348">
      <w:start w:val="1"/>
      <w:numFmt w:val="bullet"/>
      <w:lvlText w:val=""/>
      <w:lvlJc w:val="left"/>
      <w:pPr>
        <w:ind w:left="5040" w:hanging="360"/>
      </w:pPr>
      <w:rPr>
        <w:rFonts w:ascii="Symbol" w:hAnsi="Symbol" w:hint="default"/>
      </w:rPr>
    </w:lvl>
    <w:lvl w:ilvl="7" w:tplc="ABF0C126">
      <w:start w:val="1"/>
      <w:numFmt w:val="bullet"/>
      <w:lvlText w:val="o"/>
      <w:lvlJc w:val="left"/>
      <w:pPr>
        <w:ind w:left="5760" w:hanging="360"/>
      </w:pPr>
      <w:rPr>
        <w:rFonts w:ascii="Courier New" w:hAnsi="Courier New" w:hint="default"/>
      </w:rPr>
    </w:lvl>
    <w:lvl w:ilvl="8" w:tplc="44C82E8C">
      <w:start w:val="1"/>
      <w:numFmt w:val="bullet"/>
      <w:lvlText w:val=""/>
      <w:lvlJc w:val="left"/>
      <w:pPr>
        <w:ind w:left="6480" w:hanging="360"/>
      </w:pPr>
      <w:rPr>
        <w:rFonts w:ascii="Wingdings" w:hAnsi="Wingdings" w:hint="default"/>
      </w:rPr>
    </w:lvl>
  </w:abstractNum>
  <w:abstractNum w:abstractNumId="17" w15:restartNumberingAfterBreak="0">
    <w:nsid w:val="456B57FD"/>
    <w:multiLevelType w:val="multilevel"/>
    <w:tmpl w:val="7DE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0D616A"/>
    <w:multiLevelType w:val="hybridMultilevel"/>
    <w:tmpl w:val="E7204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1A0FA5"/>
    <w:multiLevelType w:val="hybridMultilevel"/>
    <w:tmpl w:val="9D7C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B3788"/>
    <w:multiLevelType w:val="hybridMultilevel"/>
    <w:tmpl w:val="44DC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1384F"/>
    <w:multiLevelType w:val="hybridMultilevel"/>
    <w:tmpl w:val="C03C7810"/>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7882818"/>
    <w:multiLevelType w:val="hybridMultilevel"/>
    <w:tmpl w:val="D39EF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0639A"/>
    <w:multiLevelType w:val="hybridMultilevel"/>
    <w:tmpl w:val="CBF610B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2644D"/>
    <w:multiLevelType w:val="hybridMultilevel"/>
    <w:tmpl w:val="9ACADCD0"/>
    <w:lvl w:ilvl="0" w:tplc="9486620E">
      <w:start w:val="1"/>
      <w:numFmt w:val="bullet"/>
      <w:lvlText w:val="·"/>
      <w:lvlJc w:val="left"/>
      <w:pPr>
        <w:ind w:left="720" w:hanging="360"/>
      </w:pPr>
      <w:rPr>
        <w:rFonts w:ascii="Symbol" w:hAnsi="Symbol" w:hint="default"/>
      </w:rPr>
    </w:lvl>
    <w:lvl w:ilvl="1" w:tplc="3CA01736">
      <w:start w:val="1"/>
      <w:numFmt w:val="bullet"/>
      <w:lvlText w:val="o"/>
      <w:lvlJc w:val="left"/>
      <w:pPr>
        <w:ind w:left="1440" w:hanging="360"/>
      </w:pPr>
      <w:rPr>
        <w:rFonts w:ascii="Courier New" w:hAnsi="Courier New" w:hint="default"/>
      </w:rPr>
    </w:lvl>
    <w:lvl w:ilvl="2" w:tplc="F57E6944">
      <w:start w:val="1"/>
      <w:numFmt w:val="bullet"/>
      <w:lvlText w:val=""/>
      <w:lvlJc w:val="left"/>
      <w:pPr>
        <w:ind w:left="2160" w:hanging="360"/>
      </w:pPr>
      <w:rPr>
        <w:rFonts w:ascii="Wingdings" w:hAnsi="Wingdings" w:hint="default"/>
      </w:rPr>
    </w:lvl>
    <w:lvl w:ilvl="3" w:tplc="CAF81E48">
      <w:start w:val="1"/>
      <w:numFmt w:val="bullet"/>
      <w:lvlText w:val=""/>
      <w:lvlJc w:val="left"/>
      <w:pPr>
        <w:ind w:left="2880" w:hanging="360"/>
      </w:pPr>
      <w:rPr>
        <w:rFonts w:ascii="Symbol" w:hAnsi="Symbol" w:hint="default"/>
      </w:rPr>
    </w:lvl>
    <w:lvl w:ilvl="4" w:tplc="28F0D65A">
      <w:start w:val="1"/>
      <w:numFmt w:val="bullet"/>
      <w:lvlText w:val="o"/>
      <w:lvlJc w:val="left"/>
      <w:pPr>
        <w:ind w:left="3600" w:hanging="360"/>
      </w:pPr>
      <w:rPr>
        <w:rFonts w:ascii="Courier New" w:hAnsi="Courier New" w:hint="default"/>
      </w:rPr>
    </w:lvl>
    <w:lvl w:ilvl="5" w:tplc="D09C93BA">
      <w:start w:val="1"/>
      <w:numFmt w:val="bullet"/>
      <w:lvlText w:val=""/>
      <w:lvlJc w:val="left"/>
      <w:pPr>
        <w:ind w:left="4320" w:hanging="360"/>
      </w:pPr>
      <w:rPr>
        <w:rFonts w:ascii="Wingdings" w:hAnsi="Wingdings" w:hint="default"/>
      </w:rPr>
    </w:lvl>
    <w:lvl w:ilvl="6" w:tplc="CDA6E0C2">
      <w:start w:val="1"/>
      <w:numFmt w:val="bullet"/>
      <w:lvlText w:val=""/>
      <w:lvlJc w:val="left"/>
      <w:pPr>
        <w:ind w:left="5040" w:hanging="360"/>
      </w:pPr>
      <w:rPr>
        <w:rFonts w:ascii="Symbol" w:hAnsi="Symbol" w:hint="default"/>
      </w:rPr>
    </w:lvl>
    <w:lvl w:ilvl="7" w:tplc="191000F2">
      <w:start w:val="1"/>
      <w:numFmt w:val="bullet"/>
      <w:lvlText w:val="o"/>
      <w:lvlJc w:val="left"/>
      <w:pPr>
        <w:ind w:left="5760" w:hanging="360"/>
      </w:pPr>
      <w:rPr>
        <w:rFonts w:ascii="Courier New" w:hAnsi="Courier New" w:hint="default"/>
      </w:rPr>
    </w:lvl>
    <w:lvl w:ilvl="8" w:tplc="918E9CC8">
      <w:start w:val="1"/>
      <w:numFmt w:val="bullet"/>
      <w:lvlText w:val=""/>
      <w:lvlJc w:val="left"/>
      <w:pPr>
        <w:ind w:left="6480" w:hanging="360"/>
      </w:pPr>
      <w:rPr>
        <w:rFonts w:ascii="Wingdings" w:hAnsi="Wingdings" w:hint="default"/>
      </w:rPr>
    </w:lvl>
  </w:abstractNum>
  <w:abstractNum w:abstractNumId="31" w15:restartNumberingAfterBreak="0">
    <w:nsid w:val="71D912AB"/>
    <w:multiLevelType w:val="hybridMultilevel"/>
    <w:tmpl w:val="92265F76"/>
    <w:lvl w:ilvl="0" w:tplc="08090001">
      <w:start w:val="1"/>
      <w:numFmt w:val="bullet"/>
      <w:lvlText w:val=""/>
      <w:lvlJc w:val="left"/>
      <w:pPr>
        <w:ind w:left="720" w:hanging="360"/>
      </w:pPr>
      <w:rPr>
        <w:rFonts w:ascii="Symbol" w:hAnsi="Symbol" w:hint="default"/>
      </w:rPr>
    </w:lvl>
    <w:lvl w:ilvl="1" w:tplc="08587CF2">
      <w:start w:val="1"/>
      <w:numFmt w:val="lowerLetter"/>
      <w:lvlText w:val="%2."/>
      <w:lvlJc w:val="left"/>
      <w:pPr>
        <w:ind w:left="1440" w:hanging="360"/>
      </w:pPr>
    </w:lvl>
    <w:lvl w:ilvl="2" w:tplc="B4769D0E">
      <w:start w:val="1"/>
      <w:numFmt w:val="lowerRoman"/>
      <w:lvlText w:val="%3."/>
      <w:lvlJc w:val="right"/>
      <w:pPr>
        <w:ind w:left="2160" w:hanging="180"/>
      </w:pPr>
    </w:lvl>
    <w:lvl w:ilvl="3" w:tplc="95E0158C">
      <w:start w:val="1"/>
      <w:numFmt w:val="decimal"/>
      <w:lvlText w:val="%4."/>
      <w:lvlJc w:val="left"/>
      <w:pPr>
        <w:ind w:left="2880" w:hanging="360"/>
      </w:pPr>
    </w:lvl>
    <w:lvl w:ilvl="4" w:tplc="1FD21EFC">
      <w:start w:val="1"/>
      <w:numFmt w:val="lowerLetter"/>
      <w:lvlText w:val="%5."/>
      <w:lvlJc w:val="left"/>
      <w:pPr>
        <w:ind w:left="3600" w:hanging="360"/>
      </w:pPr>
    </w:lvl>
    <w:lvl w:ilvl="5" w:tplc="27FA1760">
      <w:start w:val="1"/>
      <w:numFmt w:val="lowerRoman"/>
      <w:lvlText w:val="%6."/>
      <w:lvlJc w:val="right"/>
      <w:pPr>
        <w:ind w:left="4320" w:hanging="180"/>
      </w:pPr>
    </w:lvl>
    <w:lvl w:ilvl="6" w:tplc="0AACA3D2">
      <w:start w:val="1"/>
      <w:numFmt w:val="decimal"/>
      <w:lvlText w:val="%7."/>
      <w:lvlJc w:val="left"/>
      <w:pPr>
        <w:ind w:left="5040" w:hanging="360"/>
      </w:pPr>
    </w:lvl>
    <w:lvl w:ilvl="7" w:tplc="606A2CA8">
      <w:start w:val="1"/>
      <w:numFmt w:val="lowerLetter"/>
      <w:lvlText w:val="%8."/>
      <w:lvlJc w:val="left"/>
      <w:pPr>
        <w:ind w:left="5760" w:hanging="360"/>
      </w:pPr>
    </w:lvl>
    <w:lvl w:ilvl="8" w:tplc="B11E5D1E">
      <w:start w:val="1"/>
      <w:numFmt w:val="lowerRoman"/>
      <w:lvlText w:val="%9."/>
      <w:lvlJc w:val="right"/>
      <w:pPr>
        <w:ind w:left="6480" w:hanging="180"/>
      </w:pPr>
    </w:lvl>
  </w:abstractNum>
  <w:abstractNum w:abstractNumId="32" w15:restartNumberingAfterBreak="0">
    <w:nsid w:val="747E5ECB"/>
    <w:multiLevelType w:val="hybridMultilevel"/>
    <w:tmpl w:val="91D6455E"/>
    <w:lvl w:ilvl="0" w:tplc="C88092AE">
      <w:start w:val="1"/>
      <w:numFmt w:val="decimal"/>
      <w:lvlText w:val="%1."/>
      <w:lvlJc w:val="left"/>
      <w:pPr>
        <w:ind w:left="1003" w:hanging="7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133533">
    <w:abstractNumId w:val="23"/>
  </w:num>
  <w:num w:numId="2" w16cid:durableId="2028829660">
    <w:abstractNumId w:val="29"/>
  </w:num>
  <w:num w:numId="3" w16cid:durableId="1651324283">
    <w:abstractNumId w:val="21"/>
  </w:num>
  <w:num w:numId="4" w16cid:durableId="313030621">
    <w:abstractNumId w:val="15"/>
  </w:num>
  <w:num w:numId="5" w16cid:durableId="55858339">
    <w:abstractNumId w:val="33"/>
  </w:num>
  <w:num w:numId="6" w16cid:durableId="322008115">
    <w:abstractNumId w:val="34"/>
  </w:num>
  <w:num w:numId="7" w16cid:durableId="509871938">
    <w:abstractNumId w:val="9"/>
  </w:num>
  <w:num w:numId="8" w16cid:durableId="1267888773">
    <w:abstractNumId w:val="14"/>
  </w:num>
  <w:num w:numId="9" w16cid:durableId="1971472343">
    <w:abstractNumId w:val="22"/>
  </w:num>
  <w:num w:numId="10" w16cid:durableId="1757676785">
    <w:abstractNumId w:val="27"/>
  </w:num>
  <w:num w:numId="11" w16cid:durableId="102458822">
    <w:abstractNumId w:val="35"/>
  </w:num>
  <w:num w:numId="12" w16cid:durableId="1557859214">
    <w:abstractNumId w:val="13"/>
  </w:num>
  <w:num w:numId="13" w16cid:durableId="1244727428">
    <w:abstractNumId w:val="24"/>
  </w:num>
  <w:num w:numId="14" w16cid:durableId="975909754">
    <w:abstractNumId w:val="8"/>
  </w:num>
  <w:num w:numId="15" w16cid:durableId="667826207">
    <w:abstractNumId w:val="17"/>
  </w:num>
  <w:num w:numId="16" w16cid:durableId="392236294">
    <w:abstractNumId w:val="32"/>
  </w:num>
  <w:num w:numId="17" w16cid:durableId="1522934166">
    <w:abstractNumId w:val="5"/>
  </w:num>
  <w:num w:numId="18" w16cid:durableId="671955922">
    <w:abstractNumId w:val="5"/>
    <w:lvlOverride w:ilvl="0">
      <w:startOverride w:val="1"/>
    </w:lvlOverride>
  </w:num>
  <w:num w:numId="19" w16cid:durableId="751198247">
    <w:abstractNumId w:val="3"/>
  </w:num>
  <w:num w:numId="20" w16cid:durableId="1423993966">
    <w:abstractNumId w:val="7"/>
  </w:num>
  <w:num w:numId="21" w16cid:durableId="1479498537">
    <w:abstractNumId w:val="1"/>
  </w:num>
  <w:num w:numId="22" w16cid:durableId="1655793826">
    <w:abstractNumId w:val="20"/>
  </w:num>
  <w:num w:numId="23" w16cid:durableId="493298286">
    <w:abstractNumId w:val="2"/>
  </w:num>
  <w:num w:numId="24" w16cid:durableId="622033985">
    <w:abstractNumId w:val="31"/>
  </w:num>
  <w:num w:numId="25" w16cid:durableId="782697283">
    <w:abstractNumId w:val="30"/>
  </w:num>
  <w:num w:numId="26" w16cid:durableId="1420059437">
    <w:abstractNumId w:val="6"/>
  </w:num>
  <w:num w:numId="27" w16cid:durableId="728771486">
    <w:abstractNumId w:val="16"/>
  </w:num>
  <w:num w:numId="28" w16cid:durableId="2046131312">
    <w:abstractNumId w:val="11"/>
  </w:num>
  <w:num w:numId="29" w16cid:durableId="867646206">
    <w:abstractNumId w:val="26"/>
  </w:num>
  <w:num w:numId="30" w16cid:durableId="2128618152">
    <w:abstractNumId w:val="18"/>
  </w:num>
  <w:num w:numId="31" w16cid:durableId="1442845076">
    <w:abstractNumId w:val="4"/>
  </w:num>
  <w:num w:numId="32" w16cid:durableId="1689722493">
    <w:abstractNumId w:val="25"/>
  </w:num>
  <w:num w:numId="33" w16cid:durableId="878780254">
    <w:abstractNumId w:val="10"/>
  </w:num>
  <w:num w:numId="34" w16cid:durableId="1633562046">
    <w:abstractNumId w:val="12"/>
  </w:num>
  <w:num w:numId="35" w16cid:durableId="718436586">
    <w:abstractNumId w:val="28"/>
  </w:num>
  <w:num w:numId="36" w16cid:durableId="795367965">
    <w:abstractNumId w:val="19"/>
  </w:num>
  <w:num w:numId="37" w16cid:durableId="101976961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CA"/>
    <w:rsid w:val="00001184"/>
    <w:rsid w:val="00001452"/>
    <w:rsid w:val="0000505A"/>
    <w:rsid w:val="000053EB"/>
    <w:rsid w:val="0000580B"/>
    <w:rsid w:val="00005C05"/>
    <w:rsid w:val="00006902"/>
    <w:rsid w:val="00007B1A"/>
    <w:rsid w:val="00007CB9"/>
    <w:rsid w:val="000105C2"/>
    <w:rsid w:val="00010687"/>
    <w:rsid w:val="00011799"/>
    <w:rsid w:val="00012925"/>
    <w:rsid w:val="00013A95"/>
    <w:rsid w:val="00014577"/>
    <w:rsid w:val="00016049"/>
    <w:rsid w:val="00016F38"/>
    <w:rsid w:val="00017076"/>
    <w:rsid w:val="00017A20"/>
    <w:rsid w:val="00020AFD"/>
    <w:rsid w:val="00023358"/>
    <w:rsid w:val="00023883"/>
    <w:rsid w:val="000239B6"/>
    <w:rsid w:val="00024790"/>
    <w:rsid w:val="00024EAF"/>
    <w:rsid w:val="00025404"/>
    <w:rsid w:val="00026470"/>
    <w:rsid w:val="00027480"/>
    <w:rsid w:val="000274D4"/>
    <w:rsid w:val="0002779A"/>
    <w:rsid w:val="000278C7"/>
    <w:rsid w:val="00031608"/>
    <w:rsid w:val="00031742"/>
    <w:rsid w:val="000325F0"/>
    <w:rsid w:val="00032CD0"/>
    <w:rsid w:val="00033E42"/>
    <w:rsid w:val="000346B2"/>
    <w:rsid w:val="00034787"/>
    <w:rsid w:val="0003556F"/>
    <w:rsid w:val="00036B0F"/>
    <w:rsid w:val="000370B8"/>
    <w:rsid w:val="00037E1D"/>
    <w:rsid w:val="00042473"/>
    <w:rsid w:val="00042723"/>
    <w:rsid w:val="000449DD"/>
    <w:rsid w:val="00044AE6"/>
    <w:rsid w:val="000461DF"/>
    <w:rsid w:val="00046C12"/>
    <w:rsid w:val="00047AB1"/>
    <w:rsid w:val="00051870"/>
    <w:rsid w:val="00051CD4"/>
    <w:rsid w:val="000535F5"/>
    <w:rsid w:val="00053C0B"/>
    <w:rsid w:val="00054719"/>
    <w:rsid w:val="000555F6"/>
    <w:rsid w:val="00056C6E"/>
    <w:rsid w:val="00056EB2"/>
    <w:rsid w:val="00057683"/>
    <w:rsid w:val="00057B7F"/>
    <w:rsid w:val="00061BF9"/>
    <w:rsid w:val="00063015"/>
    <w:rsid w:val="00063607"/>
    <w:rsid w:val="000638E6"/>
    <w:rsid w:val="00063AAC"/>
    <w:rsid w:val="00063CF6"/>
    <w:rsid w:val="000653A7"/>
    <w:rsid w:val="00065B1A"/>
    <w:rsid w:val="00066C0C"/>
    <w:rsid w:val="00066EC1"/>
    <w:rsid w:val="000673FC"/>
    <w:rsid w:val="00067B63"/>
    <w:rsid w:val="00072030"/>
    <w:rsid w:val="000737B4"/>
    <w:rsid w:val="000739BA"/>
    <w:rsid w:val="00074BD4"/>
    <w:rsid w:val="00074F7C"/>
    <w:rsid w:val="00076540"/>
    <w:rsid w:val="0007721B"/>
    <w:rsid w:val="00077DAE"/>
    <w:rsid w:val="000803F7"/>
    <w:rsid w:val="00081212"/>
    <w:rsid w:val="000836AF"/>
    <w:rsid w:val="00083956"/>
    <w:rsid w:val="00084348"/>
    <w:rsid w:val="00086FAA"/>
    <w:rsid w:val="000910A2"/>
    <w:rsid w:val="00091931"/>
    <w:rsid w:val="00091F77"/>
    <w:rsid w:val="00092F2F"/>
    <w:rsid w:val="00093FD7"/>
    <w:rsid w:val="00095003"/>
    <w:rsid w:val="000953CE"/>
    <w:rsid w:val="00096424"/>
    <w:rsid w:val="000976B1"/>
    <w:rsid w:val="000976C9"/>
    <w:rsid w:val="000A11CC"/>
    <w:rsid w:val="000A511F"/>
    <w:rsid w:val="000A51CC"/>
    <w:rsid w:val="000A57E8"/>
    <w:rsid w:val="000A6DFB"/>
    <w:rsid w:val="000A71F3"/>
    <w:rsid w:val="000A7D0D"/>
    <w:rsid w:val="000A7F97"/>
    <w:rsid w:val="000B1202"/>
    <w:rsid w:val="000B18C3"/>
    <w:rsid w:val="000B2B3A"/>
    <w:rsid w:val="000B2DBF"/>
    <w:rsid w:val="000B483B"/>
    <w:rsid w:val="000B577B"/>
    <w:rsid w:val="000B5C95"/>
    <w:rsid w:val="000B7E5A"/>
    <w:rsid w:val="000C1E0B"/>
    <w:rsid w:val="000C3664"/>
    <w:rsid w:val="000C4335"/>
    <w:rsid w:val="000C46CD"/>
    <w:rsid w:val="000C5A47"/>
    <w:rsid w:val="000C5E35"/>
    <w:rsid w:val="000C6F63"/>
    <w:rsid w:val="000C7412"/>
    <w:rsid w:val="000C74BF"/>
    <w:rsid w:val="000D0521"/>
    <w:rsid w:val="000D3164"/>
    <w:rsid w:val="000D31F9"/>
    <w:rsid w:val="000D387C"/>
    <w:rsid w:val="000D3E32"/>
    <w:rsid w:val="000D512F"/>
    <w:rsid w:val="000D577A"/>
    <w:rsid w:val="000D64E4"/>
    <w:rsid w:val="000D7062"/>
    <w:rsid w:val="000D71D0"/>
    <w:rsid w:val="000D7F4D"/>
    <w:rsid w:val="000E0E83"/>
    <w:rsid w:val="000E1119"/>
    <w:rsid w:val="000E27D1"/>
    <w:rsid w:val="000E33FA"/>
    <w:rsid w:val="000E478B"/>
    <w:rsid w:val="000E577D"/>
    <w:rsid w:val="000E7547"/>
    <w:rsid w:val="000E7891"/>
    <w:rsid w:val="000F01EF"/>
    <w:rsid w:val="000F0B29"/>
    <w:rsid w:val="000F1E0F"/>
    <w:rsid w:val="000F1F6E"/>
    <w:rsid w:val="000F2732"/>
    <w:rsid w:val="000F2B5B"/>
    <w:rsid w:val="000F2E83"/>
    <w:rsid w:val="000F3113"/>
    <w:rsid w:val="000F43EA"/>
    <w:rsid w:val="000F533C"/>
    <w:rsid w:val="000F5761"/>
    <w:rsid w:val="000F757D"/>
    <w:rsid w:val="00100C14"/>
    <w:rsid w:val="001019FB"/>
    <w:rsid w:val="00101C69"/>
    <w:rsid w:val="001037BE"/>
    <w:rsid w:val="001045C3"/>
    <w:rsid w:val="001045F1"/>
    <w:rsid w:val="00105343"/>
    <w:rsid w:val="00105C82"/>
    <w:rsid w:val="00107850"/>
    <w:rsid w:val="001100FF"/>
    <w:rsid w:val="00111423"/>
    <w:rsid w:val="001114A0"/>
    <w:rsid w:val="00112A43"/>
    <w:rsid w:val="00113634"/>
    <w:rsid w:val="00114C3A"/>
    <w:rsid w:val="0011525B"/>
    <w:rsid w:val="0011545F"/>
    <w:rsid w:val="001163EC"/>
    <w:rsid w:val="00116FD9"/>
    <w:rsid w:val="001172CA"/>
    <w:rsid w:val="00117979"/>
    <w:rsid w:val="00117AC9"/>
    <w:rsid w:val="00117F8B"/>
    <w:rsid w:val="00121143"/>
    <w:rsid w:val="00121659"/>
    <w:rsid w:val="00122768"/>
    <w:rsid w:val="00122DE0"/>
    <w:rsid w:val="00123C0E"/>
    <w:rsid w:val="00124079"/>
    <w:rsid w:val="00126CFB"/>
    <w:rsid w:val="001307F8"/>
    <w:rsid w:val="0013087E"/>
    <w:rsid w:val="00130CCB"/>
    <w:rsid w:val="00130E79"/>
    <w:rsid w:val="00131792"/>
    <w:rsid w:val="001318C4"/>
    <w:rsid w:val="00131D96"/>
    <w:rsid w:val="0013213B"/>
    <w:rsid w:val="0013414D"/>
    <w:rsid w:val="00134D94"/>
    <w:rsid w:val="001352D7"/>
    <w:rsid w:val="00137265"/>
    <w:rsid w:val="00137BE2"/>
    <w:rsid w:val="00137E49"/>
    <w:rsid w:val="00141011"/>
    <w:rsid w:val="00145915"/>
    <w:rsid w:val="00147068"/>
    <w:rsid w:val="0014735F"/>
    <w:rsid w:val="0015084E"/>
    <w:rsid w:val="00150866"/>
    <w:rsid w:val="001537B0"/>
    <w:rsid w:val="001556FC"/>
    <w:rsid w:val="001560C9"/>
    <w:rsid w:val="001564B7"/>
    <w:rsid w:val="00156E0F"/>
    <w:rsid w:val="0016180B"/>
    <w:rsid w:val="0016186D"/>
    <w:rsid w:val="00163D00"/>
    <w:rsid w:val="00163E84"/>
    <w:rsid w:val="00165C51"/>
    <w:rsid w:val="001671C0"/>
    <w:rsid w:val="00167668"/>
    <w:rsid w:val="00167B32"/>
    <w:rsid w:val="00170397"/>
    <w:rsid w:val="00170973"/>
    <w:rsid w:val="00171381"/>
    <w:rsid w:val="00171774"/>
    <w:rsid w:val="0017229F"/>
    <w:rsid w:val="001728CC"/>
    <w:rsid w:val="00173386"/>
    <w:rsid w:val="00173E9B"/>
    <w:rsid w:val="00174DA4"/>
    <w:rsid w:val="0017532D"/>
    <w:rsid w:val="00175CF2"/>
    <w:rsid w:val="00175DB9"/>
    <w:rsid w:val="00176DA4"/>
    <w:rsid w:val="00176F57"/>
    <w:rsid w:val="0017716D"/>
    <w:rsid w:val="00177428"/>
    <w:rsid w:val="00181F72"/>
    <w:rsid w:val="001844D7"/>
    <w:rsid w:val="00184831"/>
    <w:rsid w:val="00186157"/>
    <w:rsid w:val="00186FDA"/>
    <w:rsid w:val="00187955"/>
    <w:rsid w:val="00190AC1"/>
    <w:rsid w:val="00191018"/>
    <w:rsid w:val="00191739"/>
    <w:rsid w:val="00192825"/>
    <w:rsid w:val="0019455C"/>
    <w:rsid w:val="001957AF"/>
    <w:rsid w:val="00195D25"/>
    <w:rsid w:val="00195FAB"/>
    <w:rsid w:val="0019775F"/>
    <w:rsid w:val="00197DF3"/>
    <w:rsid w:val="001A3B92"/>
    <w:rsid w:val="001A4177"/>
    <w:rsid w:val="001A4464"/>
    <w:rsid w:val="001A56F5"/>
    <w:rsid w:val="001A72FB"/>
    <w:rsid w:val="001A7B8D"/>
    <w:rsid w:val="001B4AC2"/>
    <w:rsid w:val="001B7040"/>
    <w:rsid w:val="001C0BD5"/>
    <w:rsid w:val="001C31F2"/>
    <w:rsid w:val="001C4404"/>
    <w:rsid w:val="001C4430"/>
    <w:rsid w:val="001C4F7D"/>
    <w:rsid w:val="001C518B"/>
    <w:rsid w:val="001C63A2"/>
    <w:rsid w:val="001D0382"/>
    <w:rsid w:val="001D04B2"/>
    <w:rsid w:val="001D0FD0"/>
    <w:rsid w:val="001D228A"/>
    <w:rsid w:val="001D5A24"/>
    <w:rsid w:val="001D78D9"/>
    <w:rsid w:val="001E14FA"/>
    <w:rsid w:val="001E299F"/>
    <w:rsid w:val="001E2A25"/>
    <w:rsid w:val="001E2FC4"/>
    <w:rsid w:val="001E3486"/>
    <w:rsid w:val="001E4243"/>
    <w:rsid w:val="001E43BF"/>
    <w:rsid w:val="001E5789"/>
    <w:rsid w:val="001E6E2D"/>
    <w:rsid w:val="001E7608"/>
    <w:rsid w:val="001F1753"/>
    <w:rsid w:val="001F1AE5"/>
    <w:rsid w:val="001F1CD2"/>
    <w:rsid w:val="001F283A"/>
    <w:rsid w:val="001F4EA2"/>
    <w:rsid w:val="001F5142"/>
    <w:rsid w:val="00200FAE"/>
    <w:rsid w:val="0020168F"/>
    <w:rsid w:val="002016E6"/>
    <w:rsid w:val="002024C8"/>
    <w:rsid w:val="00202F17"/>
    <w:rsid w:val="00205A4D"/>
    <w:rsid w:val="002062DB"/>
    <w:rsid w:val="00207412"/>
    <w:rsid w:val="002074D5"/>
    <w:rsid w:val="002078EF"/>
    <w:rsid w:val="0020794C"/>
    <w:rsid w:val="0021069E"/>
    <w:rsid w:val="00210F67"/>
    <w:rsid w:val="002122AD"/>
    <w:rsid w:val="00217226"/>
    <w:rsid w:val="00220180"/>
    <w:rsid w:val="00220C44"/>
    <w:rsid w:val="00222292"/>
    <w:rsid w:val="00222F33"/>
    <w:rsid w:val="00224C8A"/>
    <w:rsid w:val="00224FEA"/>
    <w:rsid w:val="002260EE"/>
    <w:rsid w:val="0022654B"/>
    <w:rsid w:val="00227618"/>
    <w:rsid w:val="00227951"/>
    <w:rsid w:val="00227B42"/>
    <w:rsid w:val="0023138C"/>
    <w:rsid w:val="00231F4C"/>
    <w:rsid w:val="00232F8C"/>
    <w:rsid w:val="00233484"/>
    <w:rsid w:val="00233FA7"/>
    <w:rsid w:val="00234080"/>
    <w:rsid w:val="00235A7E"/>
    <w:rsid w:val="00236283"/>
    <w:rsid w:val="002371BC"/>
    <w:rsid w:val="0023768A"/>
    <w:rsid w:val="0023788D"/>
    <w:rsid w:val="002400C4"/>
    <w:rsid w:val="0024029A"/>
    <w:rsid w:val="00240F1D"/>
    <w:rsid w:val="00241920"/>
    <w:rsid w:val="00242226"/>
    <w:rsid w:val="00242B01"/>
    <w:rsid w:val="00243A80"/>
    <w:rsid w:val="002452EA"/>
    <w:rsid w:val="002461F0"/>
    <w:rsid w:val="002500EF"/>
    <w:rsid w:val="0025071C"/>
    <w:rsid w:val="002510B5"/>
    <w:rsid w:val="00251647"/>
    <w:rsid w:val="00253B6D"/>
    <w:rsid w:val="00254277"/>
    <w:rsid w:val="0025547C"/>
    <w:rsid w:val="00257719"/>
    <w:rsid w:val="00260AFD"/>
    <w:rsid w:val="00261CCA"/>
    <w:rsid w:val="00262591"/>
    <w:rsid w:val="0026491C"/>
    <w:rsid w:val="00264F6C"/>
    <w:rsid w:val="00266DBD"/>
    <w:rsid w:val="00270A72"/>
    <w:rsid w:val="00271CAD"/>
    <w:rsid w:val="00273BC8"/>
    <w:rsid w:val="00274019"/>
    <w:rsid w:val="00274546"/>
    <w:rsid w:val="002752E2"/>
    <w:rsid w:val="00275D20"/>
    <w:rsid w:val="0027724A"/>
    <w:rsid w:val="0027729D"/>
    <w:rsid w:val="0027871C"/>
    <w:rsid w:val="00280048"/>
    <w:rsid w:val="00280189"/>
    <w:rsid w:val="00280528"/>
    <w:rsid w:val="0028196A"/>
    <w:rsid w:val="0028203C"/>
    <w:rsid w:val="0028297F"/>
    <w:rsid w:val="0028323A"/>
    <w:rsid w:val="0028354A"/>
    <w:rsid w:val="0028645B"/>
    <w:rsid w:val="0028699A"/>
    <w:rsid w:val="00286E0F"/>
    <w:rsid w:val="00291D48"/>
    <w:rsid w:val="00293495"/>
    <w:rsid w:val="0029361A"/>
    <w:rsid w:val="00293B38"/>
    <w:rsid w:val="00293D6C"/>
    <w:rsid w:val="00294A48"/>
    <w:rsid w:val="0029629B"/>
    <w:rsid w:val="00296432"/>
    <w:rsid w:val="00296504"/>
    <w:rsid w:val="002976A8"/>
    <w:rsid w:val="002A0D42"/>
    <w:rsid w:val="002A0F3B"/>
    <w:rsid w:val="002A3705"/>
    <w:rsid w:val="002A3964"/>
    <w:rsid w:val="002A4D79"/>
    <w:rsid w:val="002A67C9"/>
    <w:rsid w:val="002A6B22"/>
    <w:rsid w:val="002A70C1"/>
    <w:rsid w:val="002A7501"/>
    <w:rsid w:val="002A7C2D"/>
    <w:rsid w:val="002A9365"/>
    <w:rsid w:val="002B487C"/>
    <w:rsid w:val="002B5E40"/>
    <w:rsid w:val="002B68F0"/>
    <w:rsid w:val="002B7902"/>
    <w:rsid w:val="002B7CDA"/>
    <w:rsid w:val="002C0BB7"/>
    <w:rsid w:val="002C0E21"/>
    <w:rsid w:val="002C371B"/>
    <w:rsid w:val="002C4B2B"/>
    <w:rsid w:val="002C70E8"/>
    <w:rsid w:val="002C7102"/>
    <w:rsid w:val="002C78C3"/>
    <w:rsid w:val="002D07ED"/>
    <w:rsid w:val="002D2206"/>
    <w:rsid w:val="002D286D"/>
    <w:rsid w:val="002D391D"/>
    <w:rsid w:val="002D3ECF"/>
    <w:rsid w:val="002D4DF9"/>
    <w:rsid w:val="002E04C2"/>
    <w:rsid w:val="002E1A89"/>
    <w:rsid w:val="002E22E8"/>
    <w:rsid w:val="002E4745"/>
    <w:rsid w:val="002E52A4"/>
    <w:rsid w:val="002E7BD4"/>
    <w:rsid w:val="002F2529"/>
    <w:rsid w:val="002F321C"/>
    <w:rsid w:val="002F37D6"/>
    <w:rsid w:val="002F72FF"/>
    <w:rsid w:val="002F755D"/>
    <w:rsid w:val="002F7CAD"/>
    <w:rsid w:val="002F7F92"/>
    <w:rsid w:val="00302574"/>
    <w:rsid w:val="003028B8"/>
    <w:rsid w:val="00302D24"/>
    <w:rsid w:val="00302F0B"/>
    <w:rsid w:val="00303EEB"/>
    <w:rsid w:val="0030415C"/>
    <w:rsid w:val="00304611"/>
    <w:rsid w:val="00306A7D"/>
    <w:rsid w:val="00307E6F"/>
    <w:rsid w:val="00307EEF"/>
    <w:rsid w:val="00310D53"/>
    <w:rsid w:val="00311B07"/>
    <w:rsid w:val="00312030"/>
    <w:rsid w:val="00313EDB"/>
    <w:rsid w:val="003140D5"/>
    <w:rsid w:val="003141BD"/>
    <w:rsid w:val="00315909"/>
    <w:rsid w:val="00315F62"/>
    <w:rsid w:val="00317CAA"/>
    <w:rsid w:val="00322C2A"/>
    <w:rsid w:val="00322EDB"/>
    <w:rsid w:val="00322EEE"/>
    <w:rsid w:val="00323CD7"/>
    <w:rsid w:val="0032651A"/>
    <w:rsid w:val="00326AAC"/>
    <w:rsid w:val="00326DAA"/>
    <w:rsid w:val="003309D5"/>
    <w:rsid w:val="003315C5"/>
    <w:rsid w:val="00332753"/>
    <w:rsid w:val="00333FE0"/>
    <w:rsid w:val="00335917"/>
    <w:rsid w:val="00335A28"/>
    <w:rsid w:val="003366CA"/>
    <w:rsid w:val="003369F2"/>
    <w:rsid w:val="00336B1D"/>
    <w:rsid w:val="003408AE"/>
    <w:rsid w:val="00340AA3"/>
    <w:rsid w:val="00343D4A"/>
    <w:rsid w:val="003440E6"/>
    <w:rsid w:val="00345295"/>
    <w:rsid w:val="0034693C"/>
    <w:rsid w:val="00347AD3"/>
    <w:rsid w:val="00350773"/>
    <w:rsid w:val="00350884"/>
    <w:rsid w:val="0035110B"/>
    <w:rsid w:val="0035129D"/>
    <w:rsid w:val="003528AC"/>
    <w:rsid w:val="00352B16"/>
    <w:rsid w:val="00352B62"/>
    <w:rsid w:val="00353D6C"/>
    <w:rsid w:val="00353F75"/>
    <w:rsid w:val="00355035"/>
    <w:rsid w:val="003565E4"/>
    <w:rsid w:val="00357C97"/>
    <w:rsid w:val="0036031B"/>
    <w:rsid w:val="003619F9"/>
    <w:rsid w:val="00361CEF"/>
    <w:rsid w:val="003620E7"/>
    <w:rsid w:val="00362840"/>
    <w:rsid w:val="00363870"/>
    <w:rsid w:val="00364BE6"/>
    <w:rsid w:val="003664F6"/>
    <w:rsid w:val="003668BB"/>
    <w:rsid w:val="00366BE3"/>
    <w:rsid w:val="00367E78"/>
    <w:rsid w:val="003703FA"/>
    <w:rsid w:val="00370F57"/>
    <w:rsid w:val="00371037"/>
    <w:rsid w:val="00373628"/>
    <w:rsid w:val="00375196"/>
    <w:rsid w:val="003758BE"/>
    <w:rsid w:val="00377108"/>
    <w:rsid w:val="0038069A"/>
    <w:rsid w:val="003806D8"/>
    <w:rsid w:val="00381660"/>
    <w:rsid w:val="00381FE7"/>
    <w:rsid w:val="00382E3D"/>
    <w:rsid w:val="00383B88"/>
    <w:rsid w:val="00384133"/>
    <w:rsid w:val="00384814"/>
    <w:rsid w:val="00386AD0"/>
    <w:rsid w:val="00390DDA"/>
    <w:rsid w:val="003917B6"/>
    <w:rsid w:val="00391A76"/>
    <w:rsid w:val="00391D9E"/>
    <w:rsid w:val="00392317"/>
    <w:rsid w:val="00392B77"/>
    <w:rsid w:val="0039359F"/>
    <w:rsid w:val="00393AAB"/>
    <w:rsid w:val="003943C4"/>
    <w:rsid w:val="0039443A"/>
    <w:rsid w:val="00395274"/>
    <w:rsid w:val="00396DC9"/>
    <w:rsid w:val="003970BA"/>
    <w:rsid w:val="00397E20"/>
    <w:rsid w:val="003A1B4C"/>
    <w:rsid w:val="003A3A13"/>
    <w:rsid w:val="003A4A13"/>
    <w:rsid w:val="003A4D04"/>
    <w:rsid w:val="003A51AB"/>
    <w:rsid w:val="003A6259"/>
    <w:rsid w:val="003A6633"/>
    <w:rsid w:val="003B3D55"/>
    <w:rsid w:val="003B4427"/>
    <w:rsid w:val="003B49DE"/>
    <w:rsid w:val="003B5131"/>
    <w:rsid w:val="003B5955"/>
    <w:rsid w:val="003B67DE"/>
    <w:rsid w:val="003B6BB2"/>
    <w:rsid w:val="003B6ED2"/>
    <w:rsid w:val="003B728F"/>
    <w:rsid w:val="003B7FFA"/>
    <w:rsid w:val="003C1564"/>
    <w:rsid w:val="003C1ACB"/>
    <w:rsid w:val="003C1FF4"/>
    <w:rsid w:val="003C5084"/>
    <w:rsid w:val="003C5705"/>
    <w:rsid w:val="003C6E7E"/>
    <w:rsid w:val="003D191F"/>
    <w:rsid w:val="003D275F"/>
    <w:rsid w:val="003D3046"/>
    <w:rsid w:val="003D31DF"/>
    <w:rsid w:val="003D4568"/>
    <w:rsid w:val="003D63BF"/>
    <w:rsid w:val="003E0FF8"/>
    <w:rsid w:val="003E1924"/>
    <w:rsid w:val="003E1D5C"/>
    <w:rsid w:val="003E1D89"/>
    <w:rsid w:val="003E4C91"/>
    <w:rsid w:val="003E5758"/>
    <w:rsid w:val="003E59D3"/>
    <w:rsid w:val="003E5D09"/>
    <w:rsid w:val="003E71DE"/>
    <w:rsid w:val="003F12DA"/>
    <w:rsid w:val="003F22C7"/>
    <w:rsid w:val="003F24D8"/>
    <w:rsid w:val="003F3AAE"/>
    <w:rsid w:val="003F4848"/>
    <w:rsid w:val="003F4D14"/>
    <w:rsid w:val="003F50CA"/>
    <w:rsid w:val="003F5DD4"/>
    <w:rsid w:val="003F7466"/>
    <w:rsid w:val="004004E6"/>
    <w:rsid w:val="00401A6D"/>
    <w:rsid w:val="00401F46"/>
    <w:rsid w:val="00403E0B"/>
    <w:rsid w:val="00406831"/>
    <w:rsid w:val="00411544"/>
    <w:rsid w:val="00412674"/>
    <w:rsid w:val="004135C2"/>
    <w:rsid w:val="004147E2"/>
    <w:rsid w:val="00414B93"/>
    <w:rsid w:val="00415CFC"/>
    <w:rsid w:val="004160AC"/>
    <w:rsid w:val="004168B1"/>
    <w:rsid w:val="0041737A"/>
    <w:rsid w:val="004174BA"/>
    <w:rsid w:val="00420A15"/>
    <w:rsid w:val="00421A16"/>
    <w:rsid w:val="00422448"/>
    <w:rsid w:val="0042287B"/>
    <w:rsid w:val="004233E0"/>
    <w:rsid w:val="004240FA"/>
    <w:rsid w:val="00425E01"/>
    <w:rsid w:val="0043035A"/>
    <w:rsid w:val="0043140F"/>
    <w:rsid w:val="00433499"/>
    <w:rsid w:val="0043581E"/>
    <w:rsid w:val="00435C79"/>
    <w:rsid w:val="00437978"/>
    <w:rsid w:val="00437E50"/>
    <w:rsid w:val="00441990"/>
    <w:rsid w:val="00441D3F"/>
    <w:rsid w:val="00442BC1"/>
    <w:rsid w:val="00443026"/>
    <w:rsid w:val="0044355C"/>
    <w:rsid w:val="00443A6A"/>
    <w:rsid w:val="004444BF"/>
    <w:rsid w:val="00444DE7"/>
    <w:rsid w:val="00444F29"/>
    <w:rsid w:val="00446D19"/>
    <w:rsid w:val="0044748E"/>
    <w:rsid w:val="0044781B"/>
    <w:rsid w:val="00447831"/>
    <w:rsid w:val="00450916"/>
    <w:rsid w:val="0045098B"/>
    <w:rsid w:val="00450B5E"/>
    <w:rsid w:val="0045263F"/>
    <w:rsid w:val="004536B4"/>
    <w:rsid w:val="00455100"/>
    <w:rsid w:val="00455263"/>
    <w:rsid w:val="00455CB4"/>
    <w:rsid w:val="00456F3E"/>
    <w:rsid w:val="004571EE"/>
    <w:rsid w:val="00457632"/>
    <w:rsid w:val="00457C80"/>
    <w:rsid w:val="00460475"/>
    <w:rsid w:val="0046186B"/>
    <w:rsid w:val="00462154"/>
    <w:rsid w:val="00462EF5"/>
    <w:rsid w:val="00463919"/>
    <w:rsid w:val="00464316"/>
    <w:rsid w:val="004647DE"/>
    <w:rsid w:val="00464A1D"/>
    <w:rsid w:val="004701F8"/>
    <w:rsid w:val="00471E09"/>
    <w:rsid w:val="00471F22"/>
    <w:rsid w:val="00472932"/>
    <w:rsid w:val="0047336C"/>
    <w:rsid w:val="004761C5"/>
    <w:rsid w:val="00480A68"/>
    <w:rsid w:val="00480E02"/>
    <w:rsid w:val="00482975"/>
    <w:rsid w:val="004837E7"/>
    <w:rsid w:val="00483D57"/>
    <w:rsid w:val="0048408C"/>
    <w:rsid w:val="0048573F"/>
    <w:rsid w:val="004877B8"/>
    <w:rsid w:val="00487F88"/>
    <w:rsid w:val="00491C59"/>
    <w:rsid w:val="00492652"/>
    <w:rsid w:val="004938D8"/>
    <w:rsid w:val="00495A97"/>
    <w:rsid w:val="00496517"/>
    <w:rsid w:val="00496D02"/>
    <w:rsid w:val="00497B1B"/>
    <w:rsid w:val="004A13F2"/>
    <w:rsid w:val="004A1DDC"/>
    <w:rsid w:val="004A22CC"/>
    <w:rsid w:val="004A27D0"/>
    <w:rsid w:val="004A31B5"/>
    <w:rsid w:val="004A3AD9"/>
    <w:rsid w:val="004A426B"/>
    <w:rsid w:val="004A45F1"/>
    <w:rsid w:val="004A543C"/>
    <w:rsid w:val="004A5A5A"/>
    <w:rsid w:val="004A7113"/>
    <w:rsid w:val="004B0593"/>
    <w:rsid w:val="004B1939"/>
    <w:rsid w:val="004B1CE2"/>
    <w:rsid w:val="004B1FD0"/>
    <w:rsid w:val="004B2645"/>
    <w:rsid w:val="004B2680"/>
    <w:rsid w:val="004B2F9F"/>
    <w:rsid w:val="004B38AB"/>
    <w:rsid w:val="004B4886"/>
    <w:rsid w:val="004B48C4"/>
    <w:rsid w:val="004B4A69"/>
    <w:rsid w:val="004B5AC3"/>
    <w:rsid w:val="004B6194"/>
    <w:rsid w:val="004B6785"/>
    <w:rsid w:val="004C0861"/>
    <w:rsid w:val="004C0BD2"/>
    <w:rsid w:val="004C0E12"/>
    <w:rsid w:val="004C14CE"/>
    <w:rsid w:val="004C15D9"/>
    <w:rsid w:val="004C1F8A"/>
    <w:rsid w:val="004C20FE"/>
    <w:rsid w:val="004C22A6"/>
    <w:rsid w:val="004C3CE3"/>
    <w:rsid w:val="004C4A19"/>
    <w:rsid w:val="004C4ED9"/>
    <w:rsid w:val="004C518B"/>
    <w:rsid w:val="004C537D"/>
    <w:rsid w:val="004D02DE"/>
    <w:rsid w:val="004D0F41"/>
    <w:rsid w:val="004D104F"/>
    <w:rsid w:val="004D1E4A"/>
    <w:rsid w:val="004D35AF"/>
    <w:rsid w:val="004D3732"/>
    <w:rsid w:val="004D3EBE"/>
    <w:rsid w:val="004D6109"/>
    <w:rsid w:val="004D613F"/>
    <w:rsid w:val="004E4BAC"/>
    <w:rsid w:val="004E4F0D"/>
    <w:rsid w:val="004E4F86"/>
    <w:rsid w:val="004E5EA6"/>
    <w:rsid w:val="004F0078"/>
    <w:rsid w:val="004F146F"/>
    <w:rsid w:val="004F1654"/>
    <w:rsid w:val="004F182A"/>
    <w:rsid w:val="004F2544"/>
    <w:rsid w:val="004F3B29"/>
    <w:rsid w:val="004F4CC8"/>
    <w:rsid w:val="004F5FFB"/>
    <w:rsid w:val="004F6C6A"/>
    <w:rsid w:val="004F7A33"/>
    <w:rsid w:val="004F7AC4"/>
    <w:rsid w:val="004F7D76"/>
    <w:rsid w:val="004F7E71"/>
    <w:rsid w:val="005007AE"/>
    <w:rsid w:val="005019EF"/>
    <w:rsid w:val="00501A6B"/>
    <w:rsid w:val="00501C95"/>
    <w:rsid w:val="0050210A"/>
    <w:rsid w:val="005029D4"/>
    <w:rsid w:val="0050452D"/>
    <w:rsid w:val="005052FC"/>
    <w:rsid w:val="00506832"/>
    <w:rsid w:val="00507B52"/>
    <w:rsid w:val="005101B9"/>
    <w:rsid w:val="00510621"/>
    <w:rsid w:val="00511263"/>
    <w:rsid w:val="00511429"/>
    <w:rsid w:val="00512004"/>
    <w:rsid w:val="00512AA4"/>
    <w:rsid w:val="0051501B"/>
    <w:rsid w:val="005153E5"/>
    <w:rsid w:val="00515CEF"/>
    <w:rsid w:val="00516321"/>
    <w:rsid w:val="00517F9E"/>
    <w:rsid w:val="005206CA"/>
    <w:rsid w:val="00523947"/>
    <w:rsid w:val="00525803"/>
    <w:rsid w:val="005277AC"/>
    <w:rsid w:val="005302A9"/>
    <w:rsid w:val="00530841"/>
    <w:rsid w:val="00530BDD"/>
    <w:rsid w:val="0053245C"/>
    <w:rsid w:val="00532D18"/>
    <w:rsid w:val="00534864"/>
    <w:rsid w:val="0053569D"/>
    <w:rsid w:val="0053697F"/>
    <w:rsid w:val="0053757C"/>
    <w:rsid w:val="00537869"/>
    <w:rsid w:val="0054046A"/>
    <w:rsid w:val="00540537"/>
    <w:rsid w:val="00540BE6"/>
    <w:rsid w:val="00541135"/>
    <w:rsid w:val="005415CA"/>
    <w:rsid w:val="00541C6C"/>
    <w:rsid w:val="0054398D"/>
    <w:rsid w:val="005440E1"/>
    <w:rsid w:val="005454AD"/>
    <w:rsid w:val="005469F0"/>
    <w:rsid w:val="00546FEE"/>
    <w:rsid w:val="00551365"/>
    <w:rsid w:val="0055194A"/>
    <w:rsid w:val="00551AA9"/>
    <w:rsid w:val="00551C15"/>
    <w:rsid w:val="00551FC2"/>
    <w:rsid w:val="00552467"/>
    <w:rsid w:val="00553AFB"/>
    <w:rsid w:val="005540FA"/>
    <w:rsid w:val="00554CE9"/>
    <w:rsid w:val="00555C64"/>
    <w:rsid w:val="00561AB9"/>
    <w:rsid w:val="00561F29"/>
    <w:rsid w:val="00564DFF"/>
    <w:rsid w:val="00565459"/>
    <w:rsid w:val="00566194"/>
    <w:rsid w:val="005663EE"/>
    <w:rsid w:val="00566F6F"/>
    <w:rsid w:val="00566FF6"/>
    <w:rsid w:val="00567E43"/>
    <w:rsid w:val="00567F6B"/>
    <w:rsid w:val="0057175E"/>
    <w:rsid w:val="00571A22"/>
    <w:rsid w:val="00571BAB"/>
    <w:rsid w:val="0057331D"/>
    <w:rsid w:val="005744AE"/>
    <w:rsid w:val="005745C1"/>
    <w:rsid w:val="005746D8"/>
    <w:rsid w:val="00574B5A"/>
    <w:rsid w:val="005753E5"/>
    <w:rsid w:val="005759CA"/>
    <w:rsid w:val="00576D25"/>
    <w:rsid w:val="00580F64"/>
    <w:rsid w:val="00582C4F"/>
    <w:rsid w:val="00582C8F"/>
    <w:rsid w:val="00583309"/>
    <w:rsid w:val="00583C8F"/>
    <w:rsid w:val="0058470E"/>
    <w:rsid w:val="0058542B"/>
    <w:rsid w:val="00585710"/>
    <w:rsid w:val="005857CD"/>
    <w:rsid w:val="00586442"/>
    <w:rsid w:val="005921B8"/>
    <w:rsid w:val="005928B9"/>
    <w:rsid w:val="00594729"/>
    <w:rsid w:val="0059747F"/>
    <w:rsid w:val="005A1084"/>
    <w:rsid w:val="005A2B20"/>
    <w:rsid w:val="005A48F3"/>
    <w:rsid w:val="005A49FB"/>
    <w:rsid w:val="005A6742"/>
    <w:rsid w:val="005A696C"/>
    <w:rsid w:val="005A6DA9"/>
    <w:rsid w:val="005A6F3A"/>
    <w:rsid w:val="005B08CD"/>
    <w:rsid w:val="005B282A"/>
    <w:rsid w:val="005B2900"/>
    <w:rsid w:val="005B332E"/>
    <w:rsid w:val="005B4708"/>
    <w:rsid w:val="005B4A2B"/>
    <w:rsid w:val="005B5CE2"/>
    <w:rsid w:val="005B7571"/>
    <w:rsid w:val="005C1209"/>
    <w:rsid w:val="005C1237"/>
    <w:rsid w:val="005C1DBC"/>
    <w:rsid w:val="005C330D"/>
    <w:rsid w:val="005C3572"/>
    <w:rsid w:val="005C3B50"/>
    <w:rsid w:val="005C4385"/>
    <w:rsid w:val="005C571E"/>
    <w:rsid w:val="005D0E9F"/>
    <w:rsid w:val="005D1B5A"/>
    <w:rsid w:val="005D2AA3"/>
    <w:rsid w:val="005D2D0C"/>
    <w:rsid w:val="005D308D"/>
    <w:rsid w:val="005D309A"/>
    <w:rsid w:val="005D3397"/>
    <w:rsid w:val="005D6A28"/>
    <w:rsid w:val="005E1F3C"/>
    <w:rsid w:val="005E4155"/>
    <w:rsid w:val="005E4B3A"/>
    <w:rsid w:val="005E5F93"/>
    <w:rsid w:val="005E74E0"/>
    <w:rsid w:val="005E791A"/>
    <w:rsid w:val="005E7AAC"/>
    <w:rsid w:val="005F1C15"/>
    <w:rsid w:val="005F2749"/>
    <w:rsid w:val="005F661F"/>
    <w:rsid w:val="005F66BA"/>
    <w:rsid w:val="005F6B1E"/>
    <w:rsid w:val="005F7997"/>
    <w:rsid w:val="006003D2"/>
    <w:rsid w:val="0060075F"/>
    <w:rsid w:val="00601856"/>
    <w:rsid w:val="00603AC6"/>
    <w:rsid w:val="0060521F"/>
    <w:rsid w:val="00606AE3"/>
    <w:rsid w:val="00610165"/>
    <w:rsid w:val="00612EC2"/>
    <w:rsid w:val="0061335C"/>
    <w:rsid w:val="006135CA"/>
    <w:rsid w:val="006204EE"/>
    <w:rsid w:val="006237A8"/>
    <w:rsid w:val="00624575"/>
    <w:rsid w:val="00625411"/>
    <w:rsid w:val="00625A43"/>
    <w:rsid w:val="00625CEC"/>
    <w:rsid w:val="00625DC9"/>
    <w:rsid w:val="00626728"/>
    <w:rsid w:val="00627649"/>
    <w:rsid w:val="00627C66"/>
    <w:rsid w:val="00627D79"/>
    <w:rsid w:val="00627EF6"/>
    <w:rsid w:val="0063025A"/>
    <w:rsid w:val="0063049D"/>
    <w:rsid w:val="006320BF"/>
    <w:rsid w:val="006326BE"/>
    <w:rsid w:val="00635AFC"/>
    <w:rsid w:val="00640EF5"/>
    <w:rsid w:val="00642E9F"/>
    <w:rsid w:val="006436B2"/>
    <w:rsid w:val="00643F4D"/>
    <w:rsid w:val="00644301"/>
    <w:rsid w:val="00644D85"/>
    <w:rsid w:val="006456DD"/>
    <w:rsid w:val="00645702"/>
    <w:rsid w:val="00646908"/>
    <w:rsid w:val="00646B20"/>
    <w:rsid w:val="0065053E"/>
    <w:rsid w:val="00651729"/>
    <w:rsid w:val="006529E1"/>
    <w:rsid w:val="00653254"/>
    <w:rsid w:val="00654C24"/>
    <w:rsid w:val="00656174"/>
    <w:rsid w:val="006574FB"/>
    <w:rsid w:val="006578E1"/>
    <w:rsid w:val="00660E5A"/>
    <w:rsid w:val="006612E1"/>
    <w:rsid w:val="00661577"/>
    <w:rsid w:val="0066196A"/>
    <w:rsid w:val="00661DAB"/>
    <w:rsid w:val="00661ED7"/>
    <w:rsid w:val="0066220A"/>
    <w:rsid w:val="0066397F"/>
    <w:rsid w:val="0066626C"/>
    <w:rsid w:val="00666278"/>
    <w:rsid w:val="006669B7"/>
    <w:rsid w:val="00670241"/>
    <w:rsid w:val="006706E9"/>
    <w:rsid w:val="006713E7"/>
    <w:rsid w:val="00674EC1"/>
    <w:rsid w:val="0067633E"/>
    <w:rsid w:val="0067791E"/>
    <w:rsid w:val="0068023D"/>
    <w:rsid w:val="0068165A"/>
    <w:rsid w:val="00681ED0"/>
    <w:rsid w:val="00682C3A"/>
    <w:rsid w:val="00683CDD"/>
    <w:rsid w:val="0068437F"/>
    <w:rsid w:val="00685530"/>
    <w:rsid w:val="00686E71"/>
    <w:rsid w:val="00687388"/>
    <w:rsid w:val="00687B10"/>
    <w:rsid w:val="00693974"/>
    <w:rsid w:val="0069453C"/>
    <w:rsid w:val="00694855"/>
    <w:rsid w:val="00695BC0"/>
    <w:rsid w:val="006A0B36"/>
    <w:rsid w:val="006A1222"/>
    <w:rsid w:val="006A14DB"/>
    <w:rsid w:val="006A3690"/>
    <w:rsid w:val="006A373A"/>
    <w:rsid w:val="006A3777"/>
    <w:rsid w:val="006A5CBC"/>
    <w:rsid w:val="006B02D6"/>
    <w:rsid w:val="006B0F60"/>
    <w:rsid w:val="006B3C17"/>
    <w:rsid w:val="006B63EA"/>
    <w:rsid w:val="006B6804"/>
    <w:rsid w:val="006C0DCE"/>
    <w:rsid w:val="006C1850"/>
    <w:rsid w:val="006C25AF"/>
    <w:rsid w:val="006C2E3C"/>
    <w:rsid w:val="006C37D8"/>
    <w:rsid w:val="006C403C"/>
    <w:rsid w:val="006C452E"/>
    <w:rsid w:val="006C4767"/>
    <w:rsid w:val="006C66D0"/>
    <w:rsid w:val="006C6EE2"/>
    <w:rsid w:val="006D07E8"/>
    <w:rsid w:val="006D2DE7"/>
    <w:rsid w:val="006D467F"/>
    <w:rsid w:val="006D5833"/>
    <w:rsid w:val="006D6246"/>
    <w:rsid w:val="006D6702"/>
    <w:rsid w:val="006D681F"/>
    <w:rsid w:val="006D7441"/>
    <w:rsid w:val="006D7832"/>
    <w:rsid w:val="006E0DA2"/>
    <w:rsid w:val="006E22B2"/>
    <w:rsid w:val="006E24BC"/>
    <w:rsid w:val="006E3AC8"/>
    <w:rsid w:val="006E4F4C"/>
    <w:rsid w:val="006E5488"/>
    <w:rsid w:val="006E5A0F"/>
    <w:rsid w:val="006E6462"/>
    <w:rsid w:val="006E6AEC"/>
    <w:rsid w:val="006E796A"/>
    <w:rsid w:val="006F1522"/>
    <w:rsid w:val="006F2779"/>
    <w:rsid w:val="006F390D"/>
    <w:rsid w:val="006F39A5"/>
    <w:rsid w:val="006F3A09"/>
    <w:rsid w:val="006F438D"/>
    <w:rsid w:val="006F452A"/>
    <w:rsid w:val="006F46BB"/>
    <w:rsid w:val="006F5D39"/>
    <w:rsid w:val="006F61A0"/>
    <w:rsid w:val="006F67C6"/>
    <w:rsid w:val="006F71DF"/>
    <w:rsid w:val="00700C8C"/>
    <w:rsid w:val="00701800"/>
    <w:rsid w:val="0070185B"/>
    <w:rsid w:val="00701C11"/>
    <w:rsid w:val="0070282C"/>
    <w:rsid w:val="00702EE5"/>
    <w:rsid w:val="00704FB2"/>
    <w:rsid w:val="0070528D"/>
    <w:rsid w:val="007074C6"/>
    <w:rsid w:val="00710E6C"/>
    <w:rsid w:val="00714101"/>
    <w:rsid w:val="00714739"/>
    <w:rsid w:val="00714936"/>
    <w:rsid w:val="00715897"/>
    <w:rsid w:val="00716249"/>
    <w:rsid w:val="00717317"/>
    <w:rsid w:val="007173E0"/>
    <w:rsid w:val="00722086"/>
    <w:rsid w:val="007234F8"/>
    <w:rsid w:val="00724803"/>
    <w:rsid w:val="00725563"/>
    <w:rsid w:val="00727071"/>
    <w:rsid w:val="00727C80"/>
    <w:rsid w:val="00727E77"/>
    <w:rsid w:val="00727E8F"/>
    <w:rsid w:val="00731EA1"/>
    <w:rsid w:val="00731FC7"/>
    <w:rsid w:val="00732CA2"/>
    <w:rsid w:val="00733E5B"/>
    <w:rsid w:val="00737564"/>
    <w:rsid w:val="007376DD"/>
    <w:rsid w:val="00737DFD"/>
    <w:rsid w:val="007404CD"/>
    <w:rsid w:val="00740831"/>
    <w:rsid w:val="00740F6F"/>
    <w:rsid w:val="007417BD"/>
    <w:rsid w:val="00742965"/>
    <w:rsid w:val="007472F8"/>
    <w:rsid w:val="00747B61"/>
    <w:rsid w:val="007506D6"/>
    <w:rsid w:val="00753168"/>
    <w:rsid w:val="0075338A"/>
    <w:rsid w:val="007557CF"/>
    <w:rsid w:val="00755ED6"/>
    <w:rsid w:val="00761B8C"/>
    <w:rsid w:val="007637C4"/>
    <w:rsid w:val="00763E93"/>
    <w:rsid w:val="00764104"/>
    <w:rsid w:val="00770023"/>
    <w:rsid w:val="007710BF"/>
    <w:rsid w:val="00771400"/>
    <w:rsid w:val="00771E7B"/>
    <w:rsid w:val="00772270"/>
    <w:rsid w:val="00775B41"/>
    <w:rsid w:val="00776DB0"/>
    <w:rsid w:val="00777572"/>
    <w:rsid w:val="00777B68"/>
    <w:rsid w:val="00777F4B"/>
    <w:rsid w:val="007824F0"/>
    <w:rsid w:val="00782A10"/>
    <w:rsid w:val="007837BC"/>
    <w:rsid w:val="00783D75"/>
    <w:rsid w:val="00785F50"/>
    <w:rsid w:val="0078611C"/>
    <w:rsid w:val="007879C2"/>
    <w:rsid w:val="00791819"/>
    <w:rsid w:val="00791FED"/>
    <w:rsid w:val="0079298D"/>
    <w:rsid w:val="00793E1A"/>
    <w:rsid w:val="007948B4"/>
    <w:rsid w:val="00797123"/>
    <w:rsid w:val="007A0068"/>
    <w:rsid w:val="007A1766"/>
    <w:rsid w:val="007A1CDC"/>
    <w:rsid w:val="007A1D34"/>
    <w:rsid w:val="007A31F6"/>
    <w:rsid w:val="007A40AE"/>
    <w:rsid w:val="007A6E29"/>
    <w:rsid w:val="007A7A79"/>
    <w:rsid w:val="007A7F17"/>
    <w:rsid w:val="007B0030"/>
    <w:rsid w:val="007B150E"/>
    <w:rsid w:val="007B220E"/>
    <w:rsid w:val="007B2474"/>
    <w:rsid w:val="007B2891"/>
    <w:rsid w:val="007B2EB5"/>
    <w:rsid w:val="007B3535"/>
    <w:rsid w:val="007B581E"/>
    <w:rsid w:val="007B5ECA"/>
    <w:rsid w:val="007B6077"/>
    <w:rsid w:val="007B6229"/>
    <w:rsid w:val="007B6239"/>
    <w:rsid w:val="007B6897"/>
    <w:rsid w:val="007C24D6"/>
    <w:rsid w:val="007C2A84"/>
    <w:rsid w:val="007C4717"/>
    <w:rsid w:val="007C4A23"/>
    <w:rsid w:val="007C4B83"/>
    <w:rsid w:val="007C4C2B"/>
    <w:rsid w:val="007C4E84"/>
    <w:rsid w:val="007C5B94"/>
    <w:rsid w:val="007C724F"/>
    <w:rsid w:val="007C74E3"/>
    <w:rsid w:val="007C7777"/>
    <w:rsid w:val="007D1692"/>
    <w:rsid w:val="007D1E79"/>
    <w:rsid w:val="007D1EA3"/>
    <w:rsid w:val="007D2AC7"/>
    <w:rsid w:val="007D33B5"/>
    <w:rsid w:val="007D3446"/>
    <w:rsid w:val="007D3787"/>
    <w:rsid w:val="007D3AD3"/>
    <w:rsid w:val="007D3D78"/>
    <w:rsid w:val="007D5E18"/>
    <w:rsid w:val="007D6AE3"/>
    <w:rsid w:val="007E23FF"/>
    <w:rsid w:val="007E2EEE"/>
    <w:rsid w:val="007E3BD3"/>
    <w:rsid w:val="007E4145"/>
    <w:rsid w:val="007E64DB"/>
    <w:rsid w:val="007E65DD"/>
    <w:rsid w:val="007E6B47"/>
    <w:rsid w:val="007E6C02"/>
    <w:rsid w:val="007E762F"/>
    <w:rsid w:val="007E763B"/>
    <w:rsid w:val="007E7F0F"/>
    <w:rsid w:val="007F0ABA"/>
    <w:rsid w:val="007F0B81"/>
    <w:rsid w:val="007F1C54"/>
    <w:rsid w:val="007F2874"/>
    <w:rsid w:val="007F351C"/>
    <w:rsid w:val="007F36AD"/>
    <w:rsid w:val="007F48F2"/>
    <w:rsid w:val="007F6885"/>
    <w:rsid w:val="007F77B9"/>
    <w:rsid w:val="007F7B27"/>
    <w:rsid w:val="008000D4"/>
    <w:rsid w:val="008010AB"/>
    <w:rsid w:val="00803194"/>
    <w:rsid w:val="0080455F"/>
    <w:rsid w:val="00806500"/>
    <w:rsid w:val="008104CC"/>
    <w:rsid w:val="008126C2"/>
    <w:rsid w:val="00812F8F"/>
    <w:rsid w:val="008136CC"/>
    <w:rsid w:val="00814FAB"/>
    <w:rsid w:val="008167AE"/>
    <w:rsid w:val="00816E8C"/>
    <w:rsid w:val="00817AF1"/>
    <w:rsid w:val="008203B7"/>
    <w:rsid w:val="00820468"/>
    <w:rsid w:val="00820BF6"/>
    <w:rsid w:val="00820D71"/>
    <w:rsid w:val="00822133"/>
    <w:rsid w:val="00824A79"/>
    <w:rsid w:val="00825CA3"/>
    <w:rsid w:val="0082797B"/>
    <w:rsid w:val="0083163B"/>
    <w:rsid w:val="008320B1"/>
    <w:rsid w:val="00832390"/>
    <w:rsid w:val="008325B5"/>
    <w:rsid w:val="0083273F"/>
    <w:rsid w:val="00834855"/>
    <w:rsid w:val="00836D1F"/>
    <w:rsid w:val="00837B91"/>
    <w:rsid w:val="00840827"/>
    <w:rsid w:val="00843C07"/>
    <w:rsid w:val="00844EA1"/>
    <w:rsid w:val="00844F60"/>
    <w:rsid w:val="0084537A"/>
    <w:rsid w:val="00845AB8"/>
    <w:rsid w:val="00846D7D"/>
    <w:rsid w:val="008473AE"/>
    <w:rsid w:val="00847CF4"/>
    <w:rsid w:val="0085054B"/>
    <w:rsid w:val="00850736"/>
    <w:rsid w:val="00852507"/>
    <w:rsid w:val="008532A7"/>
    <w:rsid w:val="0085392D"/>
    <w:rsid w:val="00853C04"/>
    <w:rsid w:val="00854620"/>
    <w:rsid w:val="008553B5"/>
    <w:rsid w:val="008555A1"/>
    <w:rsid w:val="008556B6"/>
    <w:rsid w:val="008604A8"/>
    <w:rsid w:val="00863692"/>
    <w:rsid w:val="00863AEB"/>
    <w:rsid w:val="00864F7F"/>
    <w:rsid w:val="0086526B"/>
    <w:rsid w:val="00865617"/>
    <w:rsid w:val="00866AB5"/>
    <w:rsid w:val="00866B02"/>
    <w:rsid w:val="008704F3"/>
    <w:rsid w:val="00871730"/>
    <w:rsid w:val="00873469"/>
    <w:rsid w:val="008764CA"/>
    <w:rsid w:val="00876CCA"/>
    <w:rsid w:val="00877811"/>
    <w:rsid w:val="00881351"/>
    <w:rsid w:val="00881A6D"/>
    <w:rsid w:val="00883454"/>
    <w:rsid w:val="008838C9"/>
    <w:rsid w:val="0088620C"/>
    <w:rsid w:val="0088799B"/>
    <w:rsid w:val="0089072A"/>
    <w:rsid w:val="00890BCD"/>
    <w:rsid w:val="00891CD3"/>
    <w:rsid w:val="008933BA"/>
    <w:rsid w:val="008936C9"/>
    <w:rsid w:val="00894999"/>
    <w:rsid w:val="00894DF1"/>
    <w:rsid w:val="00896CFE"/>
    <w:rsid w:val="008972F4"/>
    <w:rsid w:val="0089795E"/>
    <w:rsid w:val="008A02AD"/>
    <w:rsid w:val="008A048E"/>
    <w:rsid w:val="008A09C2"/>
    <w:rsid w:val="008A1437"/>
    <w:rsid w:val="008A185E"/>
    <w:rsid w:val="008A1896"/>
    <w:rsid w:val="008A1EA3"/>
    <w:rsid w:val="008A3190"/>
    <w:rsid w:val="008A38B4"/>
    <w:rsid w:val="008A535E"/>
    <w:rsid w:val="008A596B"/>
    <w:rsid w:val="008B0589"/>
    <w:rsid w:val="008B1253"/>
    <w:rsid w:val="008B26A9"/>
    <w:rsid w:val="008B632A"/>
    <w:rsid w:val="008B640F"/>
    <w:rsid w:val="008B6D75"/>
    <w:rsid w:val="008C0832"/>
    <w:rsid w:val="008C1A05"/>
    <w:rsid w:val="008C236B"/>
    <w:rsid w:val="008C400D"/>
    <w:rsid w:val="008C546C"/>
    <w:rsid w:val="008C56BB"/>
    <w:rsid w:val="008C7A58"/>
    <w:rsid w:val="008D1EE6"/>
    <w:rsid w:val="008D2792"/>
    <w:rsid w:val="008D3F3E"/>
    <w:rsid w:val="008D4DB7"/>
    <w:rsid w:val="008D50C3"/>
    <w:rsid w:val="008D624A"/>
    <w:rsid w:val="008D7CDD"/>
    <w:rsid w:val="008E1F37"/>
    <w:rsid w:val="008E213E"/>
    <w:rsid w:val="008E21CC"/>
    <w:rsid w:val="008E2FFA"/>
    <w:rsid w:val="008E3C5F"/>
    <w:rsid w:val="008E3D4F"/>
    <w:rsid w:val="008E3D92"/>
    <w:rsid w:val="008E3FA9"/>
    <w:rsid w:val="008E4E08"/>
    <w:rsid w:val="008E4EE7"/>
    <w:rsid w:val="008E4F3C"/>
    <w:rsid w:val="008E53C7"/>
    <w:rsid w:val="008E7E91"/>
    <w:rsid w:val="008F0183"/>
    <w:rsid w:val="008F26AC"/>
    <w:rsid w:val="008F4631"/>
    <w:rsid w:val="008F5191"/>
    <w:rsid w:val="008F6233"/>
    <w:rsid w:val="00901127"/>
    <w:rsid w:val="009017B4"/>
    <w:rsid w:val="00902DD7"/>
    <w:rsid w:val="009042CE"/>
    <w:rsid w:val="00906A21"/>
    <w:rsid w:val="00910C72"/>
    <w:rsid w:val="00911817"/>
    <w:rsid w:val="009118D4"/>
    <w:rsid w:val="00912F19"/>
    <w:rsid w:val="00913A1A"/>
    <w:rsid w:val="009146C1"/>
    <w:rsid w:val="00914704"/>
    <w:rsid w:val="009152AE"/>
    <w:rsid w:val="009162C1"/>
    <w:rsid w:val="00917AA9"/>
    <w:rsid w:val="00917D8C"/>
    <w:rsid w:val="00920BEC"/>
    <w:rsid w:val="00921A67"/>
    <w:rsid w:val="00921FF6"/>
    <w:rsid w:val="00925BFE"/>
    <w:rsid w:val="0092676F"/>
    <w:rsid w:val="0092716E"/>
    <w:rsid w:val="009307E9"/>
    <w:rsid w:val="009316D8"/>
    <w:rsid w:val="009319DE"/>
    <w:rsid w:val="0093243D"/>
    <w:rsid w:val="00933105"/>
    <w:rsid w:val="00934181"/>
    <w:rsid w:val="00935DE4"/>
    <w:rsid w:val="009375ED"/>
    <w:rsid w:val="00941D16"/>
    <w:rsid w:val="009428DE"/>
    <w:rsid w:val="00942B77"/>
    <w:rsid w:val="009436FC"/>
    <w:rsid w:val="0094392A"/>
    <w:rsid w:val="00944DB9"/>
    <w:rsid w:val="0094615A"/>
    <w:rsid w:val="0094739F"/>
    <w:rsid w:val="0095116B"/>
    <w:rsid w:val="0095191D"/>
    <w:rsid w:val="00951C81"/>
    <w:rsid w:val="00951E5A"/>
    <w:rsid w:val="00951E7D"/>
    <w:rsid w:val="00953BCB"/>
    <w:rsid w:val="009554C2"/>
    <w:rsid w:val="00955952"/>
    <w:rsid w:val="00956A29"/>
    <w:rsid w:val="00961879"/>
    <w:rsid w:val="0096500B"/>
    <w:rsid w:val="009669FA"/>
    <w:rsid w:val="009678F3"/>
    <w:rsid w:val="00973257"/>
    <w:rsid w:val="009732EA"/>
    <w:rsid w:val="00974AE6"/>
    <w:rsid w:val="009755EF"/>
    <w:rsid w:val="009761C0"/>
    <w:rsid w:val="009766C5"/>
    <w:rsid w:val="00976901"/>
    <w:rsid w:val="00976E47"/>
    <w:rsid w:val="009779F8"/>
    <w:rsid w:val="009807A3"/>
    <w:rsid w:val="009808F8"/>
    <w:rsid w:val="00982B54"/>
    <w:rsid w:val="00983CA5"/>
    <w:rsid w:val="0098402A"/>
    <w:rsid w:val="009841A2"/>
    <w:rsid w:val="00984E7B"/>
    <w:rsid w:val="00984FA8"/>
    <w:rsid w:val="00984FC1"/>
    <w:rsid w:val="00986549"/>
    <w:rsid w:val="00986920"/>
    <w:rsid w:val="009871CC"/>
    <w:rsid w:val="00987741"/>
    <w:rsid w:val="0098775A"/>
    <w:rsid w:val="0098785F"/>
    <w:rsid w:val="009900B9"/>
    <w:rsid w:val="00991606"/>
    <w:rsid w:val="00993E11"/>
    <w:rsid w:val="00993E32"/>
    <w:rsid w:val="009943EA"/>
    <w:rsid w:val="00995445"/>
    <w:rsid w:val="009A070E"/>
    <w:rsid w:val="009A0EC8"/>
    <w:rsid w:val="009A1E78"/>
    <w:rsid w:val="009A1F78"/>
    <w:rsid w:val="009A28CA"/>
    <w:rsid w:val="009A3BB5"/>
    <w:rsid w:val="009B16F4"/>
    <w:rsid w:val="009B17F7"/>
    <w:rsid w:val="009B2A2C"/>
    <w:rsid w:val="009B3165"/>
    <w:rsid w:val="009B34A7"/>
    <w:rsid w:val="009B505E"/>
    <w:rsid w:val="009B5FB2"/>
    <w:rsid w:val="009B73E0"/>
    <w:rsid w:val="009B7B26"/>
    <w:rsid w:val="009C095D"/>
    <w:rsid w:val="009C130A"/>
    <w:rsid w:val="009C17B2"/>
    <w:rsid w:val="009C2694"/>
    <w:rsid w:val="009C2D39"/>
    <w:rsid w:val="009C321D"/>
    <w:rsid w:val="009C3735"/>
    <w:rsid w:val="009C3994"/>
    <w:rsid w:val="009C4072"/>
    <w:rsid w:val="009C6375"/>
    <w:rsid w:val="009C66D9"/>
    <w:rsid w:val="009D035A"/>
    <w:rsid w:val="009D038F"/>
    <w:rsid w:val="009D139E"/>
    <w:rsid w:val="009D3105"/>
    <w:rsid w:val="009D602A"/>
    <w:rsid w:val="009D629E"/>
    <w:rsid w:val="009D7496"/>
    <w:rsid w:val="009E1695"/>
    <w:rsid w:val="009E3DB3"/>
    <w:rsid w:val="009E3ED1"/>
    <w:rsid w:val="009E4191"/>
    <w:rsid w:val="009E55EA"/>
    <w:rsid w:val="009E6DD3"/>
    <w:rsid w:val="009E71B5"/>
    <w:rsid w:val="009E73F1"/>
    <w:rsid w:val="009F0848"/>
    <w:rsid w:val="009F0C8E"/>
    <w:rsid w:val="009F17DF"/>
    <w:rsid w:val="009F23F6"/>
    <w:rsid w:val="009F2F0B"/>
    <w:rsid w:val="009F3620"/>
    <w:rsid w:val="009F429E"/>
    <w:rsid w:val="009F4707"/>
    <w:rsid w:val="009F48B9"/>
    <w:rsid w:val="009F4B12"/>
    <w:rsid w:val="009F57BD"/>
    <w:rsid w:val="009F6585"/>
    <w:rsid w:val="009F748F"/>
    <w:rsid w:val="009F7599"/>
    <w:rsid w:val="00A00228"/>
    <w:rsid w:val="00A00B5A"/>
    <w:rsid w:val="00A01E12"/>
    <w:rsid w:val="00A03698"/>
    <w:rsid w:val="00A05073"/>
    <w:rsid w:val="00A065A2"/>
    <w:rsid w:val="00A06FAB"/>
    <w:rsid w:val="00A06FEC"/>
    <w:rsid w:val="00A07674"/>
    <w:rsid w:val="00A0779C"/>
    <w:rsid w:val="00A07C50"/>
    <w:rsid w:val="00A10A32"/>
    <w:rsid w:val="00A10A62"/>
    <w:rsid w:val="00A10FB5"/>
    <w:rsid w:val="00A127E3"/>
    <w:rsid w:val="00A1296C"/>
    <w:rsid w:val="00A13346"/>
    <w:rsid w:val="00A13741"/>
    <w:rsid w:val="00A1580D"/>
    <w:rsid w:val="00A21045"/>
    <w:rsid w:val="00A2124A"/>
    <w:rsid w:val="00A21AB4"/>
    <w:rsid w:val="00A21ABC"/>
    <w:rsid w:val="00A21E8C"/>
    <w:rsid w:val="00A2254A"/>
    <w:rsid w:val="00A22595"/>
    <w:rsid w:val="00A22B65"/>
    <w:rsid w:val="00A244F6"/>
    <w:rsid w:val="00A2471E"/>
    <w:rsid w:val="00A24F45"/>
    <w:rsid w:val="00A2552D"/>
    <w:rsid w:val="00A26DD3"/>
    <w:rsid w:val="00A27770"/>
    <w:rsid w:val="00A27CD3"/>
    <w:rsid w:val="00A3038B"/>
    <w:rsid w:val="00A311FF"/>
    <w:rsid w:val="00A314A0"/>
    <w:rsid w:val="00A31DE3"/>
    <w:rsid w:val="00A3302A"/>
    <w:rsid w:val="00A33349"/>
    <w:rsid w:val="00A347CA"/>
    <w:rsid w:val="00A40EFA"/>
    <w:rsid w:val="00A414E5"/>
    <w:rsid w:val="00A41BF8"/>
    <w:rsid w:val="00A41C0B"/>
    <w:rsid w:val="00A41E49"/>
    <w:rsid w:val="00A4203F"/>
    <w:rsid w:val="00A44153"/>
    <w:rsid w:val="00A4546C"/>
    <w:rsid w:val="00A46FC4"/>
    <w:rsid w:val="00A47162"/>
    <w:rsid w:val="00A50E19"/>
    <w:rsid w:val="00A51138"/>
    <w:rsid w:val="00A51551"/>
    <w:rsid w:val="00A52EAA"/>
    <w:rsid w:val="00A53AD1"/>
    <w:rsid w:val="00A56100"/>
    <w:rsid w:val="00A56F61"/>
    <w:rsid w:val="00A57065"/>
    <w:rsid w:val="00A5766C"/>
    <w:rsid w:val="00A603BC"/>
    <w:rsid w:val="00A60749"/>
    <w:rsid w:val="00A60B42"/>
    <w:rsid w:val="00A6206C"/>
    <w:rsid w:val="00A63E0D"/>
    <w:rsid w:val="00A659F1"/>
    <w:rsid w:val="00A66C14"/>
    <w:rsid w:val="00A67492"/>
    <w:rsid w:val="00A705AE"/>
    <w:rsid w:val="00A720C8"/>
    <w:rsid w:val="00A73D1D"/>
    <w:rsid w:val="00A742C4"/>
    <w:rsid w:val="00A758D7"/>
    <w:rsid w:val="00A75BB5"/>
    <w:rsid w:val="00A8000D"/>
    <w:rsid w:val="00A82716"/>
    <w:rsid w:val="00A84E54"/>
    <w:rsid w:val="00A8737F"/>
    <w:rsid w:val="00A911FB"/>
    <w:rsid w:val="00A91328"/>
    <w:rsid w:val="00A915F9"/>
    <w:rsid w:val="00A93C8E"/>
    <w:rsid w:val="00A940BC"/>
    <w:rsid w:val="00A94F79"/>
    <w:rsid w:val="00A95C66"/>
    <w:rsid w:val="00AA2E92"/>
    <w:rsid w:val="00AA33C7"/>
    <w:rsid w:val="00AA6207"/>
    <w:rsid w:val="00AA713E"/>
    <w:rsid w:val="00AB07A1"/>
    <w:rsid w:val="00AB1B71"/>
    <w:rsid w:val="00AB3643"/>
    <w:rsid w:val="00AB37B7"/>
    <w:rsid w:val="00AB532A"/>
    <w:rsid w:val="00AB579B"/>
    <w:rsid w:val="00AB771B"/>
    <w:rsid w:val="00AC0B49"/>
    <w:rsid w:val="00AC15E8"/>
    <w:rsid w:val="00AC2035"/>
    <w:rsid w:val="00AC2764"/>
    <w:rsid w:val="00AC3815"/>
    <w:rsid w:val="00AC3A82"/>
    <w:rsid w:val="00AC3F15"/>
    <w:rsid w:val="00AC6C1A"/>
    <w:rsid w:val="00AC71A8"/>
    <w:rsid w:val="00AC780A"/>
    <w:rsid w:val="00AC7813"/>
    <w:rsid w:val="00AD0000"/>
    <w:rsid w:val="00AD04B2"/>
    <w:rsid w:val="00AD054C"/>
    <w:rsid w:val="00AD26DF"/>
    <w:rsid w:val="00AD398B"/>
    <w:rsid w:val="00AD41ED"/>
    <w:rsid w:val="00AD4565"/>
    <w:rsid w:val="00AD5026"/>
    <w:rsid w:val="00AD57CA"/>
    <w:rsid w:val="00AD5D3C"/>
    <w:rsid w:val="00AD6D24"/>
    <w:rsid w:val="00AD6EA7"/>
    <w:rsid w:val="00AE16E7"/>
    <w:rsid w:val="00AE2228"/>
    <w:rsid w:val="00AE244C"/>
    <w:rsid w:val="00AE3FBB"/>
    <w:rsid w:val="00AE5F7C"/>
    <w:rsid w:val="00AE7553"/>
    <w:rsid w:val="00AE75EA"/>
    <w:rsid w:val="00AE7A48"/>
    <w:rsid w:val="00AE7DC4"/>
    <w:rsid w:val="00AF0C43"/>
    <w:rsid w:val="00AF0E8B"/>
    <w:rsid w:val="00AF11CE"/>
    <w:rsid w:val="00AF1B03"/>
    <w:rsid w:val="00AF2A74"/>
    <w:rsid w:val="00AF2C95"/>
    <w:rsid w:val="00AF2FC2"/>
    <w:rsid w:val="00AF301E"/>
    <w:rsid w:val="00AF45D2"/>
    <w:rsid w:val="00AF4A98"/>
    <w:rsid w:val="00AF4FF3"/>
    <w:rsid w:val="00AF71DC"/>
    <w:rsid w:val="00AF7CA0"/>
    <w:rsid w:val="00B001A5"/>
    <w:rsid w:val="00B00312"/>
    <w:rsid w:val="00B006D2"/>
    <w:rsid w:val="00B0089A"/>
    <w:rsid w:val="00B00BA0"/>
    <w:rsid w:val="00B02550"/>
    <w:rsid w:val="00B042F6"/>
    <w:rsid w:val="00B04CE0"/>
    <w:rsid w:val="00B072C8"/>
    <w:rsid w:val="00B07E11"/>
    <w:rsid w:val="00B11D11"/>
    <w:rsid w:val="00B1306A"/>
    <w:rsid w:val="00B13BDB"/>
    <w:rsid w:val="00B1411E"/>
    <w:rsid w:val="00B145D5"/>
    <w:rsid w:val="00B1490D"/>
    <w:rsid w:val="00B15316"/>
    <w:rsid w:val="00B157B6"/>
    <w:rsid w:val="00B16F35"/>
    <w:rsid w:val="00B20A20"/>
    <w:rsid w:val="00B218E5"/>
    <w:rsid w:val="00B24AE1"/>
    <w:rsid w:val="00B24CF9"/>
    <w:rsid w:val="00B2504C"/>
    <w:rsid w:val="00B2536C"/>
    <w:rsid w:val="00B323CF"/>
    <w:rsid w:val="00B35D98"/>
    <w:rsid w:val="00B3620E"/>
    <w:rsid w:val="00B3769D"/>
    <w:rsid w:val="00B377C8"/>
    <w:rsid w:val="00B37AA5"/>
    <w:rsid w:val="00B37F89"/>
    <w:rsid w:val="00B41070"/>
    <w:rsid w:val="00B41099"/>
    <w:rsid w:val="00B418AD"/>
    <w:rsid w:val="00B41EF9"/>
    <w:rsid w:val="00B42A27"/>
    <w:rsid w:val="00B44D73"/>
    <w:rsid w:val="00B45503"/>
    <w:rsid w:val="00B51857"/>
    <w:rsid w:val="00B53EEE"/>
    <w:rsid w:val="00B542B2"/>
    <w:rsid w:val="00B542F4"/>
    <w:rsid w:val="00B54BBA"/>
    <w:rsid w:val="00B55E99"/>
    <w:rsid w:val="00B569C0"/>
    <w:rsid w:val="00B579D2"/>
    <w:rsid w:val="00B60447"/>
    <w:rsid w:val="00B60E1B"/>
    <w:rsid w:val="00B61673"/>
    <w:rsid w:val="00B6246D"/>
    <w:rsid w:val="00B631F5"/>
    <w:rsid w:val="00B63D9E"/>
    <w:rsid w:val="00B657DF"/>
    <w:rsid w:val="00B65F42"/>
    <w:rsid w:val="00B6654B"/>
    <w:rsid w:val="00B669CC"/>
    <w:rsid w:val="00B67192"/>
    <w:rsid w:val="00B67EE5"/>
    <w:rsid w:val="00B70181"/>
    <w:rsid w:val="00B719A9"/>
    <w:rsid w:val="00B73310"/>
    <w:rsid w:val="00B74A5E"/>
    <w:rsid w:val="00B758C5"/>
    <w:rsid w:val="00B75B84"/>
    <w:rsid w:val="00B8039D"/>
    <w:rsid w:val="00B80F23"/>
    <w:rsid w:val="00B829E2"/>
    <w:rsid w:val="00B83D0D"/>
    <w:rsid w:val="00B84857"/>
    <w:rsid w:val="00B84CFA"/>
    <w:rsid w:val="00B864F1"/>
    <w:rsid w:val="00B87482"/>
    <w:rsid w:val="00B876B7"/>
    <w:rsid w:val="00B87B4A"/>
    <w:rsid w:val="00B90FB7"/>
    <w:rsid w:val="00B91A73"/>
    <w:rsid w:val="00B93267"/>
    <w:rsid w:val="00B953F5"/>
    <w:rsid w:val="00B95474"/>
    <w:rsid w:val="00B95CDE"/>
    <w:rsid w:val="00B964E0"/>
    <w:rsid w:val="00B96E51"/>
    <w:rsid w:val="00B97348"/>
    <w:rsid w:val="00B97422"/>
    <w:rsid w:val="00BA075E"/>
    <w:rsid w:val="00BA1942"/>
    <w:rsid w:val="00BA270C"/>
    <w:rsid w:val="00BA2E69"/>
    <w:rsid w:val="00BA417A"/>
    <w:rsid w:val="00BA4610"/>
    <w:rsid w:val="00BA4CC7"/>
    <w:rsid w:val="00BA4E81"/>
    <w:rsid w:val="00BA58B4"/>
    <w:rsid w:val="00BA5B86"/>
    <w:rsid w:val="00BA6556"/>
    <w:rsid w:val="00BA66D8"/>
    <w:rsid w:val="00BB007A"/>
    <w:rsid w:val="00BB08EA"/>
    <w:rsid w:val="00BB1098"/>
    <w:rsid w:val="00BB2BFE"/>
    <w:rsid w:val="00BB4579"/>
    <w:rsid w:val="00BB6CDB"/>
    <w:rsid w:val="00BB72E6"/>
    <w:rsid w:val="00BB73AD"/>
    <w:rsid w:val="00BC06FD"/>
    <w:rsid w:val="00BC0D3C"/>
    <w:rsid w:val="00BC1E91"/>
    <w:rsid w:val="00BC3690"/>
    <w:rsid w:val="00BC37CE"/>
    <w:rsid w:val="00BC4CBC"/>
    <w:rsid w:val="00BC4FF0"/>
    <w:rsid w:val="00BC50A6"/>
    <w:rsid w:val="00BC7973"/>
    <w:rsid w:val="00BD08EC"/>
    <w:rsid w:val="00BD25D6"/>
    <w:rsid w:val="00BD3098"/>
    <w:rsid w:val="00BD4DEB"/>
    <w:rsid w:val="00BD61F2"/>
    <w:rsid w:val="00BD6C48"/>
    <w:rsid w:val="00BD7CB4"/>
    <w:rsid w:val="00BE2497"/>
    <w:rsid w:val="00BE3235"/>
    <w:rsid w:val="00BE33E4"/>
    <w:rsid w:val="00BE345D"/>
    <w:rsid w:val="00BE439D"/>
    <w:rsid w:val="00BE4D88"/>
    <w:rsid w:val="00BE619B"/>
    <w:rsid w:val="00BE6982"/>
    <w:rsid w:val="00BE7840"/>
    <w:rsid w:val="00BF021E"/>
    <w:rsid w:val="00BF2005"/>
    <w:rsid w:val="00BF2A72"/>
    <w:rsid w:val="00BF2AC5"/>
    <w:rsid w:val="00BF3623"/>
    <w:rsid w:val="00BF3AA8"/>
    <w:rsid w:val="00BF44CD"/>
    <w:rsid w:val="00BF478C"/>
    <w:rsid w:val="00BF4D11"/>
    <w:rsid w:val="00BF515C"/>
    <w:rsid w:val="00BF5739"/>
    <w:rsid w:val="00BF5798"/>
    <w:rsid w:val="00BF60E9"/>
    <w:rsid w:val="00C00780"/>
    <w:rsid w:val="00C01B1A"/>
    <w:rsid w:val="00C02AE5"/>
    <w:rsid w:val="00C02CDC"/>
    <w:rsid w:val="00C0447C"/>
    <w:rsid w:val="00C049F5"/>
    <w:rsid w:val="00C04C41"/>
    <w:rsid w:val="00C05386"/>
    <w:rsid w:val="00C06707"/>
    <w:rsid w:val="00C06999"/>
    <w:rsid w:val="00C11879"/>
    <w:rsid w:val="00C11D5D"/>
    <w:rsid w:val="00C12C9E"/>
    <w:rsid w:val="00C1314E"/>
    <w:rsid w:val="00C14C4C"/>
    <w:rsid w:val="00C14F68"/>
    <w:rsid w:val="00C16B67"/>
    <w:rsid w:val="00C20582"/>
    <w:rsid w:val="00C20814"/>
    <w:rsid w:val="00C20967"/>
    <w:rsid w:val="00C212F5"/>
    <w:rsid w:val="00C22167"/>
    <w:rsid w:val="00C222CD"/>
    <w:rsid w:val="00C2263E"/>
    <w:rsid w:val="00C22872"/>
    <w:rsid w:val="00C248BF"/>
    <w:rsid w:val="00C248C9"/>
    <w:rsid w:val="00C32D30"/>
    <w:rsid w:val="00C33592"/>
    <w:rsid w:val="00C3408B"/>
    <w:rsid w:val="00C341B3"/>
    <w:rsid w:val="00C34C5E"/>
    <w:rsid w:val="00C3720A"/>
    <w:rsid w:val="00C404CB"/>
    <w:rsid w:val="00C42C3B"/>
    <w:rsid w:val="00C42FD5"/>
    <w:rsid w:val="00C43573"/>
    <w:rsid w:val="00C43CA9"/>
    <w:rsid w:val="00C4464E"/>
    <w:rsid w:val="00C447EE"/>
    <w:rsid w:val="00C449A2"/>
    <w:rsid w:val="00C4552F"/>
    <w:rsid w:val="00C45C49"/>
    <w:rsid w:val="00C45FA9"/>
    <w:rsid w:val="00C4621D"/>
    <w:rsid w:val="00C4736B"/>
    <w:rsid w:val="00C473E6"/>
    <w:rsid w:val="00C47F69"/>
    <w:rsid w:val="00C50DC2"/>
    <w:rsid w:val="00C511FB"/>
    <w:rsid w:val="00C53C60"/>
    <w:rsid w:val="00C55A2A"/>
    <w:rsid w:val="00C55DE0"/>
    <w:rsid w:val="00C5760A"/>
    <w:rsid w:val="00C60F27"/>
    <w:rsid w:val="00C61C64"/>
    <w:rsid w:val="00C62236"/>
    <w:rsid w:val="00C62418"/>
    <w:rsid w:val="00C626CA"/>
    <w:rsid w:val="00C6307E"/>
    <w:rsid w:val="00C63D93"/>
    <w:rsid w:val="00C64806"/>
    <w:rsid w:val="00C64E54"/>
    <w:rsid w:val="00C65CBA"/>
    <w:rsid w:val="00C664D5"/>
    <w:rsid w:val="00C66A3C"/>
    <w:rsid w:val="00C66A88"/>
    <w:rsid w:val="00C67B60"/>
    <w:rsid w:val="00C67D1D"/>
    <w:rsid w:val="00C67E5F"/>
    <w:rsid w:val="00C70971"/>
    <w:rsid w:val="00C715CB"/>
    <w:rsid w:val="00C7236F"/>
    <w:rsid w:val="00C72A56"/>
    <w:rsid w:val="00C72CB5"/>
    <w:rsid w:val="00C75D4D"/>
    <w:rsid w:val="00C77B65"/>
    <w:rsid w:val="00C8134B"/>
    <w:rsid w:val="00C814C0"/>
    <w:rsid w:val="00C81741"/>
    <w:rsid w:val="00C8174D"/>
    <w:rsid w:val="00C819E2"/>
    <w:rsid w:val="00C827F7"/>
    <w:rsid w:val="00C8472F"/>
    <w:rsid w:val="00C84A3E"/>
    <w:rsid w:val="00C86057"/>
    <w:rsid w:val="00C876F1"/>
    <w:rsid w:val="00C90CD2"/>
    <w:rsid w:val="00C91CFF"/>
    <w:rsid w:val="00C92623"/>
    <w:rsid w:val="00C92821"/>
    <w:rsid w:val="00C9525B"/>
    <w:rsid w:val="00C95FA6"/>
    <w:rsid w:val="00CA124D"/>
    <w:rsid w:val="00CA128E"/>
    <w:rsid w:val="00CA2B62"/>
    <w:rsid w:val="00CA2DC8"/>
    <w:rsid w:val="00CA3875"/>
    <w:rsid w:val="00CA3A49"/>
    <w:rsid w:val="00CA3BEF"/>
    <w:rsid w:val="00CA4940"/>
    <w:rsid w:val="00CA497F"/>
    <w:rsid w:val="00CA5F20"/>
    <w:rsid w:val="00CA6506"/>
    <w:rsid w:val="00CB0AB3"/>
    <w:rsid w:val="00CB0EE0"/>
    <w:rsid w:val="00CB180E"/>
    <w:rsid w:val="00CB3BEF"/>
    <w:rsid w:val="00CB528E"/>
    <w:rsid w:val="00CB578F"/>
    <w:rsid w:val="00CB5879"/>
    <w:rsid w:val="00CB668B"/>
    <w:rsid w:val="00CB6E5A"/>
    <w:rsid w:val="00CC0680"/>
    <w:rsid w:val="00CC0862"/>
    <w:rsid w:val="00CC09B5"/>
    <w:rsid w:val="00CC0DD7"/>
    <w:rsid w:val="00CC195E"/>
    <w:rsid w:val="00CC1989"/>
    <w:rsid w:val="00CC26EC"/>
    <w:rsid w:val="00CC3D53"/>
    <w:rsid w:val="00CC5A17"/>
    <w:rsid w:val="00CC7FDE"/>
    <w:rsid w:val="00CD01E4"/>
    <w:rsid w:val="00CD3AC4"/>
    <w:rsid w:val="00CD4B40"/>
    <w:rsid w:val="00CD4EA7"/>
    <w:rsid w:val="00CD4F97"/>
    <w:rsid w:val="00CD56D6"/>
    <w:rsid w:val="00CD7073"/>
    <w:rsid w:val="00CD7A80"/>
    <w:rsid w:val="00CD7FB0"/>
    <w:rsid w:val="00CE1250"/>
    <w:rsid w:val="00CE1D79"/>
    <w:rsid w:val="00CE1F07"/>
    <w:rsid w:val="00CE1F9D"/>
    <w:rsid w:val="00CE38C2"/>
    <w:rsid w:val="00CE3B44"/>
    <w:rsid w:val="00CE3BE0"/>
    <w:rsid w:val="00CE4203"/>
    <w:rsid w:val="00CE4A08"/>
    <w:rsid w:val="00CE52DA"/>
    <w:rsid w:val="00CE5A40"/>
    <w:rsid w:val="00CE5B3F"/>
    <w:rsid w:val="00CF06A7"/>
    <w:rsid w:val="00CF34EE"/>
    <w:rsid w:val="00CF3C05"/>
    <w:rsid w:val="00CF452D"/>
    <w:rsid w:val="00CF4E67"/>
    <w:rsid w:val="00CF5DD0"/>
    <w:rsid w:val="00CF5EB7"/>
    <w:rsid w:val="00CF70AD"/>
    <w:rsid w:val="00CF71E5"/>
    <w:rsid w:val="00CF7339"/>
    <w:rsid w:val="00CF7857"/>
    <w:rsid w:val="00D0153B"/>
    <w:rsid w:val="00D01D1C"/>
    <w:rsid w:val="00D029DC"/>
    <w:rsid w:val="00D038F6"/>
    <w:rsid w:val="00D03BB1"/>
    <w:rsid w:val="00D04662"/>
    <w:rsid w:val="00D07809"/>
    <w:rsid w:val="00D121EF"/>
    <w:rsid w:val="00D128FA"/>
    <w:rsid w:val="00D12E1A"/>
    <w:rsid w:val="00D13023"/>
    <w:rsid w:val="00D13071"/>
    <w:rsid w:val="00D144E9"/>
    <w:rsid w:val="00D1583C"/>
    <w:rsid w:val="00D16DFB"/>
    <w:rsid w:val="00D1703E"/>
    <w:rsid w:val="00D17534"/>
    <w:rsid w:val="00D17B7A"/>
    <w:rsid w:val="00D203F1"/>
    <w:rsid w:val="00D22F91"/>
    <w:rsid w:val="00D23A53"/>
    <w:rsid w:val="00D23DAA"/>
    <w:rsid w:val="00D26595"/>
    <w:rsid w:val="00D267C8"/>
    <w:rsid w:val="00D270A5"/>
    <w:rsid w:val="00D27208"/>
    <w:rsid w:val="00D27B17"/>
    <w:rsid w:val="00D27F69"/>
    <w:rsid w:val="00D30886"/>
    <w:rsid w:val="00D30E9B"/>
    <w:rsid w:val="00D33CFE"/>
    <w:rsid w:val="00D33F39"/>
    <w:rsid w:val="00D34080"/>
    <w:rsid w:val="00D34896"/>
    <w:rsid w:val="00D369EC"/>
    <w:rsid w:val="00D36E22"/>
    <w:rsid w:val="00D372B0"/>
    <w:rsid w:val="00D373CC"/>
    <w:rsid w:val="00D41F2A"/>
    <w:rsid w:val="00D42AC2"/>
    <w:rsid w:val="00D45FD3"/>
    <w:rsid w:val="00D47498"/>
    <w:rsid w:val="00D4762F"/>
    <w:rsid w:val="00D47D80"/>
    <w:rsid w:val="00D47FF2"/>
    <w:rsid w:val="00D501E9"/>
    <w:rsid w:val="00D52E15"/>
    <w:rsid w:val="00D550A6"/>
    <w:rsid w:val="00D554AE"/>
    <w:rsid w:val="00D61486"/>
    <w:rsid w:val="00D618CB"/>
    <w:rsid w:val="00D63CE7"/>
    <w:rsid w:val="00D64470"/>
    <w:rsid w:val="00D645D7"/>
    <w:rsid w:val="00D64629"/>
    <w:rsid w:val="00D64D08"/>
    <w:rsid w:val="00D64F91"/>
    <w:rsid w:val="00D65A00"/>
    <w:rsid w:val="00D675D9"/>
    <w:rsid w:val="00D67BA3"/>
    <w:rsid w:val="00D70934"/>
    <w:rsid w:val="00D724A0"/>
    <w:rsid w:val="00D729CB"/>
    <w:rsid w:val="00D7317A"/>
    <w:rsid w:val="00D73DF0"/>
    <w:rsid w:val="00D747FF"/>
    <w:rsid w:val="00D74863"/>
    <w:rsid w:val="00D74A22"/>
    <w:rsid w:val="00D74B07"/>
    <w:rsid w:val="00D760AD"/>
    <w:rsid w:val="00D76A25"/>
    <w:rsid w:val="00D76CEA"/>
    <w:rsid w:val="00D76F02"/>
    <w:rsid w:val="00D82617"/>
    <w:rsid w:val="00D8289C"/>
    <w:rsid w:val="00D83681"/>
    <w:rsid w:val="00D858E3"/>
    <w:rsid w:val="00D85D3C"/>
    <w:rsid w:val="00D861B4"/>
    <w:rsid w:val="00D8730B"/>
    <w:rsid w:val="00D909C3"/>
    <w:rsid w:val="00D90EDB"/>
    <w:rsid w:val="00D96117"/>
    <w:rsid w:val="00D97252"/>
    <w:rsid w:val="00DA1998"/>
    <w:rsid w:val="00DA1BBD"/>
    <w:rsid w:val="00DA2307"/>
    <w:rsid w:val="00DA2C37"/>
    <w:rsid w:val="00DA353F"/>
    <w:rsid w:val="00DA3555"/>
    <w:rsid w:val="00DA3C7A"/>
    <w:rsid w:val="00DA44C0"/>
    <w:rsid w:val="00DA74F6"/>
    <w:rsid w:val="00DB0170"/>
    <w:rsid w:val="00DB05C3"/>
    <w:rsid w:val="00DB0DD8"/>
    <w:rsid w:val="00DB0E64"/>
    <w:rsid w:val="00DB1D99"/>
    <w:rsid w:val="00DB1F65"/>
    <w:rsid w:val="00DB3E23"/>
    <w:rsid w:val="00DB519A"/>
    <w:rsid w:val="00DB5C31"/>
    <w:rsid w:val="00DB5DBD"/>
    <w:rsid w:val="00DB646E"/>
    <w:rsid w:val="00DB667F"/>
    <w:rsid w:val="00DB697D"/>
    <w:rsid w:val="00DB73E4"/>
    <w:rsid w:val="00DC0B9F"/>
    <w:rsid w:val="00DC0C4C"/>
    <w:rsid w:val="00DC227A"/>
    <w:rsid w:val="00DC3D41"/>
    <w:rsid w:val="00DC41E8"/>
    <w:rsid w:val="00DC4DFB"/>
    <w:rsid w:val="00DC539F"/>
    <w:rsid w:val="00DC63F5"/>
    <w:rsid w:val="00DC6A44"/>
    <w:rsid w:val="00DC6B75"/>
    <w:rsid w:val="00DC7FDF"/>
    <w:rsid w:val="00DD09B2"/>
    <w:rsid w:val="00DD10E6"/>
    <w:rsid w:val="00DD1DAD"/>
    <w:rsid w:val="00DD1F8F"/>
    <w:rsid w:val="00DD2259"/>
    <w:rsid w:val="00DD3428"/>
    <w:rsid w:val="00DD3E30"/>
    <w:rsid w:val="00DD4A4A"/>
    <w:rsid w:val="00DD4DD5"/>
    <w:rsid w:val="00DD59B6"/>
    <w:rsid w:val="00DD7B2D"/>
    <w:rsid w:val="00DD7FC3"/>
    <w:rsid w:val="00DE02F7"/>
    <w:rsid w:val="00DE113B"/>
    <w:rsid w:val="00DE201D"/>
    <w:rsid w:val="00DE204D"/>
    <w:rsid w:val="00DE4ABC"/>
    <w:rsid w:val="00DE5320"/>
    <w:rsid w:val="00DE59FD"/>
    <w:rsid w:val="00DE7000"/>
    <w:rsid w:val="00DE7558"/>
    <w:rsid w:val="00DE7B18"/>
    <w:rsid w:val="00DE7C26"/>
    <w:rsid w:val="00DF0FC0"/>
    <w:rsid w:val="00DF2F25"/>
    <w:rsid w:val="00DF314E"/>
    <w:rsid w:val="00DF5091"/>
    <w:rsid w:val="00DF51E1"/>
    <w:rsid w:val="00DF58F0"/>
    <w:rsid w:val="00DF5A31"/>
    <w:rsid w:val="00DF621A"/>
    <w:rsid w:val="00E00AF0"/>
    <w:rsid w:val="00E02294"/>
    <w:rsid w:val="00E031B0"/>
    <w:rsid w:val="00E03B4E"/>
    <w:rsid w:val="00E03E91"/>
    <w:rsid w:val="00E07211"/>
    <w:rsid w:val="00E074B6"/>
    <w:rsid w:val="00E10955"/>
    <w:rsid w:val="00E16159"/>
    <w:rsid w:val="00E1630C"/>
    <w:rsid w:val="00E16A11"/>
    <w:rsid w:val="00E20414"/>
    <w:rsid w:val="00E23AEF"/>
    <w:rsid w:val="00E24C42"/>
    <w:rsid w:val="00E25D20"/>
    <w:rsid w:val="00E260DB"/>
    <w:rsid w:val="00E26106"/>
    <w:rsid w:val="00E2656F"/>
    <w:rsid w:val="00E266BF"/>
    <w:rsid w:val="00E278EA"/>
    <w:rsid w:val="00E27B1C"/>
    <w:rsid w:val="00E307B6"/>
    <w:rsid w:val="00E309B9"/>
    <w:rsid w:val="00E31750"/>
    <w:rsid w:val="00E337E2"/>
    <w:rsid w:val="00E33AB5"/>
    <w:rsid w:val="00E35245"/>
    <w:rsid w:val="00E36863"/>
    <w:rsid w:val="00E36B55"/>
    <w:rsid w:val="00E427BE"/>
    <w:rsid w:val="00E42A06"/>
    <w:rsid w:val="00E42A93"/>
    <w:rsid w:val="00E42F2C"/>
    <w:rsid w:val="00E437FE"/>
    <w:rsid w:val="00E43E94"/>
    <w:rsid w:val="00E440DD"/>
    <w:rsid w:val="00E458B7"/>
    <w:rsid w:val="00E463F0"/>
    <w:rsid w:val="00E50F86"/>
    <w:rsid w:val="00E51329"/>
    <w:rsid w:val="00E53FE0"/>
    <w:rsid w:val="00E56A14"/>
    <w:rsid w:val="00E56B4E"/>
    <w:rsid w:val="00E56C5C"/>
    <w:rsid w:val="00E57361"/>
    <w:rsid w:val="00E6088A"/>
    <w:rsid w:val="00E62673"/>
    <w:rsid w:val="00E62C62"/>
    <w:rsid w:val="00E630C5"/>
    <w:rsid w:val="00E634CB"/>
    <w:rsid w:val="00E63A7E"/>
    <w:rsid w:val="00E63FE1"/>
    <w:rsid w:val="00E641AA"/>
    <w:rsid w:val="00E6434B"/>
    <w:rsid w:val="00E64659"/>
    <w:rsid w:val="00E671F4"/>
    <w:rsid w:val="00E673A7"/>
    <w:rsid w:val="00E67460"/>
    <w:rsid w:val="00E71EF7"/>
    <w:rsid w:val="00E76575"/>
    <w:rsid w:val="00E80197"/>
    <w:rsid w:val="00E81B29"/>
    <w:rsid w:val="00E81B44"/>
    <w:rsid w:val="00E82293"/>
    <w:rsid w:val="00E822A4"/>
    <w:rsid w:val="00E842F5"/>
    <w:rsid w:val="00E84765"/>
    <w:rsid w:val="00E85B8A"/>
    <w:rsid w:val="00E8628D"/>
    <w:rsid w:val="00E866D5"/>
    <w:rsid w:val="00E8774F"/>
    <w:rsid w:val="00E879D2"/>
    <w:rsid w:val="00E87BA7"/>
    <w:rsid w:val="00E906A9"/>
    <w:rsid w:val="00E911E0"/>
    <w:rsid w:val="00E93EE0"/>
    <w:rsid w:val="00E9459D"/>
    <w:rsid w:val="00E950EE"/>
    <w:rsid w:val="00E95706"/>
    <w:rsid w:val="00E95B77"/>
    <w:rsid w:val="00E97669"/>
    <w:rsid w:val="00EA0C56"/>
    <w:rsid w:val="00EA0CCC"/>
    <w:rsid w:val="00EA11CC"/>
    <w:rsid w:val="00EA15F5"/>
    <w:rsid w:val="00EA26EB"/>
    <w:rsid w:val="00EA363B"/>
    <w:rsid w:val="00EA389A"/>
    <w:rsid w:val="00EA488E"/>
    <w:rsid w:val="00EA6C4D"/>
    <w:rsid w:val="00EA6CA7"/>
    <w:rsid w:val="00EA770E"/>
    <w:rsid w:val="00EB11F2"/>
    <w:rsid w:val="00EB1284"/>
    <w:rsid w:val="00EB1E01"/>
    <w:rsid w:val="00EB2515"/>
    <w:rsid w:val="00EB5DDF"/>
    <w:rsid w:val="00EC0190"/>
    <w:rsid w:val="00EC1B01"/>
    <w:rsid w:val="00EC22E1"/>
    <w:rsid w:val="00EC31A3"/>
    <w:rsid w:val="00EC31AE"/>
    <w:rsid w:val="00EC3B77"/>
    <w:rsid w:val="00EC5CC3"/>
    <w:rsid w:val="00ED01A0"/>
    <w:rsid w:val="00ED0494"/>
    <w:rsid w:val="00ED07B9"/>
    <w:rsid w:val="00ED0C67"/>
    <w:rsid w:val="00ED0CA7"/>
    <w:rsid w:val="00ED2E61"/>
    <w:rsid w:val="00ED3E14"/>
    <w:rsid w:val="00ED52F2"/>
    <w:rsid w:val="00ED6061"/>
    <w:rsid w:val="00ED7112"/>
    <w:rsid w:val="00EE0B87"/>
    <w:rsid w:val="00EE1134"/>
    <w:rsid w:val="00EE32ED"/>
    <w:rsid w:val="00EE369C"/>
    <w:rsid w:val="00EE43C7"/>
    <w:rsid w:val="00EE4746"/>
    <w:rsid w:val="00EE708B"/>
    <w:rsid w:val="00EF0975"/>
    <w:rsid w:val="00EF1A84"/>
    <w:rsid w:val="00EF34FF"/>
    <w:rsid w:val="00EF4A48"/>
    <w:rsid w:val="00EF50B5"/>
    <w:rsid w:val="00EF728C"/>
    <w:rsid w:val="00EF746E"/>
    <w:rsid w:val="00F00CAA"/>
    <w:rsid w:val="00F015B2"/>
    <w:rsid w:val="00F045FF"/>
    <w:rsid w:val="00F054F3"/>
    <w:rsid w:val="00F05D8E"/>
    <w:rsid w:val="00F0621F"/>
    <w:rsid w:val="00F06E88"/>
    <w:rsid w:val="00F07276"/>
    <w:rsid w:val="00F0754B"/>
    <w:rsid w:val="00F0772C"/>
    <w:rsid w:val="00F079D1"/>
    <w:rsid w:val="00F07A3D"/>
    <w:rsid w:val="00F10187"/>
    <w:rsid w:val="00F110EF"/>
    <w:rsid w:val="00F11803"/>
    <w:rsid w:val="00F11891"/>
    <w:rsid w:val="00F125D2"/>
    <w:rsid w:val="00F13271"/>
    <w:rsid w:val="00F13C57"/>
    <w:rsid w:val="00F1405E"/>
    <w:rsid w:val="00F14946"/>
    <w:rsid w:val="00F17C63"/>
    <w:rsid w:val="00F2121A"/>
    <w:rsid w:val="00F22060"/>
    <w:rsid w:val="00F227E2"/>
    <w:rsid w:val="00F22996"/>
    <w:rsid w:val="00F25416"/>
    <w:rsid w:val="00F25B53"/>
    <w:rsid w:val="00F30A9A"/>
    <w:rsid w:val="00F310EC"/>
    <w:rsid w:val="00F321D9"/>
    <w:rsid w:val="00F323F6"/>
    <w:rsid w:val="00F326A6"/>
    <w:rsid w:val="00F3449D"/>
    <w:rsid w:val="00F368DD"/>
    <w:rsid w:val="00F379DD"/>
    <w:rsid w:val="00F379E8"/>
    <w:rsid w:val="00F37B4D"/>
    <w:rsid w:val="00F409BA"/>
    <w:rsid w:val="00F40C65"/>
    <w:rsid w:val="00F41326"/>
    <w:rsid w:val="00F42208"/>
    <w:rsid w:val="00F42B65"/>
    <w:rsid w:val="00F42E86"/>
    <w:rsid w:val="00F43936"/>
    <w:rsid w:val="00F43CB5"/>
    <w:rsid w:val="00F44E41"/>
    <w:rsid w:val="00F461ED"/>
    <w:rsid w:val="00F4699C"/>
    <w:rsid w:val="00F46FF0"/>
    <w:rsid w:val="00F50B7B"/>
    <w:rsid w:val="00F5193E"/>
    <w:rsid w:val="00F5194C"/>
    <w:rsid w:val="00F51E74"/>
    <w:rsid w:val="00F602C9"/>
    <w:rsid w:val="00F61BBB"/>
    <w:rsid w:val="00F6274F"/>
    <w:rsid w:val="00F63472"/>
    <w:rsid w:val="00F64701"/>
    <w:rsid w:val="00F64DFA"/>
    <w:rsid w:val="00F64F74"/>
    <w:rsid w:val="00F66781"/>
    <w:rsid w:val="00F67A22"/>
    <w:rsid w:val="00F67CFC"/>
    <w:rsid w:val="00F709B2"/>
    <w:rsid w:val="00F70DBF"/>
    <w:rsid w:val="00F720AB"/>
    <w:rsid w:val="00F73749"/>
    <w:rsid w:val="00F73B25"/>
    <w:rsid w:val="00F743EA"/>
    <w:rsid w:val="00F74860"/>
    <w:rsid w:val="00F74877"/>
    <w:rsid w:val="00F74AE5"/>
    <w:rsid w:val="00F756A5"/>
    <w:rsid w:val="00F83E63"/>
    <w:rsid w:val="00F840F1"/>
    <w:rsid w:val="00F84ACA"/>
    <w:rsid w:val="00F84BB2"/>
    <w:rsid w:val="00F85687"/>
    <w:rsid w:val="00F859FE"/>
    <w:rsid w:val="00F86634"/>
    <w:rsid w:val="00F8669E"/>
    <w:rsid w:val="00F86986"/>
    <w:rsid w:val="00F86B05"/>
    <w:rsid w:val="00F935CA"/>
    <w:rsid w:val="00F94C31"/>
    <w:rsid w:val="00F95767"/>
    <w:rsid w:val="00F95A02"/>
    <w:rsid w:val="00F970B6"/>
    <w:rsid w:val="00F97207"/>
    <w:rsid w:val="00F97739"/>
    <w:rsid w:val="00FA0816"/>
    <w:rsid w:val="00FA0EF5"/>
    <w:rsid w:val="00FA1389"/>
    <w:rsid w:val="00FA18F0"/>
    <w:rsid w:val="00FA1C5F"/>
    <w:rsid w:val="00FA22C7"/>
    <w:rsid w:val="00FA2CB9"/>
    <w:rsid w:val="00FA342E"/>
    <w:rsid w:val="00FA3E3D"/>
    <w:rsid w:val="00FA40D7"/>
    <w:rsid w:val="00FA546F"/>
    <w:rsid w:val="00FA56D2"/>
    <w:rsid w:val="00FA5E0E"/>
    <w:rsid w:val="00FA6BE4"/>
    <w:rsid w:val="00FA7279"/>
    <w:rsid w:val="00FB1233"/>
    <w:rsid w:val="00FB16F7"/>
    <w:rsid w:val="00FB3F76"/>
    <w:rsid w:val="00FB4F70"/>
    <w:rsid w:val="00FB57B1"/>
    <w:rsid w:val="00FB71E1"/>
    <w:rsid w:val="00FB74C7"/>
    <w:rsid w:val="00FC0396"/>
    <w:rsid w:val="00FC060B"/>
    <w:rsid w:val="00FC0A74"/>
    <w:rsid w:val="00FC3D7B"/>
    <w:rsid w:val="00FC4772"/>
    <w:rsid w:val="00FC51ED"/>
    <w:rsid w:val="00FC69A5"/>
    <w:rsid w:val="00FC74D0"/>
    <w:rsid w:val="00FD05DF"/>
    <w:rsid w:val="00FD0DBE"/>
    <w:rsid w:val="00FD168C"/>
    <w:rsid w:val="00FD3780"/>
    <w:rsid w:val="00FD55C1"/>
    <w:rsid w:val="00FD6989"/>
    <w:rsid w:val="00FD7DE5"/>
    <w:rsid w:val="00FE0868"/>
    <w:rsid w:val="00FE0C04"/>
    <w:rsid w:val="00FE2814"/>
    <w:rsid w:val="00FE2CE1"/>
    <w:rsid w:val="00FE4354"/>
    <w:rsid w:val="00FE5617"/>
    <w:rsid w:val="00FE7BCC"/>
    <w:rsid w:val="00FE7D7F"/>
    <w:rsid w:val="00FF09B0"/>
    <w:rsid w:val="00FF1716"/>
    <w:rsid w:val="00FF3D39"/>
    <w:rsid w:val="00FF4203"/>
    <w:rsid w:val="00FF44C0"/>
    <w:rsid w:val="00FF5611"/>
    <w:rsid w:val="00FF62CC"/>
    <w:rsid w:val="00FF79C6"/>
    <w:rsid w:val="00FF7A69"/>
    <w:rsid w:val="00FF7D10"/>
    <w:rsid w:val="011EAA92"/>
    <w:rsid w:val="0230DB69"/>
    <w:rsid w:val="0297BE94"/>
    <w:rsid w:val="02E93804"/>
    <w:rsid w:val="043B7FD1"/>
    <w:rsid w:val="04991301"/>
    <w:rsid w:val="04C54B78"/>
    <w:rsid w:val="0507DC72"/>
    <w:rsid w:val="0685F7F4"/>
    <w:rsid w:val="0757CB80"/>
    <w:rsid w:val="075D8EBC"/>
    <w:rsid w:val="07A12715"/>
    <w:rsid w:val="07F1A163"/>
    <w:rsid w:val="08C39B44"/>
    <w:rsid w:val="08CFE457"/>
    <w:rsid w:val="08EA3D05"/>
    <w:rsid w:val="0A814A66"/>
    <w:rsid w:val="0A9C2147"/>
    <w:rsid w:val="0BFC9907"/>
    <w:rsid w:val="0C1EA34F"/>
    <w:rsid w:val="0CDA0DDD"/>
    <w:rsid w:val="0D75CDCD"/>
    <w:rsid w:val="0DC1EE3D"/>
    <w:rsid w:val="0F53D41B"/>
    <w:rsid w:val="0F9DF92E"/>
    <w:rsid w:val="111744D1"/>
    <w:rsid w:val="1173BD12"/>
    <w:rsid w:val="119F2EFB"/>
    <w:rsid w:val="125A4277"/>
    <w:rsid w:val="12DC8E50"/>
    <w:rsid w:val="13E8BC24"/>
    <w:rsid w:val="14717436"/>
    <w:rsid w:val="14C50519"/>
    <w:rsid w:val="14CB7D29"/>
    <w:rsid w:val="14D8B539"/>
    <w:rsid w:val="1684B32E"/>
    <w:rsid w:val="16D19382"/>
    <w:rsid w:val="17DF3EDF"/>
    <w:rsid w:val="18505EEB"/>
    <w:rsid w:val="18688784"/>
    <w:rsid w:val="19B5FEAF"/>
    <w:rsid w:val="19F89336"/>
    <w:rsid w:val="1A0C7DCA"/>
    <w:rsid w:val="1B0692F1"/>
    <w:rsid w:val="1B4E0994"/>
    <w:rsid w:val="1BACBD8E"/>
    <w:rsid w:val="1BD25935"/>
    <w:rsid w:val="1C8CDCEB"/>
    <w:rsid w:val="1C9D3537"/>
    <w:rsid w:val="1CCB51D2"/>
    <w:rsid w:val="1D2767C8"/>
    <w:rsid w:val="1D63FE7B"/>
    <w:rsid w:val="1DF781C1"/>
    <w:rsid w:val="1E08F57C"/>
    <w:rsid w:val="1E7B3901"/>
    <w:rsid w:val="1E99D4E6"/>
    <w:rsid w:val="1EF1CB8A"/>
    <w:rsid w:val="1F6508B2"/>
    <w:rsid w:val="20C44423"/>
    <w:rsid w:val="20DA6919"/>
    <w:rsid w:val="20DB217E"/>
    <w:rsid w:val="234FAEBC"/>
    <w:rsid w:val="236369FD"/>
    <w:rsid w:val="26F13158"/>
    <w:rsid w:val="27A87CF8"/>
    <w:rsid w:val="27B3A48B"/>
    <w:rsid w:val="2884256E"/>
    <w:rsid w:val="2A73BAB1"/>
    <w:rsid w:val="2AEEDD7B"/>
    <w:rsid w:val="2AF8A266"/>
    <w:rsid w:val="2B980FE9"/>
    <w:rsid w:val="2CA5731B"/>
    <w:rsid w:val="2D8E1D59"/>
    <w:rsid w:val="2F086491"/>
    <w:rsid w:val="2F74D16C"/>
    <w:rsid w:val="2F9BD277"/>
    <w:rsid w:val="30723FFC"/>
    <w:rsid w:val="308E24A2"/>
    <w:rsid w:val="31105208"/>
    <w:rsid w:val="3115862E"/>
    <w:rsid w:val="31166D8A"/>
    <w:rsid w:val="313B179D"/>
    <w:rsid w:val="31D3235B"/>
    <w:rsid w:val="32483E49"/>
    <w:rsid w:val="32C13942"/>
    <w:rsid w:val="32F83A82"/>
    <w:rsid w:val="332ABB3B"/>
    <w:rsid w:val="338EA091"/>
    <w:rsid w:val="3614D47B"/>
    <w:rsid w:val="381425BF"/>
    <w:rsid w:val="3829D258"/>
    <w:rsid w:val="3B2C39F5"/>
    <w:rsid w:val="3DABD318"/>
    <w:rsid w:val="3DC93499"/>
    <w:rsid w:val="3F3A7FFD"/>
    <w:rsid w:val="413F7489"/>
    <w:rsid w:val="420054E5"/>
    <w:rsid w:val="4377D12D"/>
    <w:rsid w:val="447AFC64"/>
    <w:rsid w:val="44EC7C9F"/>
    <w:rsid w:val="45A1CAB5"/>
    <w:rsid w:val="45DE84D3"/>
    <w:rsid w:val="473452DD"/>
    <w:rsid w:val="47482781"/>
    <w:rsid w:val="482A4C8C"/>
    <w:rsid w:val="4919C4AD"/>
    <w:rsid w:val="494528C4"/>
    <w:rsid w:val="495A0B1C"/>
    <w:rsid w:val="49C04133"/>
    <w:rsid w:val="49F09893"/>
    <w:rsid w:val="4A15A98A"/>
    <w:rsid w:val="4A66C128"/>
    <w:rsid w:val="4A6B82ED"/>
    <w:rsid w:val="4ABCBC16"/>
    <w:rsid w:val="4B484629"/>
    <w:rsid w:val="4BDC0873"/>
    <w:rsid w:val="4BEAE97B"/>
    <w:rsid w:val="4CF8F494"/>
    <w:rsid w:val="4D87F223"/>
    <w:rsid w:val="4EA40D13"/>
    <w:rsid w:val="4EAA8E85"/>
    <w:rsid w:val="4EC79039"/>
    <w:rsid w:val="4F29FCA3"/>
    <w:rsid w:val="4FF00774"/>
    <w:rsid w:val="50580995"/>
    <w:rsid w:val="50EBCC66"/>
    <w:rsid w:val="50F24317"/>
    <w:rsid w:val="513F2FD4"/>
    <w:rsid w:val="51F03E7C"/>
    <w:rsid w:val="52F8D3E7"/>
    <w:rsid w:val="539728B3"/>
    <w:rsid w:val="540461BA"/>
    <w:rsid w:val="5458A238"/>
    <w:rsid w:val="546FF476"/>
    <w:rsid w:val="54D4A851"/>
    <w:rsid w:val="5593B307"/>
    <w:rsid w:val="55C335B0"/>
    <w:rsid w:val="55E50E0F"/>
    <w:rsid w:val="564C28F8"/>
    <w:rsid w:val="576B52A1"/>
    <w:rsid w:val="5797922A"/>
    <w:rsid w:val="57F6CB3D"/>
    <w:rsid w:val="581CF7D0"/>
    <w:rsid w:val="58F519CC"/>
    <w:rsid w:val="59C86F1A"/>
    <w:rsid w:val="5A5303AB"/>
    <w:rsid w:val="5A74990D"/>
    <w:rsid w:val="5AA036D0"/>
    <w:rsid w:val="5ABF4C35"/>
    <w:rsid w:val="5BC89ABB"/>
    <w:rsid w:val="5D415F52"/>
    <w:rsid w:val="5DA002AC"/>
    <w:rsid w:val="5E4CAD16"/>
    <w:rsid w:val="5EB09F59"/>
    <w:rsid w:val="5EBDA6F2"/>
    <w:rsid w:val="5F66A9D2"/>
    <w:rsid w:val="5FC3D6F5"/>
    <w:rsid w:val="604A6440"/>
    <w:rsid w:val="60C1F964"/>
    <w:rsid w:val="61B6305F"/>
    <w:rsid w:val="61D6C629"/>
    <w:rsid w:val="63AF4EBC"/>
    <w:rsid w:val="63F09849"/>
    <w:rsid w:val="655807F2"/>
    <w:rsid w:val="66BF46F1"/>
    <w:rsid w:val="676180BE"/>
    <w:rsid w:val="677CFFC4"/>
    <w:rsid w:val="67DF1954"/>
    <w:rsid w:val="680C79CF"/>
    <w:rsid w:val="690A6E46"/>
    <w:rsid w:val="691C5630"/>
    <w:rsid w:val="6945166E"/>
    <w:rsid w:val="6A259535"/>
    <w:rsid w:val="6B580BFB"/>
    <w:rsid w:val="6C70A09F"/>
    <w:rsid w:val="6E84025A"/>
    <w:rsid w:val="6E91D7FA"/>
    <w:rsid w:val="6EF3029F"/>
    <w:rsid w:val="6EF49930"/>
    <w:rsid w:val="6F27240F"/>
    <w:rsid w:val="6F471EA1"/>
    <w:rsid w:val="6F5F44CF"/>
    <w:rsid w:val="6F601C80"/>
    <w:rsid w:val="6F663AC5"/>
    <w:rsid w:val="6FA99842"/>
    <w:rsid w:val="6FD98E49"/>
    <w:rsid w:val="70154881"/>
    <w:rsid w:val="720BC55F"/>
    <w:rsid w:val="72DB3436"/>
    <w:rsid w:val="73063A04"/>
    <w:rsid w:val="731F4E74"/>
    <w:rsid w:val="7379ED39"/>
    <w:rsid w:val="73873D0E"/>
    <w:rsid w:val="7466E204"/>
    <w:rsid w:val="7497BEEF"/>
    <w:rsid w:val="75427BD0"/>
    <w:rsid w:val="775EBDF6"/>
    <w:rsid w:val="780FA6CA"/>
    <w:rsid w:val="78802172"/>
    <w:rsid w:val="78B7B389"/>
    <w:rsid w:val="797E4B9D"/>
    <w:rsid w:val="7ACF2D73"/>
    <w:rsid w:val="7B04D007"/>
    <w:rsid w:val="7B1C4FEA"/>
    <w:rsid w:val="7B88187F"/>
    <w:rsid w:val="7C10AD6A"/>
    <w:rsid w:val="7DD8D944"/>
    <w:rsid w:val="7E69EEAC"/>
    <w:rsid w:val="7F6AEFFD"/>
    <w:rsid w:val="7FBBDF65"/>
    <w:rsid w:val="7FEF49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9854C"/>
  <w15:docId w15:val="{C2AFDC36-CEFA-49E9-A0B7-A14B1ECC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420A15"/>
    <w:pPr>
      <w:keepNext/>
      <w:spacing w:before="480" w:after="120"/>
      <w:outlineLvl w:val="1"/>
    </w:pPr>
    <w:rPr>
      <w:rFonts w:eastAsia="Times New Roman" w:cs="Arial"/>
      <w:iCs/>
      <w:color w:val="000000" w:themeColor="text1"/>
      <w:sz w:val="24"/>
      <w:szCs w:val="24"/>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8C9"/>
    <w:rPr>
      <w:rFonts w:eastAsia="Times New Roman" w:cs="Arial"/>
      <w:iCs/>
      <w:color w:val="000000" w:themeColor="text1"/>
      <w:sz w:val="24"/>
      <w:szCs w:val="24"/>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customStyle="1" w:styleId="normaltextrun">
    <w:name w:val="normaltextrun"/>
    <w:basedOn w:val="DefaultParagraphFont"/>
    <w:rsid w:val="00FA342E"/>
  </w:style>
  <w:style w:type="paragraph" w:customStyle="1" w:styleId="paragraph">
    <w:name w:val="paragraph"/>
    <w:basedOn w:val="Normal"/>
    <w:rsid w:val="00FA342E"/>
    <w:pPr>
      <w:spacing w:before="100" w:beforeAutospacing="1" w:after="100" w:afterAutospacing="1" w:line="240" w:lineRule="auto"/>
    </w:pPr>
    <w:rPr>
      <w:rFonts w:ascii="Times New Roman" w:eastAsia="Times New Roman" w:hAnsi="Times New Roman"/>
      <w:szCs w:val="24"/>
      <w:lang w:eastAsia="en-GB"/>
    </w:rPr>
  </w:style>
  <w:style w:type="character" w:customStyle="1" w:styleId="eop">
    <w:name w:val="eop"/>
    <w:basedOn w:val="DefaultParagraphFont"/>
    <w:rsid w:val="008838C9"/>
  </w:style>
  <w:style w:type="paragraph" w:customStyle="1" w:styleId="08Answer">
    <w:name w:val="08 Answer"/>
    <w:basedOn w:val="ListParagraph"/>
    <w:link w:val="08AnswerChar"/>
    <w:qFormat/>
    <w:rsid w:val="008838C9"/>
    <w:pPr>
      <w:spacing w:before="0" w:after="0" w:line="360" w:lineRule="auto"/>
      <w:ind w:left="0"/>
      <w:contextualSpacing w:val="0"/>
    </w:pPr>
    <w:rPr>
      <w:rFonts w:cs="Arial"/>
      <w:sz w:val="28"/>
      <w:szCs w:val="28"/>
      <w:lang w:eastAsia="en-GB"/>
    </w:rPr>
  </w:style>
  <w:style w:type="character" w:customStyle="1" w:styleId="08AnswerChar">
    <w:name w:val="08 Answer Char"/>
    <w:basedOn w:val="DefaultParagraphFont"/>
    <w:link w:val="08Answer"/>
    <w:rsid w:val="008838C9"/>
    <w:rPr>
      <w:rFonts w:cs="Arial"/>
      <w:sz w:val="28"/>
      <w:szCs w:val="28"/>
    </w:rPr>
  </w:style>
  <w:style w:type="paragraph" w:styleId="Revision">
    <w:name w:val="Revision"/>
    <w:hidden/>
    <w:uiPriority w:val="99"/>
    <w:semiHidden/>
    <w:rsid w:val="00E43E94"/>
    <w:rPr>
      <w:sz w:val="24"/>
      <w:szCs w:val="22"/>
      <w:lang w:eastAsia="en-US"/>
    </w:rPr>
  </w:style>
  <w:style w:type="character" w:styleId="UnresolvedMention">
    <w:name w:val="Unresolved Mention"/>
    <w:basedOn w:val="DefaultParagraphFont"/>
    <w:uiPriority w:val="99"/>
    <w:semiHidden/>
    <w:unhideWhenUsed/>
    <w:rsid w:val="004A22CC"/>
    <w:rPr>
      <w:color w:val="605E5C"/>
      <w:shd w:val="clear" w:color="auto" w:fill="E1DFDD"/>
    </w:rPr>
  </w:style>
  <w:style w:type="character" w:styleId="Mention">
    <w:name w:val="Mention"/>
    <w:basedOn w:val="DefaultParagraphFont"/>
    <w:uiPriority w:val="99"/>
    <w:unhideWhenUsed/>
    <w:rsid w:val="00E71E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320">
      <w:bodyDiv w:val="1"/>
      <w:marLeft w:val="0"/>
      <w:marRight w:val="0"/>
      <w:marTop w:val="0"/>
      <w:marBottom w:val="0"/>
      <w:divBdr>
        <w:top w:val="none" w:sz="0" w:space="0" w:color="auto"/>
        <w:left w:val="none" w:sz="0" w:space="0" w:color="auto"/>
        <w:bottom w:val="none" w:sz="0" w:space="0" w:color="auto"/>
        <w:right w:val="none" w:sz="0" w:space="0" w:color="auto"/>
      </w:divBdr>
      <w:divsChild>
        <w:div w:id="405148989">
          <w:marLeft w:val="0"/>
          <w:marRight w:val="0"/>
          <w:marTop w:val="0"/>
          <w:marBottom w:val="0"/>
          <w:divBdr>
            <w:top w:val="none" w:sz="0" w:space="0" w:color="auto"/>
            <w:left w:val="none" w:sz="0" w:space="0" w:color="auto"/>
            <w:bottom w:val="none" w:sz="0" w:space="0" w:color="auto"/>
            <w:right w:val="none" w:sz="0" w:space="0" w:color="auto"/>
          </w:divBdr>
        </w:div>
        <w:div w:id="417405324">
          <w:marLeft w:val="0"/>
          <w:marRight w:val="0"/>
          <w:marTop w:val="0"/>
          <w:marBottom w:val="0"/>
          <w:divBdr>
            <w:top w:val="none" w:sz="0" w:space="0" w:color="auto"/>
            <w:left w:val="none" w:sz="0" w:space="0" w:color="auto"/>
            <w:bottom w:val="none" w:sz="0" w:space="0" w:color="auto"/>
            <w:right w:val="none" w:sz="0" w:space="0" w:color="auto"/>
          </w:divBdr>
        </w:div>
        <w:div w:id="755827658">
          <w:marLeft w:val="0"/>
          <w:marRight w:val="0"/>
          <w:marTop w:val="0"/>
          <w:marBottom w:val="0"/>
          <w:divBdr>
            <w:top w:val="none" w:sz="0" w:space="0" w:color="auto"/>
            <w:left w:val="none" w:sz="0" w:space="0" w:color="auto"/>
            <w:bottom w:val="none" w:sz="0" w:space="0" w:color="auto"/>
            <w:right w:val="none" w:sz="0" w:space="0" w:color="auto"/>
          </w:divBdr>
        </w:div>
        <w:div w:id="761223548">
          <w:marLeft w:val="0"/>
          <w:marRight w:val="0"/>
          <w:marTop w:val="0"/>
          <w:marBottom w:val="0"/>
          <w:divBdr>
            <w:top w:val="none" w:sz="0" w:space="0" w:color="auto"/>
            <w:left w:val="none" w:sz="0" w:space="0" w:color="auto"/>
            <w:bottom w:val="none" w:sz="0" w:space="0" w:color="auto"/>
            <w:right w:val="none" w:sz="0" w:space="0" w:color="auto"/>
          </w:divBdr>
        </w:div>
        <w:div w:id="1082482681">
          <w:marLeft w:val="0"/>
          <w:marRight w:val="0"/>
          <w:marTop w:val="0"/>
          <w:marBottom w:val="0"/>
          <w:divBdr>
            <w:top w:val="none" w:sz="0" w:space="0" w:color="auto"/>
            <w:left w:val="none" w:sz="0" w:space="0" w:color="auto"/>
            <w:bottom w:val="none" w:sz="0" w:space="0" w:color="auto"/>
            <w:right w:val="none" w:sz="0" w:space="0" w:color="auto"/>
          </w:divBdr>
        </w:div>
        <w:div w:id="1302733493">
          <w:marLeft w:val="0"/>
          <w:marRight w:val="0"/>
          <w:marTop w:val="0"/>
          <w:marBottom w:val="0"/>
          <w:divBdr>
            <w:top w:val="none" w:sz="0" w:space="0" w:color="auto"/>
            <w:left w:val="none" w:sz="0" w:space="0" w:color="auto"/>
            <w:bottom w:val="none" w:sz="0" w:space="0" w:color="auto"/>
            <w:right w:val="none" w:sz="0" w:space="0" w:color="auto"/>
          </w:divBdr>
        </w:div>
        <w:div w:id="1600214730">
          <w:marLeft w:val="0"/>
          <w:marRight w:val="0"/>
          <w:marTop w:val="0"/>
          <w:marBottom w:val="0"/>
          <w:divBdr>
            <w:top w:val="none" w:sz="0" w:space="0" w:color="auto"/>
            <w:left w:val="none" w:sz="0" w:space="0" w:color="auto"/>
            <w:bottom w:val="none" w:sz="0" w:space="0" w:color="auto"/>
            <w:right w:val="none" w:sz="0" w:space="0" w:color="auto"/>
          </w:divBdr>
        </w:div>
        <w:div w:id="1736513092">
          <w:marLeft w:val="0"/>
          <w:marRight w:val="0"/>
          <w:marTop w:val="0"/>
          <w:marBottom w:val="0"/>
          <w:divBdr>
            <w:top w:val="none" w:sz="0" w:space="0" w:color="auto"/>
            <w:left w:val="none" w:sz="0" w:space="0" w:color="auto"/>
            <w:bottom w:val="none" w:sz="0" w:space="0" w:color="auto"/>
            <w:right w:val="none" w:sz="0" w:space="0" w:color="auto"/>
          </w:divBdr>
        </w:div>
        <w:div w:id="1792043442">
          <w:marLeft w:val="0"/>
          <w:marRight w:val="0"/>
          <w:marTop w:val="0"/>
          <w:marBottom w:val="0"/>
          <w:divBdr>
            <w:top w:val="none" w:sz="0" w:space="0" w:color="auto"/>
            <w:left w:val="none" w:sz="0" w:space="0" w:color="auto"/>
            <w:bottom w:val="none" w:sz="0" w:space="0" w:color="auto"/>
            <w:right w:val="none" w:sz="0" w:space="0" w:color="auto"/>
          </w:divBdr>
        </w:div>
        <w:div w:id="1915623742">
          <w:marLeft w:val="0"/>
          <w:marRight w:val="0"/>
          <w:marTop w:val="0"/>
          <w:marBottom w:val="0"/>
          <w:divBdr>
            <w:top w:val="none" w:sz="0" w:space="0" w:color="auto"/>
            <w:left w:val="none" w:sz="0" w:space="0" w:color="auto"/>
            <w:bottom w:val="none" w:sz="0" w:space="0" w:color="auto"/>
            <w:right w:val="none" w:sz="0" w:space="0" w:color="auto"/>
          </w:divBdr>
        </w:div>
        <w:div w:id="1963071806">
          <w:marLeft w:val="0"/>
          <w:marRight w:val="0"/>
          <w:marTop w:val="0"/>
          <w:marBottom w:val="0"/>
          <w:divBdr>
            <w:top w:val="none" w:sz="0" w:space="0" w:color="auto"/>
            <w:left w:val="none" w:sz="0" w:space="0" w:color="auto"/>
            <w:bottom w:val="none" w:sz="0" w:space="0" w:color="auto"/>
            <w:right w:val="none" w:sz="0" w:space="0" w:color="auto"/>
          </w:divBdr>
        </w:div>
        <w:div w:id="2026788002">
          <w:marLeft w:val="0"/>
          <w:marRight w:val="0"/>
          <w:marTop w:val="0"/>
          <w:marBottom w:val="0"/>
          <w:divBdr>
            <w:top w:val="none" w:sz="0" w:space="0" w:color="auto"/>
            <w:left w:val="none" w:sz="0" w:space="0" w:color="auto"/>
            <w:bottom w:val="none" w:sz="0" w:space="0" w:color="auto"/>
            <w:right w:val="none" w:sz="0" w:space="0" w:color="auto"/>
          </w:divBdr>
        </w:div>
        <w:div w:id="2130732405">
          <w:marLeft w:val="0"/>
          <w:marRight w:val="0"/>
          <w:marTop w:val="0"/>
          <w:marBottom w:val="0"/>
          <w:divBdr>
            <w:top w:val="none" w:sz="0" w:space="0" w:color="auto"/>
            <w:left w:val="none" w:sz="0" w:space="0" w:color="auto"/>
            <w:bottom w:val="none" w:sz="0" w:space="0" w:color="auto"/>
            <w:right w:val="none" w:sz="0" w:space="0" w:color="auto"/>
          </w:divBdr>
        </w:div>
      </w:divsChild>
    </w:div>
    <w:div w:id="160782334">
      <w:bodyDiv w:val="1"/>
      <w:marLeft w:val="0"/>
      <w:marRight w:val="0"/>
      <w:marTop w:val="0"/>
      <w:marBottom w:val="0"/>
      <w:divBdr>
        <w:top w:val="none" w:sz="0" w:space="0" w:color="auto"/>
        <w:left w:val="none" w:sz="0" w:space="0" w:color="auto"/>
        <w:bottom w:val="none" w:sz="0" w:space="0" w:color="auto"/>
        <w:right w:val="none" w:sz="0" w:space="0" w:color="auto"/>
      </w:divBdr>
    </w:div>
    <w:div w:id="270630905">
      <w:bodyDiv w:val="1"/>
      <w:marLeft w:val="0"/>
      <w:marRight w:val="0"/>
      <w:marTop w:val="0"/>
      <w:marBottom w:val="0"/>
      <w:divBdr>
        <w:top w:val="none" w:sz="0" w:space="0" w:color="auto"/>
        <w:left w:val="none" w:sz="0" w:space="0" w:color="auto"/>
        <w:bottom w:val="none" w:sz="0" w:space="0" w:color="auto"/>
        <w:right w:val="none" w:sz="0" w:space="0" w:color="auto"/>
      </w:divBdr>
    </w:div>
    <w:div w:id="312413910">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71555010">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50351992">
      <w:bodyDiv w:val="1"/>
      <w:marLeft w:val="0"/>
      <w:marRight w:val="0"/>
      <w:marTop w:val="0"/>
      <w:marBottom w:val="0"/>
      <w:divBdr>
        <w:top w:val="none" w:sz="0" w:space="0" w:color="auto"/>
        <w:left w:val="none" w:sz="0" w:space="0" w:color="auto"/>
        <w:bottom w:val="none" w:sz="0" w:space="0" w:color="auto"/>
        <w:right w:val="none" w:sz="0" w:space="0" w:color="auto"/>
      </w:divBdr>
    </w:div>
    <w:div w:id="777914541">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814837939">
      <w:bodyDiv w:val="1"/>
      <w:marLeft w:val="0"/>
      <w:marRight w:val="0"/>
      <w:marTop w:val="0"/>
      <w:marBottom w:val="0"/>
      <w:divBdr>
        <w:top w:val="none" w:sz="0" w:space="0" w:color="auto"/>
        <w:left w:val="none" w:sz="0" w:space="0" w:color="auto"/>
        <w:bottom w:val="none" w:sz="0" w:space="0" w:color="auto"/>
        <w:right w:val="none" w:sz="0" w:space="0" w:color="auto"/>
      </w:divBdr>
    </w:div>
    <w:div w:id="861405732">
      <w:bodyDiv w:val="1"/>
      <w:marLeft w:val="0"/>
      <w:marRight w:val="0"/>
      <w:marTop w:val="0"/>
      <w:marBottom w:val="0"/>
      <w:divBdr>
        <w:top w:val="none" w:sz="0" w:space="0" w:color="auto"/>
        <w:left w:val="none" w:sz="0" w:space="0" w:color="auto"/>
        <w:bottom w:val="none" w:sz="0" w:space="0" w:color="auto"/>
        <w:right w:val="none" w:sz="0" w:space="0" w:color="auto"/>
      </w:divBdr>
      <w:divsChild>
        <w:div w:id="1287585906">
          <w:marLeft w:val="0"/>
          <w:marRight w:val="0"/>
          <w:marTop w:val="0"/>
          <w:marBottom w:val="0"/>
          <w:divBdr>
            <w:top w:val="none" w:sz="0" w:space="0" w:color="auto"/>
            <w:left w:val="none" w:sz="0" w:space="0" w:color="auto"/>
            <w:bottom w:val="none" w:sz="0" w:space="0" w:color="auto"/>
            <w:right w:val="none" w:sz="0" w:space="0" w:color="auto"/>
          </w:divBdr>
        </w:div>
        <w:div w:id="388765818">
          <w:marLeft w:val="0"/>
          <w:marRight w:val="0"/>
          <w:marTop w:val="0"/>
          <w:marBottom w:val="0"/>
          <w:divBdr>
            <w:top w:val="none" w:sz="0" w:space="0" w:color="auto"/>
            <w:left w:val="none" w:sz="0" w:space="0" w:color="auto"/>
            <w:bottom w:val="none" w:sz="0" w:space="0" w:color="auto"/>
            <w:right w:val="none" w:sz="0" w:space="0" w:color="auto"/>
          </w:divBdr>
        </w:div>
        <w:div w:id="435251921">
          <w:marLeft w:val="0"/>
          <w:marRight w:val="0"/>
          <w:marTop w:val="0"/>
          <w:marBottom w:val="0"/>
          <w:divBdr>
            <w:top w:val="none" w:sz="0" w:space="0" w:color="auto"/>
            <w:left w:val="none" w:sz="0" w:space="0" w:color="auto"/>
            <w:bottom w:val="none" w:sz="0" w:space="0" w:color="auto"/>
            <w:right w:val="none" w:sz="0" w:space="0" w:color="auto"/>
          </w:divBdr>
        </w:div>
        <w:div w:id="1910263313">
          <w:marLeft w:val="0"/>
          <w:marRight w:val="0"/>
          <w:marTop w:val="0"/>
          <w:marBottom w:val="0"/>
          <w:divBdr>
            <w:top w:val="none" w:sz="0" w:space="0" w:color="auto"/>
            <w:left w:val="none" w:sz="0" w:space="0" w:color="auto"/>
            <w:bottom w:val="none" w:sz="0" w:space="0" w:color="auto"/>
            <w:right w:val="none" w:sz="0" w:space="0" w:color="auto"/>
          </w:divBdr>
        </w:div>
        <w:div w:id="2144274039">
          <w:marLeft w:val="0"/>
          <w:marRight w:val="0"/>
          <w:marTop w:val="0"/>
          <w:marBottom w:val="0"/>
          <w:divBdr>
            <w:top w:val="none" w:sz="0" w:space="0" w:color="auto"/>
            <w:left w:val="none" w:sz="0" w:space="0" w:color="auto"/>
            <w:bottom w:val="none" w:sz="0" w:space="0" w:color="auto"/>
            <w:right w:val="none" w:sz="0" w:space="0" w:color="auto"/>
          </w:divBdr>
        </w:div>
        <w:div w:id="2144426278">
          <w:marLeft w:val="0"/>
          <w:marRight w:val="0"/>
          <w:marTop w:val="0"/>
          <w:marBottom w:val="0"/>
          <w:divBdr>
            <w:top w:val="none" w:sz="0" w:space="0" w:color="auto"/>
            <w:left w:val="none" w:sz="0" w:space="0" w:color="auto"/>
            <w:bottom w:val="none" w:sz="0" w:space="0" w:color="auto"/>
            <w:right w:val="none" w:sz="0" w:space="0" w:color="auto"/>
          </w:divBdr>
        </w:div>
        <w:div w:id="798500408">
          <w:marLeft w:val="0"/>
          <w:marRight w:val="0"/>
          <w:marTop w:val="0"/>
          <w:marBottom w:val="0"/>
          <w:divBdr>
            <w:top w:val="none" w:sz="0" w:space="0" w:color="auto"/>
            <w:left w:val="none" w:sz="0" w:space="0" w:color="auto"/>
            <w:bottom w:val="none" w:sz="0" w:space="0" w:color="auto"/>
            <w:right w:val="none" w:sz="0" w:space="0" w:color="auto"/>
          </w:divBdr>
        </w:div>
        <w:div w:id="1031418621">
          <w:marLeft w:val="0"/>
          <w:marRight w:val="0"/>
          <w:marTop w:val="0"/>
          <w:marBottom w:val="0"/>
          <w:divBdr>
            <w:top w:val="none" w:sz="0" w:space="0" w:color="auto"/>
            <w:left w:val="none" w:sz="0" w:space="0" w:color="auto"/>
            <w:bottom w:val="none" w:sz="0" w:space="0" w:color="auto"/>
            <w:right w:val="none" w:sz="0" w:space="0" w:color="auto"/>
          </w:divBdr>
        </w:div>
        <w:div w:id="502360681">
          <w:marLeft w:val="0"/>
          <w:marRight w:val="0"/>
          <w:marTop w:val="0"/>
          <w:marBottom w:val="0"/>
          <w:divBdr>
            <w:top w:val="none" w:sz="0" w:space="0" w:color="auto"/>
            <w:left w:val="none" w:sz="0" w:space="0" w:color="auto"/>
            <w:bottom w:val="none" w:sz="0" w:space="0" w:color="auto"/>
            <w:right w:val="none" w:sz="0" w:space="0" w:color="auto"/>
          </w:divBdr>
        </w:div>
        <w:div w:id="1456825816">
          <w:marLeft w:val="0"/>
          <w:marRight w:val="0"/>
          <w:marTop w:val="0"/>
          <w:marBottom w:val="0"/>
          <w:divBdr>
            <w:top w:val="none" w:sz="0" w:space="0" w:color="auto"/>
            <w:left w:val="none" w:sz="0" w:space="0" w:color="auto"/>
            <w:bottom w:val="none" w:sz="0" w:space="0" w:color="auto"/>
            <w:right w:val="none" w:sz="0" w:space="0" w:color="auto"/>
          </w:divBdr>
        </w:div>
        <w:div w:id="769158243">
          <w:marLeft w:val="0"/>
          <w:marRight w:val="0"/>
          <w:marTop w:val="0"/>
          <w:marBottom w:val="0"/>
          <w:divBdr>
            <w:top w:val="none" w:sz="0" w:space="0" w:color="auto"/>
            <w:left w:val="none" w:sz="0" w:space="0" w:color="auto"/>
            <w:bottom w:val="none" w:sz="0" w:space="0" w:color="auto"/>
            <w:right w:val="none" w:sz="0" w:space="0" w:color="auto"/>
          </w:divBdr>
        </w:div>
        <w:div w:id="836964869">
          <w:marLeft w:val="0"/>
          <w:marRight w:val="0"/>
          <w:marTop w:val="0"/>
          <w:marBottom w:val="0"/>
          <w:divBdr>
            <w:top w:val="none" w:sz="0" w:space="0" w:color="auto"/>
            <w:left w:val="none" w:sz="0" w:space="0" w:color="auto"/>
            <w:bottom w:val="none" w:sz="0" w:space="0" w:color="auto"/>
            <w:right w:val="none" w:sz="0" w:space="0" w:color="auto"/>
          </w:divBdr>
        </w:div>
        <w:div w:id="1601912711">
          <w:marLeft w:val="0"/>
          <w:marRight w:val="0"/>
          <w:marTop w:val="0"/>
          <w:marBottom w:val="0"/>
          <w:divBdr>
            <w:top w:val="none" w:sz="0" w:space="0" w:color="auto"/>
            <w:left w:val="none" w:sz="0" w:space="0" w:color="auto"/>
            <w:bottom w:val="none" w:sz="0" w:space="0" w:color="auto"/>
            <w:right w:val="none" w:sz="0" w:space="0" w:color="auto"/>
          </w:divBdr>
        </w:div>
      </w:divsChild>
    </w:div>
    <w:div w:id="947394030">
      <w:bodyDiv w:val="1"/>
      <w:marLeft w:val="0"/>
      <w:marRight w:val="0"/>
      <w:marTop w:val="0"/>
      <w:marBottom w:val="0"/>
      <w:divBdr>
        <w:top w:val="none" w:sz="0" w:space="0" w:color="auto"/>
        <w:left w:val="none" w:sz="0" w:space="0" w:color="auto"/>
        <w:bottom w:val="none" w:sz="0" w:space="0" w:color="auto"/>
        <w:right w:val="none" w:sz="0" w:space="0" w:color="auto"/>
      </w:divBdr>
    </w:div>
    <w:div w:id="1059670017">
      <w:bodyDiv w:val="1"/>
      <w:marLeft w:val="0"/>
      <w:marRight w:val="0"/>
      <w:marTop w:val="0"/>
      <w:marBottom w:val="0"/>
      <w:divBdr>
        <w:top w:val="none" w:sz="0" w:space="0" w:color="auto"/>
        <w:left w:val="none" w:sz="0" w:space="0" w:color="auto"/>
        <w:bottom w:val="none" w:sz="0" w:space="0" w:color="auto"/>
        <w:right w:val="none" w:sz="0" w:space="0" w:color="auto"/>
      </w:divBdr>
    </w:div>
    <w:div w:id="1066225491">
      <w:bodyDiv w:val="1"/>
      <w:marLeft w:val="0"/>
      <w:marRight w:val="0"/>
      <w:marTop w:val="0"/>
      <w:marBottom w:val="0"/>
      <w:divBdr>
        <w:top w:val="none" w:sz="0" w:space="0" w:color="auto"/>
        <w:left w:val="none" w:sz="0" w:space="0" w:color="auto"/>
        <w:bottom w:val="none" w:sz="0" w:space="0" w:color="auto"/>
        <w:right w:val="none" w:sz="0" w:space="0" w:color="auto"/>
      </w:divBdr>
      <w:divsChild>
        <w:div w:id="46924915">
          <w:marLeft w:val="0"/>
          <w:marRight w:val="0"/>
          <w:marTop w:val="0"/>
          <w:marBottom w:val="0"/>
          <w:divBdr>
            <w:top w:val="none" w:sz="0" w:space="0" w:color="auto"/>
            <w:left w:val="none" w:sz="0" w:space="0" w:color="auto"/>
            <w:bottom w:val="none" w:sz="0" w:space="0" w:color="auto"/>
            <w:right w:val="none" w:sz="0" w:space="0" w:color="auto"/>
          </w:divBdr>
        </w:div>
        <w:div w:id="667640757">
          <w:marLeft w:val="0"/>
          <w:marRight w:val="0"/>
          <w:marTop w:val="0"/>
          <w:marBottom w:val="0"/>
          <w:divBdr>
            <w:top w:val="none" w:sz="0" w:space="0" w:color="auto"/>
            <w:left w:val="none" w:sz="0" w:space="0" w:color="auto"/>
            <w:bottom w:val="none" w:sz="0" w:space="0" w:color="auto"/>
            <w:right w:val="none" w:sz="0" w:space="0" w:color="auto"/>
          </w:divBdr>
        </w:div>
        <w:div w:id="1259753277">
          <w:marLeft w:val="0"/>
          <w:marRight w:val="0"/>
          <w:marTop w:val="0"/>
          <w:marBottom w:val="0"/>
          <w:divBdr>
            <w:top w:val="none" w:sz="0" w:space="0" w:color="auto"/>
            <w:left w:val="none" w:sz="0" w:space="0" w:color="auto"/>
            <w:bottom w:val="none" w:sz="0" w:space="0" w:color="auto"/>
            <w:right w:val="none" w:sz="0" w:space="0" w:color="auto"/>
          </w:divBdr>
        </w:div>
        <w:div w:id="1710449686">
          <w:marLeft w:val="0"/>
          <w:marRight w:val="0"/>
          <w:marTop w:val="0"/>
          <w:marBottom w:val="0"/>
          <w:divBdr>
            <w:top w:val="none" w:sz="0" w:space="0" w:color="auto"/>
            <w:left w:val="none" w:sz="0" w:space="0" w:color="auto"/>
            <w:bottom w:val="none" w:sz="0" w:space="0" w:color="auto"/>
            <w:right w:val="none" w:sz="0" w:space="0" w:color="auto"/>
          </w:divBdr>
        </w:div>
        <w:div w:id="960645006">
          <w:marLeft w:val="0"/>
          <w:marRight w:val="0"/>
          <w:marTop w:val="0"/>
          <w:marBottom w:val="0"/>
          <w:divBdr>
            <w:top w:val="none" w:sz="0" w:space="0" w:color="auto"/>
            <w:left w:val="none" w:sz="0" w:space="0" w:color="auto"/>
            <w:bottom w:val="none" w:sz="0" w:space="0" w:color="auto"/>
            <w:right w:val="none" w:sz="0" w:space="0" w:color="auto"/>
          </w:divBdr>
        </w:div>
        <w:div w:id="613902495">
          <w:marLeft w:val="0"/>
          <w:marRight w:val="0"/>
          <w:marTop w:val="0"/>
          <w:marBottom w:val="0"/>
          <w:divBdr>
            <w:top w:val="none" w:sz="0" w:space="0" w:color="auto"/>
            <w:left w:val="none" w:sz="0" w:space="0" w:color="auto"/>
            <w:bottom w:val="none" w:sz="0" w:space="0" w:color="auto"/>
            <w:right w:val="none" w:sz="0" w:space="0" w:color="auto"/>
          </w:divBdr>
        </w:div>
        <w:div w:id="859126458">
          <w:marLeft w:val="0"/>
          <w:marRight w:val="0"/>
          <w:marTop w:val="0"/>
          <w:marBottom w:val="0"/>
          <w:divBdr>
            <w:top w:val="none" w:sz="0" w:space="0" w:color="auto"/>
            <w:left w:val="none" w:sz="0" w:space="0" w:color="auto"/>
            <w:bottom w:val="none" w:sz="0" w:space="0" w:color="auto"/>
            <w:right w:val="none" w:sz="0" w:space="0" w:color="auto"/>
          </w:divBdr>
        </w:div>
        <w:div w:id="7684575">
          <w:marLeft w:val="0"/>
          <w:marRight w:val="0"/>
          <w:marTop w:val="0"/>
          <w:marBottom w:val="0"/>
          <w:divBdr>
            <w:top w:val="none" w:sz="0" w:space="0" w:color="auto"/>
            <w:left w:val="none" w:sz="0" w:space="0" w:color="auto"/>
            <w:bottom w:val="none" w:sz="0" w:space="0" w:color="auto"/>
            <w:right w:val="none" w:sz="0" w:space="0" w:color="auto"/>
          </w:divBdr>
        </w:div>
        <w:div w:id="908920788">
          <w:marLeft w:val="0"/>
          <w:marRight w:val="0"/>
          <w:marTop w:val="0"/>
          <w:marBottom w:val="0"/>
          <w:divBdr>
            <w:top w:val="none" w:sz="0" w:space="0" w:color="auto"/>
            <w:left w:val="none" w:sz="0" w:space="0" w:color="auto"/>
            <w:bottom w:val="none" w:sz="0" w:space="0" w:color="auto"/>
            <w:right w:val="none" w:sz="0" w:space="0" w:color="auto"/>
          </w:divBdr>
        </w:div>
        <w:div w:id="1714766437">
          <w:marLeft w:val="0"/>
          <w:marRight w:val="0"/>
          <w:marTop w:val="0"/>
          <w:marBottom w:val="0"/>
          <w:divBdr>
            <w:top w:val="none" w:sz="0" w:space="0" w:color="auto"/>
            <w:left w:val="none" w:sz="0" w:space="0" w:color="auto"/>
            <w:bottom w:val="none" w:sz="0" w:space="0" w:color="auto"/>
            <w:right w:val="none" w:sz="0" w:space="0" w:color="auto"/>
          </w:divBdr>
        </w:div>
        <w:div w:id="1142649966">
          <w:marLeft w:val="0"/>
          <w:marRight w:val="0"/>
          <w:marTop w:val="0"/>
          <w:marBottom w:val="0"/>
          <w:divBdr>
            <w:top w:val="none" w:sz="0" w:space="0" w:color="auto"/>
            <w:left w:val="none" w:sz="0" w:space="0" w:color="auto"/>
            <w:bottom w:val="none" w:sz="0" w:space="0" w:color="auto"/>
            <w:right w:val="none" w:sz="0" w:space="0" w:color="auto"/>
          </w:divBdr>
        </w:div>
        <w:div w:id="1512718937">
          <w:marLeft w:val="0"/>
          <w:marRight w:val="0"/>
          <w:marTop w:val="0"/>
          <w:marBottom w:val="0"/>
          <w:divBdr>
            <w:top w:val="none" w:sz="0" w:space="0" w:color="auto"/>
            <w:left w:val="none" w:sz="0" w:space="0" w:color="auto"/>
            <w:bottom w:val="none" w:sz="0" w:space="0" w:color="auto"/>
            <w:right w:val="none" w:sz="0" w:space="0" w:color="auto"/>
          </w:divBdr>
        </w:div>
        <w:div w:id="1662460935">
          <w:marLeft w:val="0"/>
          <w:marRight w:val="0"/>
          <w:marTop w:val="0"/>
          <w:marBottom w:val="0"/>
          <w:divBdr>
            <w:top w:val="none" w:sz="0" w:space="0" w:color="auto"/>
            <w:left w:val="none" w:sz="0" w:space="0" w:color="auto"/>
            <w:bottom w:val="none" w:sz="0" w:space="0" w:color="auto"/>
            <w:right w:val="none" w:sz="0" w:space="0" w:color="auto"/>
          </w:divBdr>
        </w:div>
      </w:divsChild>
    </w:div>
    <w:div w:id="1094322595">
      <w:bodyDiv w:val="1"/>
      <w:marLeft w:val="0"/>
      <w:marRight w:val="0"/>
      <w:marTop w:val="0"/>
      <w:marBottom w:val="0"/>
      <w:divBdr>
        <w:top w:val="none" w:sz="0" w:space="0" w:color="auto"/>
        <w:left w:val="none" w:sz="0" w:space="0" w:color="auto"/>
        <w:bottom w:val="none" w:sz="0" w:space="0" w:color="auto"/>
        <w:right w:val="none" w:sz="0" w:space="0" w:color="auto"/>
      </w:divBdr>
    </w:div>
    <w:div w:id="1136411094">
      <w:bodyDiv w:val="1"/>
      <w:marLeft w:val="0"/>
      <w:marRight w:val="0"/>
      <w:marTop w:val="0"/>
      <w:marBottom w:val="0"/>
      <w:divBdr>
        <w:top w:val="none" w:sz="0" w:space="0" w:color="auto"/>
        <w:left w:val="none" w:sz="0" w:space="0" w:color="auto"/>
        <w:bottom w:val="none" w:sz="0" w:space="0" w:color="auto"/>
        <w:right w:val="none" w:sz="0" w:space="0" w:color="auto"/>
      </w:divBdr>
    </w:div>
    <w:div w:id="1194267424">
      <w:bodyDiv w:val="1"/>
      <w:marLeft w:val="0"/>
      <w:marRight w:val="0"/>
      <w:marTop w:val="0"/>
      <w:marBottom w:val="0"/>
      <w:divBdr>
        <w:top w:val="none" w:sz="0" w:space="0" w:color="auto"/>
        <w:left w:val="none" w:sz="0" w:space="0" w:color="auto"/>
        <w:bottom w:val="none" w:sz="0" w:space="0" w:color="auto"/>
        <w:right w:val="none" w:sz="0" w:space="0" w:color="auto"/>
      </w:divBdr>
      <w:divsChild>
        <w:div w:id="854031718">
          <w:marLeft w:val="0"/>
          <w:marRight w:val="0"/>
          <w:marTop w:val="0"/>
          <w:marBottom w:val="0"/>
          <w:divBdr>
            <w:top w:val="none" w:sz="0" w:space="0" w:color="auto"/>
            <w:left w:val="none" w:sz="0" w:space="0" w:color="auto"/>
            <w:bottom w:val="none" w:sz="0" w:space="0" w:color="auto"/>
            <w:right w:val="none" w:sz="0" w:space="0" w:color="auto"/>
          </w:divBdr>
        </w:div>
        <w:div w:id="1368486109">
          <w:marLeft w:val="0"/>
          <w:marRight w:val="0"/>
          <w:marTop w:val="0"/>
          <w:marBottom w:val="0"/>
          <w:divBdr>
            <w:top w:val="none" w:sz="0" w:space="0" w:color="auto"/>
            <w:left w:val="none" w:sz="0" w:space="0" w:color="auto"/>
            <w:bottom w:val="none" w:sz="0" w:space="0" w:color="auto"/>
            <w:right w:val="none" w:sz="0" w:space="0" w:color="auto"/>
          </w:divBdr>
        </w:div>
        <w:div w:id="2057272923">
          <w:marLeft w:val="0"/>
          <w:marRight w:val="0"/>
          <w:marTop w:val="0"/>
          <w:marBottom w:val="0"/>
          <w:divBdr>
            <w:top w:val="none" w:sz="0" w:space="0" w:color="auto"/>
            <w:left w:val="none" w:sz="0" w:space="0" w:color="auto"/>
            <w:bottom w:val="none" w:sz="0" w:space="0" w:color="auto"/>
            <w:right w:val="none" w:sz="0" w:space="0" w:color="auto"/>
          </w:divBdr>
        </w:div>
        <w:div w:id="352269380">
          <w:marLeft w:val="0"/>
          <w:marRight w:val="0"/>
          <w:marTop w:val="0"/>
          <w:marBottom w:val="0"/>
          <w:divBdr>
            <w:top w:val="none" w:sz="0" w:space="0" w:color="auto"/>
            <w:left w:val="none" w:sz="0" w:space="0" w:color="auto"/>
            <w:bottom w:val="none" w:sz="0" w:space="0" w:color="auto"/>
            <w:right w:val="none" w:sz="0" w:space="0" w:color="auto"/>
          </w:divBdr>
        </w:div>
        <w:div w:id="968245081">
          <w:marLeft w:val="0"/>
          <w:marRight w:val="0"/>
          <w:marTop w:val="0"/>
          <w:marBottom w:val="0"/>
          <w:divBdr>
            <w:top w:val="none" w:sz="0" w:space="0" w:color="auto"/>
            <w:left w:val="none" w:sz="0" w:space="0" w:color="auto"/>
            <w:bottom w:val="none" w:sz="0" w:space="0" w:color="auto"/>
            <w:right w:val="none" w:sz="0" w:space="0" w:color="auto"/>
          </w:divBdr>
        </w:div>
        <w:div w:id="1301809737">
          <w:marLeft w:val="0"/>
          <w:marRight w:val="0"/>
          <w:marTop w:val="0"/>
          <w:marBottom w:val="0"/>
          <w:divBdr>
            <w:top w:val="none" w:sz="0" w:space="0" w:color="auto"/>
            <w:left w:val="none" w:sz="0" w:space="0" w:color="auto"/>
            <w:bottom w:val="none" w:sz="0" w:space="0" w:color="auto"/>
            <w:right w:val="none" w:sz="0" w:space="0" w:color="auto"/>
          </w:divBdr>
        </w:div>
        <w:div w:id="540899198">
          <w:marLeft w:val="0"/>
          <w:marRight w:val="0"/>
          <w:marTop w:val="0"/>
          <w:marBottom w:val="0"/>
          <w:divBdr>
            <w:top w:val="none" w:sz="0" w:space="0" w:color="auto"/>
            <w:left w:val="none" w:sz="0" w:space="0" w:color="auto"/>
            <w:bottom w:val="none" w:sz="0" w:space="0" w:color="auto"/>
            <w:right w:val="none" w:sz="0" w:space="0" w:color="auto"/>
          </w:divBdr>
        </w:div>
        <w:div w:id="1237325439">
          <w:marLeft w:val="0"/>
          <w:marRight w:val="0"/>
          <w:marTop w:val="0"/>
          <w:marBottom w:val="0"/>
          <w:divBdr>
            <w:top w:val="none" w:sz="0" w:space="0" w:color="auto"/>
            <w:left w:val="none" w:sz="0" w:space="0" w:color="auto"/>
            <w:bottom w:val="none" w:sz="0" w:space="0" w:color="auto"/>
            <w:right w:val="none" w:sz="0" w:space="0" w:color="auto"/>
          </w:divBdr>
        </w:div>
        <w:div w:id="366610544">
          <w:marLeft w:val="0"/>
          <w:marRight w:val="0"/>
          <w:marTop w:val="0"/>
          <w:marBottom w:val="0"/>
          <w:divBdr>
            <w:top w:val="none" w:sz="0" w:space="0" w:color="auto"/>
            <w:left w:val="none" w:sz="0" w:space="0" w:color="auto"/>
            <w:bottom w:val="none" w:sz="0" w:space="0" w:color="auto"/>
            <w:right w:val="none" w:sz="0" w:space="0" w:color="auto"/>
          </w:divBdr>
        </w:div>
        <w:div w:id="1002245785">
          <w:marLeft w:val="0"/>
          <w:marRight w:val="0"/>
          <w:marTop w:val="0"/>
          <w:marBottom w:val="0"/>
          <w:divBdr>
            <w:top w:val="none" w:sz="0" w:space="0" w:color="auto"/>
            <w:left w:val="none" w:sz="0" w:space="0" w:color="auto"/>
            <w:bottom w:val="none" w:sz="0" w:space="0" w:color="auto"/>
            <w:right w:val="none" w:sz="0" w:space="0" w:color="auto"/>
          </w:divBdr>
        </w:div>
        <w:div w:id="140850721">
          <w:marLeft w:val="0"/>
          <w:marRight w:val="0"/>
          <w:marTop w:val="0"/>
          <w:marBottom w:val="0"/>
          <w:divBdr>
            <w:top w:val="none" w:sz="0" w:space="0" w:color="auto"/>
            <w:left w:val="none" w:sz="0" w:space="0" w:color="auto"/>
            <w:bottom w:val="none" w:sz="0" w:space="0" w:color="auto"/>
            <w:right w:val="none" w:sz="0" w:space="0" w:color="auto"/>
          </w:divBdr>
        </w:div>
        <w:div w:id="781193633">
          <w:marLeft w:val="0"/>
          <w:marRight w:val="0"/>
          <w:marTop w:val="0"/>
          <w:marBottom w:val="0"/>
          <w:divBdr>
            <w:top w:val="none" w:sz="0" w:space="0" w:color="auto"/>
            <w:left w:val="none" w:sz="0" w:space="0" w:color="auto"/>
            <w:bottom w:val="none" w:sz="0" w:space="0" w:color="auto"/>
            <w:right w:val="none" w:sz="0" w:space="0" w:color="auto"/>
          </w:divBdr>
        </w:div>
        <w:div w:id="1527673529">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67870488">
      <w:bodyDiv w:val="1"/>
      <w:marLeft w:val="0"/>
      <w:marRight w:val="0"/>
      <w:marTop w:val="0"/>
      <w:marBottom w:val="0"/>
      <w:divBdr>
        <w:top w:val="none" w:sz="0" w:space="0" w:color="auto"/>
        <w:left w:val="none" w:sz="0" w:space="0" w:color="auto"/>
        <w:bottom w:val="none" w:sz="0" w:space="0" w:color="auto"/>
        <w:right w:val="none" w:sz="0" w:space="0" w:color="auto"/>
      </w:divBdr>
    </w:div>
    <w:div w:id="1392852922">
      <w:bodyDiv w:val="1"/>
      <w:marLeft w:val="0"/>
      <w:marRight w:val="0"/>
      <w:marTop w:val="0"/>
      <w:marBottom w:val="0"/>
      <w:divBdr>
        <w:top w:val="none" w:sz="0" w:space="0" w:color="auto"/>
        <w:left w:val="none" w:sz="0" w:space="0" w:color="auto"/>
        <w:bottom w:val="none" w:sz="0" w:space="0" w:color="auto"/>
        <w:right w:val="none" w:sz="0" w:space="0" w:color="auto"/>
      </w:divBdr>
    </w:div>
    <w:div w:id="1492915348">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279373">
      <w:bodyDiv w:val="1"/>
      <w:marLeft w:val="0"/>
      <w:marRight w:val="0"/>
      <w:marTop w:val="0"/>
      <w:marBottom w:val="0"/>
      <w:divBdr>
        <w:top w:val="none" w:sz="0" w:space="0" w:color="auto"/>
        <w:left w:val="none" w:sz="0" w:space="0" w:color="auto"/>
        <w:bottom w:val="none" w:sz="0" w:space="0" w:color="auto"/>
        <w:right w:val="none" w:sz="0" w:space="0" w:color="auto"/>
      </w:divBdr>
      <w:divsChild>
        <w:div w:id="1756894671">
          <w:marLeft w:val="0"/>
          <w:marRight w:val="0"/>
          <w:marTop w:val="0"/>
          <w:marBottom w:val="0"/>
          <w:divBdr>
            <w:top w:val="none" w:sz="0" w:space="0" w:color="auto"/>
            <w:left w:val="none" w:sz="0" w:space="0" w:color="auto"/>
            <w:bottom w:val="none" w:sz="0" w:space="0" w:color="auto"/>
            <w:right w:val="none" w:sz="0" w:space="0" w:color="auto"/>
          </w:divBdr>
        </w:div>
        <w:div w:id="916981255">
          <w:marLeft w:val="0"/>
          <w:marRight w:val="0"/>
          <w:marTop w:val="0"/>
          <w:marBottom w:val="0"/>
          <w:divBdr>
            <w:top w:val="none" w:sz="0" w:space="0" w:color="auto"/>
            <w:left w:val="none" w:sz="0" w:space="0" w:color="auto"/>
            <w:bottom w:val="none" w:sz="0" w:space="0" w:color="auto"/>
            <w:right w:val="none" w:sz="0" w:space="0" w:color="auto"/>
          </w:divBdr>
        </w:div>
        <w:div w:id="1001549528">
          <w:marLeft w:val="0"/>
          <w:marRight w:val="0"/>
          <w:marTop w:val="0"/>
          <w:marBottom w:val="0"/>
          <w:divBdr>
            <w:top w:val="none" w:sz="0" w:space="0" w:color="auto"/>
            <w:left w:val="none" w:sz="0" w:space="0" w:color="auto"/>
            <w:bottom w:val="none" w:sz="0" w:space="0" w:color="auto"/>
            <w:right w:val="none" w:sz="0" w:space="0" w:color="auto"/>
          </w:divBdr>
        </w:div>
        <w:div w:id="4406945">
          <w:marLeft w:val="0"/>
          <w:marRight w:val="0"/>
          <w:marTop w:val="0"/>
          <w:marBottom w:val="0"/>
          <w:divBdr>
            <w:top w:val="none" w:sz="0" w:space="0" w:color="auto"/>
            <w:left w:val="none" w:sz="0" w:space="0" w:color="auto"/>
            <w:bottom w:val="none" w:sz="0" w:space="0" w:color="auto"/>
            <w:right w:val="none" w:sz="0" w:space="0" w:color="auto"/>
          </w:divBdr>
        </w:div>
        <w:div w:id="849682596">
          <w:marLeft w:val="0"/>
          <w:marRight w:val="0"/>
          <w:marTop w:val="0"/>
          <w:marBottom w:val="0"/>
          <w:divBdr>
            <w:top w:val="none" w:sz="0" w:space="0" w:color="auto"/>
            <w:left w:val="none" w:sz="0" w:space="0" w:color="auto"/>
            <w:bottom w:val="none" w:sz="0" w:space="0" w:color="auto"/>
            <w:right w:val="none" w:sz="0" w:space="0" w:color="auto"/>
          </w:divBdr>
        </w:div>
        <w:div w:id="1480227845">
          <w:marLeft w:val="0"/>
          <w:marRight w:val="0"/>
          <w:marTop w:val="0"/>
          <w:marBottom w:val="0"/>
          <w:divBdr>
            <w:top w:val="none" w:sz="0" w:space="0" w:color="auto"/>
            <w:left w:val="none" w:sz="0" w:space="0" w:color="auto"/>
            <w:bottom w:val="none" w:sz="0" w:space="0" w:color="auto"/>
            <w:right w:val="none" w:sz="0" w:space="0" w:color="auto"/>
          </w:divBdr>
        </w:div>
        <w:div w:id="191266551">
          <w:marLeft w:val="0"/>
          <w:marRight w:val="0"/>
          <w:marTop w:val="0"/>
          <w:marBottom w:val="0"/>
          <w:divBdr>
            <w:top w:val="none" w:sz="0" w:space="0" w:color="auto"/>
            <w:left w:val="none" w:sz="0" w:space="0" w:color="auto"/>
            <w:bottom w:val="none" w:sz="0" w:space="0" w:color="auto"/>
            <w:right w:val="none" w:sz="0" w:space="0" w:color="auto"/>
          </w:divBdr>
        </w:div>
        <w:div w:id="1836408830">
          <w:marLeft w:val="0"/>
          <w:marRight w:val="0"/>
          <w:marTop w:val="0"/>
          <w:marBottom w:val="0"/>
          <w:divBdr>
            <w:top w:val="none" w:sz="0" w:space="0" w:color="auto"/>
            <w:left w:val="none" w:sz="0" w:space="0" w:color="auto"/>
            <w:bottom w:val="none" w:sz="0" w:space="0" w:color="auto"/>
            <w:right w:val="none" w:sz="0" w:space="0" w:color="auto"/>
          </w:divBdr>
        </w:div>
        <w:div w:id="1233081530">
          <w:marLeft w:val="0"/>
          <w:marRight w:val="0"/>
          <w:marTop w:val="0"/>
          <w:marBottom w:val="0"/>
          <w:divBdr>
            <w:top w:val="none" w:sz="0" w:space="0" w:color="auto"/>
            <w:left w:val="none" w:sz="0" w:space="0" w:color="auto"/>
            <w:bottom w:val="none" w:sz="0" w:space="0" w:color="auto"/>
            <w:right w:val="none" w:sz="0" w:space="0" w:color="auto"/>
          </w:divBdr>
        </w:div>
        <w:div w:id="31929430">
          <w:marLeft w:val="0"/>
          <w:marRight w:val="0"/>
          <w:marTop w:val="0"/>
          <w:marBottom w:val="0"/>
          <w:divBdr>
            <w:top w:val="none" w:sz="0" w:space="0" w:color="auto"/>
            <w:left w:val="none" w:sz="0" w:space="0" w:color="auto"/>
            <w:bottom w:val="none" w:sz="0" w:space="0" w:color="auto"/>
            <w:right w:val="none" w:sz="0" w:space="0" w:color="auto"/>
          </w:divBdr>
        </w:div>
        <w:div w:id="1430585503">
          <w:marLeft w:val="0"/>
          <w:marRight w:val="0"/>
          <w:marTop w:val="0"/>
          <w:marBottom w:val="0"/>
          <w:divBdr>
            <w:top w:val="none" w:sz="0" w:space="0" w:color="auto"/>
            <w:left w:val="none" w:sz="0" w:space="0" w:color="auto"/>
            <w:bottom w:val="none" w:sz="0" w:space="0" w:color="auto"/>
            <w:right w:val="none" w:sz="0" w:space="0" w:color="auto"/>
          </w:divBdr>
        </w:div>
        <w:div w:id="1295257370">
          <w:marLeft w:val="0"/>
          <w:marRight w:val="0"/>
          <w:marTop w:val="0"/>
          <w:marBottom w:val="0"/>
          <w:divBdr>
            <w:top w:val="none" w:sz="0" w:space="0" w:color="auto"/>
            <w:left w:val="none" w:sz="0" w:space="0" w:color="auto"/>
            <w:bottom w:val="none" w:sz="0" w:space="0" w:color="auto"/>
            <w:right w:val="none" w:sz="0" w:space="0" w:color="auto"/>
          </w:divBdr>
        </w:div>
        <w:div w:id="1799179649">
          <w:marLeft w:val="0"/>
          <w:marRight w:val="0"/>
          <w:marTop w:val="0"/>
          <w:marBottom w:val="0"/>
          <w:divBdr>
            <w:top w:val="none" w:sz="0" w:space="0" w:color="auto"/>
            <w:left w:val="none" w:sz="0" w:space="0" w:color="auto"/>
            <w:bottom w:val="none" w:sz="0" w:space="0" w:color="auto"/>
            <w:right w:val="none" w:sz="0" w:space="0" w:color="auto"/>
          </w:divBdr>
        </w:div>
      </w:divsChild>
    </w:div>
    <w:div w:id="1654217596">
      <w:bodyDiv w:val="1"/>
      <w:marLeft w:val="0"/>
      <w:marRight w:val="0"/>
      <w:marTop w:val="0"/>
      <w:marBottom w:val="0"/>
      <w:divBdr>
        <w:top w:val="none" w:sz="0" w:space="0" w:color="auto"/>
        <w:left w:val="none" w:sz="0" w:space="0" w:color="auto"/>
        <w:bottom w:val="none" w:sz="0" w:space="0" w:color="auto"/>
        <w:right w:val="none" w:sz="0" w:space="0" w:color="auto"/>
      </w:divBdr>
    </w:div>
    <w:div w:id="1847094574">
      <w:bodyDiv w:val="1"/>
      <w:marLeft w:val="0"/>
      <w:marRight w:val="0"/>
      <w:marTop w:val="0"/>
      <w:marBottom w:val="0"/>
      <w:divBdr>
        <w:top w:val="none" w:sz="0" w:space="0" w:color="auto"/>
        <w:left w:val="none" w:sz="0" w:space="0" w:color="auto"/>
        <w:bottom w:val="none" w:sz="0" w:space="0" w:color="auto"/>
        <w:right w:val="none" w:sz="0" w:space="0" w:color="auto"/>
      </w:divBdr>
    </w:div>
    <w:div w:id="1992715303">
      <w:bodyDiv w:val="1"/>
      <w:marLeft w:val="0"/>
      <w:marRight w:val="0"/>
      <w:marTop w:val="0"/>
      <w:marBottom w:val="0"/>
      <w:divBdr>
        <w:top w:val="none" w:sz="0" w:space="0" w:color="auto"/>
        <w:left w:val="none" w:sz="0" w:space="0" w:color="auto"/>
        <w:bottom w:val="none" w:sz="0" w:space="0" w:color="auto"/>
        <w:right w:val="none" w:sz="0" w:space="0" w:color="auto"/>
      </w:divBdr>
    </w:div>
    <w:div w:id="2043162539">
      <w:bodyDiv w:val="1"/>
      <w:marLeft w:val="0"/>
      <w:marRight w:val="0"/>
      <w:marTop w:val="0"/>
      <w:marBottom w:val="0"/>
      <w:divBdr>
        <w:top w:val="none" w:sz="0" w:space="0" w:color="auto"/>
        <w:left w:val="none" w:sz="0" w:space="0" w:color="auto"/>
        <w:bottom w:val="none" w:sz="0" w:space="0" w:color="auto"/>
        <w:right w:val="none" w:sz="0" w:space="0" w:color="auto"/>
      </w:divBdr>
      <w:divsChild>
        <w:div w:id="11885745">
          <w:marLeft w:val="0"/>
          <w:marRight w:val="0"/>
          <w:marTop w:val="0"/>
          <w:marBottom w:val="0"/>
          <w:divBdr>
            <w:top w:val="none" w:sz="0" w:space="0" w:color="auto"/>
            <w:left w:val="none" w:sz="0" w:space="0" w:color="auto"/>
            <w:bottom w:val="none" w:sz="0" w:space="0" w:color="auto"/>
            <w:right w:val="none" w:sz="0" w:space="0" w:color="auto"/>
          </w:divBdr>
        </w:div>
        <w:div w:id="123350285">
          <w:marLeft w:val="0"/>
          <w:marRight w:val="0"/>
          <w:marTop w:val="0"/>
          <w:marBottom w:val="0"/>
          <w:divBdr>
            <w:top w:val="none" w:sz="0" w:space="0" w:color="auto"/>
            <w:left w:val="none" w:sz="0" w:space="0" w:color="auto"/>
            <w:bottom w:val="none" w:sz="0" w:space="0" w:color="auto"/>
            <w:right w:val="none" w:sz="0" w:space="0" w:color="auto"/>
          </w:divBdr>
        </w:div>
        <w:div w:id="279529611">
          <w:marLeft w:val="0"/>
          <w:marRight w:val="0"/>
          <w:marTop w:val="0"/>
          <w:marBottom w:val="0"/>
          <w:divBdr>
            <w:top w:val="none" w:sz="0" w:space="0" w:color="auto"/>
            <w:left w:val="none" w:sz="0" w:space="0" w:color="auto"/>
            <w:bottom w:val="none" w:sz="0" w:space="0" w:color="auto"/>
            <w:right w:val="none" w:sz="0" w:space="0" w:color="auto"/>
          </w:divBdr>
        </w:div>
        <w:div w:id="434331655">
          <w:marLeft w:val="0"/>
          <w:marRight w:val="0"/>
          <w:marTop w:val="0"/>
          <w:marBottom w:val="0"/>
          <w:divBdr>
            <w:top w:val="none" w:sz="0" w:space="0" w:color="auto"/>
            <w:left w:val="none" w:sz="0" w:space="0" w:color="auto"/>
            <w:bottom w:val="none" w:sz="0" w:space="0" w:color="auto"/>
            <w:right w:val="none" w:sz="0" w:space="0" w:color="auto"/>
          </w:divBdr>
        </w:div>
        <w:div w:id="458837576">
          <w:marLeft w:val="0"/>
          <w:marRight w:val="0"/>
          <w:marTop w:val="0"/>
          <w:marBottom w:val="0"/>
          <w:divBdr>
            <w:top w:val="none" w:sz="0" w:space="0" w:color="auto"/>
            <w:left w:val="none" w:sz="0" w:space="0" w:color="auto"/>
            <w:bottom w:val="none" w:sz="0" w:space="0" w:color="auto"/>
            <w:right w:val="none" w:sz="0" w:space="0" w:color="auto"/>
          </w:divBdr>
        </w:div>
        <w:div w:id="479348362">
          <w:marLeft w:val="0"/>
          <w:marRight w:val="0"/>
          <w:marTop w:val="0"/>
          <w:marBottom w:val="0"/>
          <w:divBdr>
            <w:top w:val="none" w:sz="0" w:space="0" w:color="auto"/>
            <w:left w:val="none" w:sz="0" w:space="0" w:color="auto"/>
            <w:bottom w:val="none" w:sz="0" w:space="0" w:color="auto"/>
            <w:right w:val="none" w:sz="0" w:space="0" w:color="auto"/>
          </w:divBdr>
        </w:div>
        <w:div w:id="803474184">
          <w:marLeft w:val="0"/>
          <w:marRight w:val="0"/>
          <w:marTop w:val="0"/>
          <w:marBottom w:val="0"/>
          <w:divBdr>
            <w:top w:val="none" w:sz="0" w:space="0" w:color="auto"/>
            <w:left w:val="none" w:sz="0" w:space="0" w:color="auto"/>
            <w:bottom w:val="none" w:sz="0" w:space="0" w:color="auto"/>
            <w:right w:val="none" w:sz="0" w:space="0" w:color="auto"/>
          </w:divBdr>
        </w:div>
        <w:div w:id="835151926">
          <w:marLeft w:val="0"/>
          <w:marRight w:val="0"/>
          <w:marTop w:val="0"/>
          <w:marBottom w:val="0"/>
          <w:divBdr>
            <w:top w:val="none" w:sz="0" w:space="0" w:color="auto"/>
            <w:left w:val="none" w:sz="0" w:space="0" w:color="auto"/>
            <w:bottom w:val="none" w:sz="0" w:space="0" w:color="auto"/>
            <w:right w:val="none" w:sz="0" w:space="0" w:color="auto"/>
          </w:divBdr>
        </w:div>
        <w:div w:id="868496932">
          <w:marLeft w:val="0"/>
          <w:marRight w:val="0"/>
          <w:marTop w:val="0"/>
          <w:marBottom w:val="0"/>
          <w:divBdr>
            <w:top w:val="none" w:sz="0" w:space="0" w:color="auto"/>
            <w:left w:val="none" w:sz="0" w:space="0" w:color="auto"/>
            <w:bottom w:val="none" w:sz="0" w:space="0" w:color="auto"/>
            <w:right w:val="none" w:sz="0" w:space="0" w:color="auto"/>
          </w:divBdr>
        </w:div>
        <w:div w:id="1236237902">
          <w:marLeft w:val="0"/>
          <w:marRight w:val="0"/>
          <w:marTop w:val="0"/>
          <w:marBottom w:val="0"/>
          <w:divBdr>
            <w:top w:val="none" w:sz="0" w:space="0" w:color="auto"/>
            <w:left w:val="none" w:sz="0" w:space="0" w:color="auto"/>
            <w:bottom w:val="none" w:sz="0" w:space="0" w:color="auto"/>
            <w:right w:val="none" w:sz="0" w:space="0" w:color="auto"/>
          </w:divBdr>
        </w:div>
        <w:div w:id="1326055549">
          <w:marLeft w:val="0"/>
          <w:marRight w:val="0"/>
          <w:marTop w:val="0"/>
          <w:marBottom w:val="0"/>
          <w:divBdr>
            <w:top w:val="none" w:sz="0" w:space="0" w:color="auto"/>
            <w:left w:val="none" w:sz="0" w:space="0" w:color="auto"/>
            <w:bottom w:val="none" w:sz="0" w:space="0" w:color="auto"/>
            <w:right w:val="none" w:sz="0" w:space="0" w:color="auto"/>
          </w:divBdr>
        </w:div>
        <w:div w:id="1644308776">
          <w:marLeft w:val="0"/>
          <w:marRight w:val="0"/>
          <w:marTop w:val="0"/>
          <w:marBottom w:val="0"/>
          <w:divBdr>
            <w:top w:val="none" w:sz="0" w:space="0" w:color="auto"/>
            <w:left w:val="none" w:sz="0" w:space="0" w:color="auto"/>
            <w:bottom w:val="none" w:sz="0" w:space="0" w:color="auto"/>
            <w:right w:val="none" w:sz="0" w:space="0" w:color="auto"/>
          </w:divBdr>
        </w:div>
        <w:div w:id="1818523298">
          <w:marLeft w:val="0"/>
          <w:marRight w:val="0"/>
          <w:marTop w:val="0"/>
          <w:marBottom w:val="0"/>
          <w:divBdr>
            <w:top w:val="none" w:sz="0" w:space="0" w:color="auto"/>
            <w:left w:val="none" w:sz="0" w:space="0" w:color="auto"/>
            <w:bottom w:val="none" w:sz="0" w:space="0" w:color="auto"/>
            <w:right w:val="none" w:sz="0" w:space="0" w:color="auto"/>
          </w:divBdr>
        </w:div>
      </w:divsChild>
    </w:div>
    <w:div w:id="20493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managing-public-money" TargetMode="External"/><Relationship Id="rId26" Type="http://schemas.openxmlformats.org/officeDocument/2006/relationships/hyperlink" Target="https://assets.publishing.service.gov.uk/media/6703e5ede84ae1fd8592ef33/LIT-17156-Environmental-Permitting-and-Abstraction-Licensing-Charging-Scheme-2022-v1.4.pdf" TargetMode="External"/><Relationship Id="rId39" Type="http://schemas.openxmlformats.org/officeDocument/2006/relationships/hyperlink" Target="https://www.gov.uk/government/consultations/charge-proposals-for-water-quality-permits/outcome/consultation-response-summary-charge-proposals-for-water-quality-permits" TargetMode="External"/><Relationship Id="rId21" Type="http://schemas.openxmlformats.org/officeDocument/2006/relationships/hyperlink" Target="https://www.legislation.gov.uk/uksi/2016/1154/contents" TargetMode="External"/><Relationship Id="rId34" Type="http://schemas.openxmlformats.org/officeDocument/2006/relationships/hyperlink" Target="https://www.gov.uk/government/publications/developing-the-environmental-resilience-and-flood-risk-actions-for-the-price-review-2024/water-industry-strategic-environmental-requirements-wiser" TargetMode="External"/><Relationship Id="rId42" Type="http://schemas.openxmlformats.org/officeDocument/2006/relationships/hyperlink" Target="https://consult.environment-agency.gov.uk/environment-and-business/water-industry-enforcement-levy" TargetMode="External"/><Relationship Id="rId47" Type="http://schemas.openxmlformats.org/officeDocument/2006/relationships/hyperlink" Target="https://www.gov.uk/government/publications/consultation-principles-guidance" TargetMode="External"/><Relationship Id="rId50" Type="http://schemas.openxmlformats.org/officeDocument/2006/relationships/hyperlink" Target="mailto:enquiries@environment-agency.gov.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quiries@environment-agency.gov.uk" TargetMode="External"/><Relationship Id="rId29" Type="http://schemas.openxmlformats.org/officeDocument/2006/relationships/hyperlink" Target="https://www.legislation.gov.uk/ukpga/2025/5/contents/enacted" TargetMode="External"/><Relationship Id="rId11" Type="http://schemas.openxmlformats.org/officeDocument/2006/relationships/image" Target="media/image1.jpeg"/><Relationship Id="rId24" Type="http://schemas.openxmlformats.org/officeDocument/2006/relationships/hyperlink" Target="https://www.legislation.gov.uk/ukpga/1991/56/contents" TargetMode="External"/><Relationship Id="rId32" Type="http://schemas.openxmlformats.org/officeDocument/2006/relationships/hyperlink" Target="https://www.gov.uk/government/publications/managing-public-money" TargetMode="External"/><Relationship Id="rId37" Type="http://schemas.openxmlformats.org/officeDocument/2006/relationships/hyperlink" Target="https://assets.publishing.service.gov.uk/media/6703e5ede84ae1fd8592ef33/LIT-17156-Environmental-Permitting-and-Abstraction-Licensing-Charging-Scheme-2022-v1.4.pdf" TargetMode="External"/><Relationship Id="rId40" Type="http://schemas.openxmlformats.org/officeDocument/2006/relationships/hyperlink" Target="https://www.legislation.gov.uk/ukpga/1991/56/contents" TargetMode="External"/><Relationship Id="rId45" Type="http://schemas.openxmlformats.org/officeDocument/2006/relationships/hyperlink" Target="https://www.gov.uk/government/organisations/environment-agency/about/personal-information-charter" TargetMode="External"/><Relationship Id="rId53" Type="http://schemas.openxmlformats.org/officeDocument/2006/relationships/footer" Target="footer2.xm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www.legislation.gov.uk/ukpga/2025/5/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environment-agency" TargetMode="External"/><Relationship Id="rId22" Type="http://schemas.openxmlformats.org/officeDocument/2006/relationships/hyperlink" Target="https://www.legislation.gov.uk/ukpga/2025/5/contents/enacted" TargetMode="External"/><Relationship Id="rId27" Type="http://schemas.openxmlformats.org/officeDocument/2006/relationships/hyperlink" Target="https://consult.environment-agency.gov.uk/environment-and-business/water-industry-enforcement-levy" TargetMode="External"/><Relationship Id="rId30" Type="http://schemas.openxmlformats.org/officeDocument/2006/relationships/hyperlink" Target="https://assets.publishing.service.gov.uk/government/uploads/system/uploads/attachment_data/file/1098117/Environment_Agency_EPR_and_Abstraction_Licensing_Charging_Scheme_2022.pdf" TargetMode="External"/><Relationship Id="rId35" Type="http://schemas.openxmlformats.org/officeDocument/2006/relationships/hyperlink" Target="https://www.gov.uk/government/publications/environmental-improvement-plan" TargetMode="External"/><Relationship Id="rId43" Type="http://schemas.openxmlformats.org/officeDocument/2006/relationships/hyperlink" Target="mailto:enquiries@environment-agency.gov.uk?subject=Charges%20consultation:%20water%20industry%20enforcement%20levy" TargetMode="External"/><Relationship Id="rId48" Type="http://schemas.openxmlformats.org/officeDocument/2006/relationships/hyperlink" Target="mailto:consultation.enquiries@environment-agency.gov.uk?subject=Charges%20consultation:%20water%20industry%20enforcement%20lev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environment-agenc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nvironmentagency.blog.gov.uk/2024/10/30/how-the-ea-uses-its-enforcement-powers-to-hold-water-companies-to-account/" TargetMode="External"/><Relationship Id="rId25" Type="http://schemas.openxmlformats.org/officeDocument/2006/relationships/hyperlink" Target="https://www.ofwat.gov.uk/regulated-companies/ofwat-industry-overview/licences/" TargetMode="External"/><Relationship Id="rId33" Type="http://schemas.openxmlformats.org/officeDocument/2006/relationships/hyperlink" Target="https://www.gov.uk/government/publications/water-special-measures-bill-policy-statement/water-special-measures-bill-policy-statement" TargetMode="External"/><Relationship Id="rId38" Type="http://schemas.openxmlformats.org/officeDocument/2006/relationships/hyperlink" Target="https://www.ofwat.gov.uk/regulated-companies/ofwat-industry-overview/licences/" TargetMode="External"/><Relationship Id="rId46" Type="http://schemas.openxmlformats.org/officeDocument/2006/relationships/hyperlink" Target="mailto:dataprotection@environment-agency.gov.uk" TargetMode="External"/><Relationship Id="rId20" Type="http://schemas.openxmlformats.org/officeDocument/2006/relationships/hyperlink" Target="https://www.gov.uk/government/publications/environment-agency-enforcement-and-sanctions-policy/environment-agency-enforcement-and-sanctions-policy" TargetMode="External"/><Relationship Id="rId41" Type="http://schemas.openxmlformats.org/officeDocument/2006/relationships/hyperlink" Target="mailto:enquiries@environment-agency.gov.uk"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ov.uk/government/publications" TargetMode="External"/><Relationship Id="rId23" Type="http://schemas.openxmlformats.org/officeDocument/2006/relationships/hyperlink" Target="https://www.legislation.gov.uk/ukpga/2025/5/contents/enacted" TargetMode="External"/><Relationship Id="rId28" Type="http://schemas.openxmlformats.org/officeDocument/2006/relationships/hyperlink" Target="https://www.gov.uk/government/consultations/charge-proposals-for-water-quality-permits" TargetMode="External"/><Relationship Id="rId36" Type="http://schemas.openxmlformats.org/officeDocument/2006/relationships/hyperlink" Target="https://www.legislation.gov.uk/ukpga/2025/5/contents/enacted" TargetMode="External"/><Relationship Id="rId49" Type="http://schemas.openxmlformats.org/officeDocument/2006/relationships/hyperlink" Target="mailto:enquiries@environment-agency.gov.uk?subject=Charges%20consultation:%20water%20industry%20enforcement%20levy" TargetMode="External"/><Relationship Id="rId57"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www.legislation.gov.uk/ukpga/2025/5/contents/enacted" TargetMode="External"/><Relationship Id="rId44" Type="http://schemas.openxmlformats.org/officeDocument/2006/relationships/hyperlink" Target="mailto:enquiries@environment-agency.gov.uk?subject=Charges%20consultation:%20water%20industry%20enforcement%20levy" TargetMode="External"/><Relationship Id="rId52" Type="http://schemas.openxmlformats.org/officeDocument/2006/relationships/hyperlink" Target="https://www.gov.uk/call-char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69EF6D74-1F7D-4C19-8466-275090DA2E78}">
    <t:Anchor>
      <t:Comment id="2108898132"/>
    </t:Anchor>
    <t:History>
      <t:Event id="{4341C882-D573-4164-83BD-0BB69DC6CB48}" time="2025-03-17T17:10:17.231Z">
        <t:Attribution userId="S::Olly.Martin@environment-agency.gov.uk::388180a1-f722-4b09-b596-be2cf49c7584" userProvider="AD" userName="Martin, Olly"/>
        <t:Anchor>
          <t:Comment id="618274044"/>
        </t:Anchor>
        <t:Create/>
      </t:Event>
      <t:Event id="{E2E4E352-283B-4BFA-962D-837345C73429}" time="2025-03-17T17:10:17.231Z">
        <t:Attribution userId="S::Olly.Martin@environment-agency.gov.uk::388180a1-f722-4b09-b596-be2cf49c7584" userProvider="AD" userName="Martin, Olly"/>
        <t:Anchor>
          <t:Comment id="618274044"/>
        </t:Anchor>
        <t:Assign userId="S::Ella.Williams@environment-agency.gov.uk::141d1788-5a80-418e-80f9-ec8057b6347f" userProvider="AD" userName="Williams, Ella"/>
      </t:Event>
      <t:Event id="{AAC41F4C-542B-4924-AC13-48857E40E743}" time="2025-03-17T17:10:17.231Z">
        <t:Attribution userId="S::Olly.Martin@environment-agency.gov.uk::388180a1-f722-4b09-b596-be2cf49c7584" userProvider="AD" userName="Martin, Olly"/>
        <t:Anchor>
          <t:Comment id="618274044"/>
        </t:Anchor>
        <t:SetTitle title="@Williams, Ella can you have a look at this please?"/>
      </t:Event>
      <t:Event id="{F4E1162D-4FB6-4ABD-A641-1D5903C05F29}" time="2025-03-18T14:02:01.616Z">
        <t:Attribution userId="S::Olly.Martin@environment-agency.gov.uk::388180a1-f722-4b09-b596-be2cf49c7584" userProvider="AD" userName="Martin, Olly"/>
        <t:Anchor>
          <t:Comment id="239928239"/>
        </t:Anchor>
        <t:UnassignAll/>
      </t:Event>
      <t:Event id="{11C7F1F7-2015-4FD4-8296-F5639745ECF7}" time="2025-03-18T14:02:01.616Z">
        <t:Attribution userId="S::Olly.Martin@environment-agency.gov.uk::388180a1-f722-4b09-b596-be2cf49c7584" userProvider="AD" userName="Martin, Olly"/>
        <t:Anchor>
          <t:Comment id="239928239"/>
        </t:Anchor>
        <t:Assign userId="S::Yvonne.Gascoigne@environment-agency.gov.uk::2dca2bf8-76f6-4389-abde-9639fd15e71b" userProvider="AD" userName="Gascoigne, Yvonne"/>
      </t:Event>
      <t:Event id="{956F7930-7074-48BB-A578-0CB47F98CEDC}" time="2025-03-19T16:54:41.033Z">
        <t:Attribution userId="S::Olly.Martin@environment-agency.gov.uk::388180a1-f722-4b09-b596-be2cf49c7584" userProvider="AD" userName="Martin, Olly"/>
        <t:Progress percentComplete="100"/>
      </t:Event>
      <t:Event id="{E574FE5D-A14C-49BB-AACA-9B48B54DEF87}" time="2025-03-19T16:58:44.565Z">
        <t:Attribution userId="S::Olly.Martin@environment-agency.gov.uk::388180a1-f722-4b09-b596-be2cf49c7584" userProvider="AD" userName="Martin, Olly"/>
        <t:Progress percentComplete="0"/>
      </t:Event>
      <t:Event id="{357E5CC4-80E6-4F7B-95FD-E6F08D44F254}" time="2025-03-19T17:08:01.438Z">
        <t:Attribution userId="S::Olly.Martin@environment-agency.gov.uk::388180a1-f722-4b09-b596-be2cf49c7584" userProvider="AD" userName="Martin, Olly"/>
        <t:Progress percentComplete="100"/>
      </t:Event>
    </t:History>
  </t:Task>
  <t:Task id="{EAC098FB-6E8C-4CB4-B8CC-DF794F75B53A}">
    <t:Anchor>
      <t:Comment id="642064517"/>
    </t:Anchor>
    <t:History>
      <t:Event id="{C407DFDC-8B8D-4676-AFB1-84D26DE83DD3}" time="2025-03-13T16:02:01.092Z">
        <t:Attribution userId="S::Olly.Martin@environment-agency.gov.uk::388180a1-f722-4b09-b596-be2cf49c7584" userProvider="AD" userName="Martin, Olly"/>
        <t:Anchor>
          <t:Comment id="897279634"/>
        </t:Anchor>
        <t:Create/>
      </t:Event>
      <t:Event id="{BE2F8F58-B8C8-482B-B9B9-82362415F9B1}" time="2025-03-13T16:02:01.092Z">
        <t:Attribution userId="S::Olly.Martin@environment-agency.gov.uk::388180a1-f722-4b09-b596-be2cf49c7584" userProvider="AD" userName="Martin, Olly"/>
        <t:Anchor>
          <t:Comment id="897279634"/>
        </t:Anchor>
        <t:Assign userId="S::Ella.Williams@environment-agency.gov.uk::141d1788-5a80-418e-80f9-ec8057b6347f" userProvider="AD" userName="Williams, Ella"/>
      </t:Event>
      <t:Event id="{0EF2EA76-C550-4EAD-AAF6-DFA850946D13}" time="2025-03-13T16:02:01.092Z">
        <t:Attribution userId="S::Olly.Martin@environment-agency.gov.uk::388180a1-f722-4b09-b596-be2cf49c7584" userProvider="AD" userName="Martin, Olly"/>
        <t:Anchor>
          <t:Comment id="897279634"/>
        </t:Anchor>
        <t:SetTitle title="@Williams, Ella probably ties in in with Kath’s lengthy suggestion earlier in para"/>
      </t:Event>
      <t:Event id="{27577389-45E9-4FAF-9AF0-71B66C8ED69A}" time="2025-03-14T12:59:23.223Z">
        <t:Attribution userId="S::Olly.Martin@environment-agency.gov.uk::388180a1-f722-4b09-b596-be2cf49c7584" userProvider="AD" userName="Martin, Olly"/>
        <t:Progress percentComplete="100"/>
      </t:Event>
    </t:History>
  </t:Task>
</t:Task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9FE0685C17042AA9BA73BD2E08FA0" ma:contentTypeVersion="24" ma:contentTypeDescription="Create a new document." ma:contentTypeScope="" ma:versionID="d50aa70eb34b6b82f443300ed7fcea84">
  <xsd:schema xmlns:xsd="http://www.w3.org/2001/XMLSchema" xmlns:xs="http://www.w3.org/2001/XMLSchema" xmlns:p="http://schemas.microsoft.com/office/2006/metadata/properties" xmlns:ns1="http://schemas.microsoft.com/sharepoint/v3" xmlns:ns2="eab82c6e-1e16-4a3e-8795-a903ee829c87" xmlns:ns3="fa9ffa6d-d917-4fd3-85e7-2265a4a69554" targetNamespace="http://schemas.microsoft.com/office/2006/metadata/properties" ma:root="true" ma:fieldsID="f307da2524520efd22798ab6a902fd77" ns1:_="" ns2:_="" ns3:_="">
    <xsd:import namespace="http://schemas.microsoft.com/sharepoint/v3"/>
    <xsd:import namespace="eab82c6e-1e16-4a3e-8795-a903ee829c87"/>
    <xsd:import namespace="fa9ffa6d-d917-4fd3-85e7-2265a4a69554"/>
    <xsd:element name="properties">
      <xsd:complexType>
        <xsd:sequence>
          <xsd:element name="documentManagement">
            <xsd:complexType>
              <xsd:all>
                <xsd:element ref="ns2:MediaServiceMetadata" minOccurs="0"/>
                <xsd:element ref="ns2:MediaServiceFastMetadata" minOccurs="0"/>
                <xsd:element ref="ns2:Charges_x0020_General"/>
                <xsd:element ref="ns3:SharedWithUsers" minOccurs="0"/>
                <xsd:element ref="ns3:SharedWithDetails" minOccurs="0"/>
                <xsd:element ref="ns2:BusinessType"/>
                <xsd:element ref="ns3:TaxKeywordTaxHTField"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82c6e-1e16-4a3e-8795-a903ee829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harges_x0020_General" ma:index="10" ma:displayName="TeamBusiness" ma:format="Dropdown" ma:internalName="Charges_x0020_General">
      <xsd:simpleType>
        <xsd:restriction base="dms:Choice">
          <xsd:enumeration value="Policy"/>
          <xsd:enumeration value="Charge Development"/>
          <xsd:enumeration value="Implementation"/>
          <xsd:enumeration value="Abatement"/>
          <xsd:enumeration value="Spending Review"/>
          <xsd:enumeration value="Other"/>
          <xsd:enumeration value="Team"/>
          <xsd:enumeration value="Choice 8"/>
        </xsd:restriction>
      </xsd:simpleType>
    </xsd:element>
    <xsd:element name="BusinessType" ma:index="13" ma:displayName="Business Type" ma:format="Dropdown" ma:internalName="BusinessType">
      <xsd:simpleType>
        <xsd:restriction base="dms:Choice">
          <xsd:enumeration value="Apps&amp;Subs"/>
          <xsd:enumeration value="Apps Only"/>
          <xsd:enumeration value="Subs Only"/>
          <xsd:enumeration value="T&amp;M"/>
          <xsd:enumeration value="Proforma"/>
          <xsd:enumeration value="MinSub"/>
          <xsd:enumeration value="EDI"/>
          <xsd:enumeration value="Risk"/>
          <xsd:enumeration value="ConDoc"/>
          <xsd:enumeration value="Response Doc"/>
          <xsd:enumeration value="Charge Scheme"/>
          <xsd:enumeration value="Sector"/>
          <xsd:enumeration value="Consultation"/>
          <xsd:enumeration value="Other"/>
          <xsd:enumeration value="Timeline"/>
          <xsd:enumeration value="Plans"/>
          <xsd:enumeration value="Engagement"/>
          <xsd:enumeration value="Paper"/>
          <xsd:enumeration value="Meeting"/>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82c6e-1e16-4a3e-8795-a903ee829c87">
      <Terms xmlns="http://schemas.microsoft.com/office/infopath/2007/PartnerControls"/>
    </lcf76f155ced4ddcb4097134ff3c332f>
    <BusinessType xmlns="eab82c6e-1e16-4a3e-8795-a903ee829c87">ConDoc</BusinessType>
    <Charges_x0020_General xmlns="eab82c6e-1e16-4a3e-8795-a903ee829c87">Charge Development</Charges_x0020_General>
    <TaxKeywordTaxHTField xmlns="fa9ffa6d-d917-4fd3-85e7-2265a4a69554">
      <Terms xmlns="http://schemas.microsoft.com/office/infopath/2007/PartnerControls"/>
    </TaxKeywordTaxHTField>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718D-636F-4414-BC15-73ADF13A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b82c6e-1e16-4a3e-8795-a903ee829c87"/>
    <ds:schemaRef ds:uri="fa9ffa6d-d917-4fd3-85e7-2265a4a6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C51279B-FA34-41F3-A0AF-02939304D409}">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fa9ffa6d-d917-4fd3-85e7-2265a4a69554"/>
    <ds:schemaRef ds:uri="http://schemas.microsoft.com/sharepoint/v3"/>
    <ds:schemaRef ds:uri="eab82c6e-1e16-4a3e-8795-a903ee829c87"/>
    <ds:schemaRef ds:uri="http://www.w3.org/XML/1998/namespace"/>
    <ds:schemaRef ds:uri="http://purl.org/dc/elements/1.1/"/>
  </ds:schemaRefs>
</ds:datastoreItem>
</file>

<file path=customXml/itemProps4.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6068</Words>
  <Characters>34589</Characters>
  <Application>Microsoft Office Word</Application>
  <DocSecurity>0</DocSecurity>
  <Lines>288</Lines>
  <Paragraphs>81</Paragraphs>
  <ScaleCrop>false</ScaleCrop>
  <Manager/>
  <Company>Environment Agency</Company>
  <LinksUpToDate>false</LinksUpToDate>
  <CharactersWithSpaces>40576</CharactersWithSpaces>
  <SharedDoc>false</SharedDoc>
  <HyperlinkBase/>
  <HLinks>
    <vt:vector size="306" baseType="variant">
      <vt:variant>
        <vt:i4>4128867</vt:i4>
      </vt:variant>
      <vt:variant>
        <vt:i4>195</vt:i4>
      </vt:variant>
      <vt:variant>
        <vt:i4>0</vt:i4>
      </vt:variant>
      <vt:variant>
        <vt:i4>5</vt:i4>
      </vt:variant>
      <vt:variant>
        <vt:lpwstr>https://www.gov.uk/call-charges</vt:lpwstr>
      </vt:variant>
      <vt:variant>
        <vt:lpwstr/>
      </vt:variant>
      <vt:variant>
        <vt:i4>1769540</vt:i4>
      </vt:variant>
      <vt:variant>
        <vt:i4>192</vt:i4>
      </vt:variant>
      <vt:variant>
        <vt:i4>0</vt:i4>
      </vt:variant>
      <vt:variant>
        <vt:i4>5</vt:i4>
      </vt:variant>
      <vt:variant>
        <vt:lpwstr>https://www.gov.uk/environment-agency</vt:lpwstr>
      </vt:variant>
      <vt:variant>
        <vt:lpwstr/>
      </vt:variant>
      <vt:variant>
        <vt:i4>7864404</vt:i4>
      </vt:variant>
      <vt:variant>
        <vt:i4>189</vt:i4>
      </vt:variant>
      <vt:variant>
        <vt:i4>0</vt:i4>
      </vt:variant>
      <vt:variant>
        <vt:i4>5</vt:i4>
      </vt:variant>
      <vt:variant>
        <vt:lpwstr>mailto:enquiries@environment-agency.gov.uk</vt:lpwstr>
      </vt:variant>
      <vt:variant>
        <vt:lpwstr/>
      </vt:variant>
      <vt:variant>
        <vt:i4>7405659</vt:i4>
      </vt:variant>
      <vt:variant>
        <vt:i4>186</vt:i4>
      </vt:variant>
      <vt:variant>
        <vt:i4>0</vt:i4>
      </vt:variant>
      <vt:variant>
        <vt:i4>5</vt:i4>
      </vt:variant>
      <vt:variant>
        <vt:lpwstr>mailto:enquiries@environment-agency.gov.uk?subject=Charges%20consultation:%20water%20industry%20enforcement%20levy</vt:lpwstr>
      </vt:variant>
      <vt:variant>
        <vt:lpwstr/>
      </vt:variant>
      <vt:variant>
        <vt:i4>4849718</vt:i4>
      </vt:variant>
      <vt:variant>
        <vt:i4>183</vt:i4>
      </vt:variant>
      <vt:variant>
        <vt:i4>0</vt:i4>
      </vt:variant>
      <vt:variant>
        <vt:i4>5</vt:i4>
      </vt:variant>
      <vt:variant>
        <vt:lpwstr>mailto:consultation.enquiries@environment-agency.gov.uk?subject=Charges%20consultation:%20water%20industry%20enforcement%20levy</vt:lpwstr>
      </vt:variant>
      <vt:variant>
        <vt:lpwstr/>
      </vt:variant>
      <vt:variant>
        <vt:i4>6488167</vt:i4>
      </vt:variant>
      <vt:variant>
        <vt:i4>180</vt:i4>
      </vt:variant>
      <vt:variant>
        <vt:i4>0</vt:i4>
      </vt:variant>
      <vt:variant>
        <vt:i4>5</vt:i4>
      </vt:variant>
      <vt:variant>
        <vt:lpwstr>https://www.gov.uk/government/publications/consultation-principles-guidance</vt:lpwstr>
      </vt:variant>
      <vt:variant>
        <vt:lpwstr/>
      </vt:variant>
      <vt:variant>
        <vt:i4>65598</vt:i4>
      </vt:variant>
      <vt:variant>
        <vt:i4>177</vt:i4>
      </vt:variant>
      <vt:variant>
        <vt:i4>0</vt:i4>
      </vt:variant>
      <vt:variant>
        <vt:i4>5</vt:i4>
      </vt:variant>
      <vt:variant>
        <vt:lpwstr>mailto:dataprotection@environment-agency.gov.uk</vt:lpwstr>
      </vt:variant>
      <vt:variant>
        <vt:lpwstr/>
      </vt:variant>
      <vt:variant>
        <vt:i4>5636116</vt:i4>
      </vt:variant>
      <vt:variant>
        <vt:i4>174</vt:i4>
      </vt:variant>
      <vt:variant>
        <vt:i4>0</vt:i4>
      </vt:variant>
      <vt:variant>
        <vt:i4>5</vt:i4>
      </vt:variant>
      <vt:variant>
        <vt:lpwstr>https://www.gov.uk/government/organisations/environment-agency/about/personal-information-charter</vt:lpwstr>
      </vt:variant>
      <vt:variant>
        <vt:lpwstr/>
      </vt:variant>
      <vt:variant>
        <vt:i4>7405659</vt:i4>
      </vt:variant>
      <vt:variant>
        <vt:i4>171</vt:i4>
      </vt:variant>
      <vt:variant>
        <vt:i4>0</vt:i4>
      </vt:variant>
      <vt:variant>
        <vt:i4>5</vt:i4>
      </vt:variant>
      <vt:variant>
        <vt:lpwstr>mailto:enquiries@environment-agency.gov.uk?subject=Charges%20consultation:%20water%20industry%20enforcement%20levy</vt:lpwstr>
      </vt:variant>
      <vt:variant>
        <vt:lpwstr/>
      </vt:variant>
      <vt:variant>
        <vt:i4>7405659</vt:i4>
      </vt:variant>
      <vt:variant>
        <vt:i4>168</vt:i4>
      </vt:variant>
      <vt:variant>
        <vt:i4>0</vt:i4>
      </vt:variant>
      <vt:variant>
        <vt:i4>5</vt:i4>
      </vt:variant>
      <vt:variant>
        <vt:lpwstr>mailto:enquiries@environment-agency.gov.uk?subject=Charges%20consultation:%20water%20industry%20enforcement%20levy</vt:lpwstr>
      </vt:variant>
      <vt:variant>
        <vt:lpwstr/>
      </vt:variant>
      <vt:variant>
        <vt:i4>6160465</vt:i4>
      </vt:variant>
      <vt:variant>
        <vt:i4>165</vt:i4>
      </vt:variant>
      <vt:variant>
        <vt:i4>0</vt:i4>
      </vt:variant>
      <vt:variant>
        <vt:i4>5</vt:i4>
      </vt:variant>
      <vt:variant>
        <vt:lpwstr>https://www.legislation.gov.uk/ukpga/1991/56/contents</vt:lpwstr>
      </vt:variant>
      <vt:variant>
        <vt:lpwstr/>
      </vt:variant>
      <vt:variant>
        <vt:i4>6422629</vt:i4>
      </vt:variant>
      <vt:variant>
        <vt:i4>162</vt:i4>
      </vt:variant>
      <vt:variant>
        <vt:i4>0</vt:i4>
      </vt:variant>
      <vt:variant>
        <vt:i4>5</vt:i4>
      </vt:variant>
      <vt:variant>
        <vt:lpwstr>https://www.gov.uk/government/consultations/charge-proposals-for-water-quality-permits/outcome/consultation-response-summary-charge-proposals-for-water-quality-permits</vt:lpwstr>
      </vt:variant>
      <vt:variant>
        <vt:lpwstr>economic-impacts</vt:lpwstr>
      </vt:variant>
      <vt:variant>
        <vt:i4>2818163</vt:i4>
      </vt:variant>
      <vt:variant>
        <vt:i4>159</vt:i4>
      </vt:variant>
      <vt:variant>
        <vt:i4>0</vt:i4>
      </vt:variant>
      <vt:variant>
        <vt:i4>5</vt:i4>
      </vt:variant>
      <vt:variant>
        <vt:lpwstr>https://www.ofwat.gov.uk/regulated-companies/ofwat-industry-overview/licences/</vt:lpwstr>
      </vt:variant>
      <vt:variant>
        <vt:lpwstr/>
      </vt:variant>
      <vt:variant>
        <vt:i4>3932259</vt:i4>
      </vt:variant>
      <vt:variant>
        <vt:i4>156</vt:i4>
      </vt:variant>
      <vt:variant>
        <vt:i4>0</vt:i4>
      </vt:variant>
      <vt:variant>
        <vt:i4>5</vt:i4>
      </vt:variant>
      <vt:variant>
        <vt:lpwstr>https://assets.publishing.service.gov.uk/media/6703e5ede84ae1fd8592ef33/LIT-17156-Environmental-Permitting-and-Abstraction-Licensing-Charging-Scheme-2022-v1.4.pdf</vt:lpwstr>
      </vt:variant>
      <vt:variant>
        <vt:lpwstr/>
      </vt:variant>
      <vt:variant>
        <vt:i4>4259933</vt:i4>
      </vt:variant>
      <vt:variant>
        <vt:i4>153</vt:i4>
      </vt:variant>
      <vt:variant>
        <vt:i4>0</vt:i4>
      </vt:variant>
      <vt:variant>
        <vt:i4>5</vt:i4>
      </vt:variant>
      <vt:variant>
        <vt:lpwstr>https://www.legislation.gov.uk/ukpga/2025/5/contents/enacted</vt:lpwstr>
      </vt:variant>
      <vt:variant>
        <vt:lpwstr/>
      </vt:variant>
      <vt:variant>
        <vt:i4>6160448</vt:i4>
      </vt:variant>
      <vt:variant>
        <vt:i4>150</vt:i4>
      </vt:variant>
      <vt:variant>
        <vt:i4>0</vt:i4>
      </vt:variant>
      <vt:variant>
        <vt:i4>5</vt:i4>
      </vt:variant>
      <vt:variant>
        <vt:lpwstr>https://www.gov.uk/government/publications/environmental-improvement-plan</vt:lpwstr>
      </vt:variant>
      <vt:variant>
        <vt:lpwstr/>
      </vt:variant>
      <vt:variant>
        <vt:i4>2031626</vt:i4>
      </vt:variant>
      <vt:variant>
        <vt:i4>147</vt:i4>
      </vt:variant>
      <vt:variant>
        <vt:i4>0</vt:i4>
      </vt:variant>
      <vt:variant>
        <vt:i4>5</vt:i4>
      </vt:variant>
      <vt:variant>
        <vt:lpwstr>https://www.gov.uk/government/publications/developing-the-environmental-resilience-and-flood-risk-actions-for-the-price-review-2024/water-industry-strategic-environmental-requirements-wiser</vt:lpwstr>
      </vt:variant>
      <vt:variant>
        <vt:lpwstr/>
      </vt:variant>
      <vt:variant>
        <vt:i4>4980752</vt:i4>
      </vt:variant>
      <vt:variant>
        <vt:i4>144</vt:i4>
      </vt:variant>
      <vt:variant>
        <vt:i4>0</vt:i4>
      </vt:variant>
      <vt:variant>
        <vt:i4>5</vt:i4>
      </vt:variant>
      <vt:variant>
        <vt:lpwstr>https://www.gov.uk/government/publications/water-special-measures-bill-policy-statement/water-special-measures-bill-policy-statement</vt:lpwstr>
      </vt:variant>
      <vt:variant>
        <vt:lpwstr/>
      </vt:variant>
      <vt:variant>
        <vt:i4>1572894</vt:i4>
      </vt:variant>
      <vt:variant>
        <vt:i4>141</vt:i4>
      </vt:variant>
      <vt:variant>
        <vt:i4>0</vt:i4>
      </vt:variant>
      <vt:variant>
        <vt:i4>5</vt:i4>
      </vt:variant>
      <vt:variant>
        <vt:lpwstr>https://www.gov.uk/government/publications/managing-public-money</vt:lpwstr>
      </vt:variant>
      <vt:variant>
        <vt:lpwstr/>
      </vt:variant>
      <vt:variant>
        <vt:i4>4259933</vt:i4>
      </vt:variant>
      <vt:variant>
        <vt:i4>138</vt:i4>
      </vt:variant>
      <vt:variant>
        <vt:i4>0</vt:i4>
      </vt:variant>
      <vt:variant>
        <vt:i4>5</vt:i4>
      </vt:variant>
      <vt:variant>
        <vt:lpwstr>https://www.legislation.gov.uk/ukpga/2025/5/contents/enacted</vt:lpwstr>
      </vt:variant>
      <vt:variant>
        <vt:lpwstr/>
      </vt:variant>
      <vt:variant>
        <vt:i4>7995409</vt:i4>
      </vt:variant>
      <vt:variant>
        <vt:i4>135</vt:i4>
      </vt:variant>
      <vt:variant>
        <vt:i4>0</vt:i4>
      </vt:variant>
      <vt:variant>
        <vt:i4>5</vt:i4>
      </vt:variant>
      <vt:variant>
        <vt:lpwstr>https://assets.publishing.service.gov.uk/government/uploads/system/uploads/attachment_data/file/1098117/Environment_Agency_EPR_and_Abstraction_Licensing_Charging_Scheme_2022.pdf</vt:lpwstr>
      </vt:variant>
      <vt:variant>
        <vt:lpwstr/>
      </vt:variant>
      <vt:variant>
        <vt:i4>4259933</vt:i4>
      </vt:variant>
      <vt:variant>
        <vt:i4>132</vt:i4>
      </vt:variant>
      <vt:variant>
        <vt:i4>0</vt:i4>
      </vt:variant>
      <vt:variant>
        <vt:i4>5</vt:i4>
      </vt:variant>
      <vt:variant>
        <vt:lpwstr>https://www.legislation.gov.uk/ukpga/2025/5/contents/enacted</vt:lpwstr>
      </vt:variant>
      <vt:variant>
        <vt:lpwstr/>
      </vt:variant>
      <vt:variant>
        <vt:i4>1703957</vt:i4>
      </vt:variant>
      <vt:variant>
        <vt:i4>129</vt:i4>
      </vt:variant>
      <vt:variant>
        <vt:i4>0</vt:i4>
      </vt:variant>
      <vt:variant>
        <vt:i4>5</vt:i4>
      </vt:variant>
      <vt:variant>
        <vt:lpwstr>https://defra.sharepoint.com/teams/Team3106/Charges/Charge Development/EPR Water Industry Levy/previous consultation in 2024</vt:lpwstr>
      </vt:variant>
      <vt:variant>
        <vt:lpwstr/>
      </vt:variant>
      <vt:variant>
        <vt:i4>3276849</vt:i4>
      </vt:variant>
      <vt:variant>
        <vt:i4>126</vt:i4>
      </vt:variant>
      <vt:variant>
        <vt:i4>0</vt:i4>
      </vt:variant>
      <vt:variant>
        <vt:i4>5</vt:i4>
      </vt:variant>
      <vt:variant>
        <vt:lpwstr>https://consult.environment-agency.gov.uk/</vt:lpwstr>
      </vt:variant>
      <vt:variant>
        <vt:lpwstr/>
      </vt:variant>
      <vt:variant>
        <vt:i4>3932259</vt:i4>
      </vt:variant>
      <vt:variant>
        <vt:i4>123</vt:i4>
      </vt:variant>
      <vt:variant>
        <vt:i4>0</vt:i4>
      </vt:variant>
      <vt:variant>
        <vt:i4>5</vt:i4>
      </vt:variant>
      <vt:variant>
        <vt:lpwstr>https://assets.publishing.service.gov.uk/media/6703e5ede84ae1fd8592ef33/LIT-17156-Environmental-Permitting-and-Abstraction-Licensing-Charging-Scheme-2022-v1.4.pdf</vt:lpwstr>
      </vt:variant>
      <vt:variant>
        <vt:lpwstr/>
      </vt:variant>
      <vt:variant>
        <vt:i4>2818163</vt:i4>
      </vt:variant>
      <vt:variant>
        <vt:i4>120</vt:i4>
      </vt:variant>
      <vt:variant>
        <vt:i4>0</vt:i4>
      </vt:variant>
      <vt:variant>
        <vt:i4>5</vt:i4>
      </vt:variant>
      <vt:variant>
        <vt:lpwstr>https://www.ofwat.gov.uk/regulated-companies/ofwat-industry-overview/licences/</vt:lpwstr>
      </vt:variant>
      <vt:variant>
        <vt:lpwstr/>
      </vt:variant>
      <vt:variant>
        <vt:i4>6160465</vt:i4>
      </vt:variant>
      <vt:variant>
        <vt:i4>117</vt:i4>
      </vt:variant>
      <vt:variant>
        <vt:i4>0</vt:i4>
      </vt:variant>
      <vt:variant>
        <vt:i4>5</vt:i4>
      </vt:variant>
      <vt:variant>
        <vt:lpwstr>https://www.legislation.gov.uk/ukpga/1991/56/contents</vt:lpwstr>
      </vt:variant>
      <vt:variant>
        <vt:lpwstr/>
      </vt:variant>
      <vt:variant>
        <vt:i4>4259933</vt:i4>
      </vt:variant>
      <vt:variant>
        <vt:i4>114</vt:i4>
      </vt:variant>
      <vt:variant>
        <vt:i4>0</vt:i4>
      </vt:variant>
      <vt:variant>
        <vt:i4>5</vt:i4>
      </vt:variant>
      <vt:variant>
        <vt:lpwstr>https://www.legislation.gov.uk/ukpga/2025/5/contents/enacted</vt:lpwstr>
      </vt:variant>
      <vt:variant>
        <vt:lpwstr/>
      </vt:variant>
      <vt:variant>
        <vt:i4>4259933</vt:i4>
      </vt:variant>
      <vt:variant>
        <vt:i4>111</vt:i4>
      </vt:variant>
      <vt:variant>
        <vt:i4>0</vt:i4>
      </vt:variant>
      <vt:variant>
        <vt:i4>5</vt:i4>
      </vt:variant>
      <vt:variant>
        <vt:lpwstr>https://www.legislation.gov.uk/ukpga/2025/5/contents/enacted</vt:lpwstr>
      </vt:variant>
      <vt:variant>
        <vt:lpwstr/>
      </vt:variant>
      <vt:variant>
        <vt:i4>3473442</vt:i4>
      </vt:variant>
      <vt:variant>
        <vt:i4>108</vt:i4>
      </vt:variant>
      <vt:variant>
        <vt:i4>0</vt:i4>
      </vt:variant>
      <vt:variant>
        <vt:i4>5</vt:i4>
      </vt:variant>
      <vt:variant>
        <vt:lpwstr>https://www.legislation.gov.uk/uksi/2016/1154/contents</vt:lpwstr>
      </vt:variant>
      <vt:variant>
        <vt:lpwstr/>
      </vt:variant>
      <vt:variant>
        <vt:i4>4128867</vt:i4>
      </vt:variant>
      <vt:variant>
        <vt:i4>105</vt:i4>
      </vt:variant>
      <vt:variant>
        <vt:i4>0</vt:i4>
      </vt:variant>
      <vt:variant>
        <vt:i4>5</vt:i4>
      </vt:variant>
      <vt:variant>
        <vt:lpwstr>https://www.gov.uk/government/publications/environment-agency-enforcement-and-sanctions-policy/environment-agency-enforcement-and-sanctions-policy</vt:lpwstr>
      </vt:variant>
      <vt:variant>
        <vt:lpwstr/>
      </vt:variant>
      <vt:variant>
        <vt:i4>4259933</vt:i4>
      </vt:variant>
      <vt:variant>
        <vt:i4>102</vt:i4>
      </vt:variant>
      <vt:variant>
        <vt:i4>0</vt:i4>
      </vt:variant>
      <vt:variant>
        <vt:i4>5</vt:i4>
      </vt:variant>
      <vt:variant>
        <vt:lpwstr>https://www.legislation.gov.uk/ukpga/2025/5/contents/enacted</vt:lpwstr>
      </vt:variant>
      <vt:variant>
        <vt:lpwstr/>
      </vt:variant>
      <vt:variant>
        <vt:i4>1572894</vt:i4>
      </vt:variant>
      <vt:variant>
        <vt:i4>99</vt:i4>
      </vt:variant>
      <vt:variant>
        <vt:i4>0</vt:i4>
      </vt:variant>
      <vt:variant>
        <vt:i4>5</vt:i4>
      </vt:variant>
      <vt:variant>
        <vt:lpwstr>https://www.gov.uk/government/publications/managing-public-money</vt:lpwstr>
      </vt:variant>
      <vt:variant>
        <vt:lpwstr/>
      </vt:variant>
      <vt:variant>
        <vt:i4>6422654</vt:i4>
      </vt:variant>
      <vt:variant>
        <vt:i4>96</vt:i4>
      </vt:variant>
      <vt:variant>
        <vt:i4>0</vt:i4>
      </vt:variant>
      <vt:variant>
        <vt:i4>5</vt:i4>
      </vt:variant>
      <vt:variant>
        <vt:lpwstr>https://environmentagency.blog.gov.uk/2024/10/30/how-the-ea-uses-its-enforcement-powers-to-hold-water-companies-to-account/</vt:lpwstr>
      </vt:variant>
      <vt:variant>
        <vt:lpwstr/>
      </vt:variant>
      <vt:variant>
        <vt:i4>1441852</vt:i4>
      </vt:variant>
      <vt:variant>
        <vt:i4>89</vt:i4>
      </vt:variant>
      <vt:variant>
        <vt:i4>0</vt:i4>
      </vt:variant>
      <vt:variant>
        <vt:i4>5</vt:i4>
      </vt:variant>
      <vt:variant>
        <vt:lpwstr/>
      </vt:variant>
      <vt:variant>
        <vt:lpwstr>_Toc193272983</vt:lpwstr>
      </vt:variant>
      <vt:variant>
        <vt:i4>1441852</vt:i4>
      </vt:variant>
      <vt:variant>
        <vt:i4>83</vt:i4>
      </vt:variant>
      <vt:variant>
        <vt:i4>0</vt:i4>
      </vt:variant>
      <vt:variant>
        <vt:i4>5</vt:i4>
      </vt:variant>
      <vt:variant>
        <vt:lpwstr/>
      </vt:variant>
      <vt:variant>
        <vt:lpwstr>_Toc193272982</vt:lpwstr>
      </vt:variant>
      <vt:variant>
        <vt:i4>1441852</vt:i4>
      </vt:variant>
      <vt:variant>
        <vt:i4>77</vt:i4>
      </vt:variant>
      <vt:variant>
        <vt:i4>0</vt:i4>
      </vt:variant>
      <vt:variant>
        <vt:i4>5</vt:i4>
      </vt:variant>
      <vt:variant>
        <vt:lpwstr/>
      </vt:variant>
      <vt:variant>
        <vt:lpwstr>_Toc193272981</vt:lpwstr>
      </vt:variant>
      <vt:variant>
        <vt:i4>1441852</vt:i4>
      </vt:variant>
      <vt:variant>
        <vt:i4>71</vt:i4>
      </vt:variant>
      <vt:variant>
        <vt:i4>0</vt:i4>
      </vt:variant>
      <vt:variant>
        <vt:i4>5</vt:i4>
      </vt:variant>
      <vt:variant>
        <vt:lpwstr/>
      </vt:variant>
      <vt:variant>
        <vt:lpwstr>_Toc193272980</vt:lpwstr>
      </vt:variant>
      <vt:variant>
        <vt:i4>1638460</vt:i4>
      </vt:variant>
      <vt:variant>
        <vt:i4>65</vt:i4>
      </vt:variant>
      <vt:variant>
        <vt:i4>0</vt:i4>
      </vt:variant>
      <vt:variant>
        <vt:i4>5</vt:i4>
      </vt:variant>
      <vt:variant>
        <vt:lpwstr/>
      </vt:variant>
      <vt:variant>
        <vt:lpwstr>_Toc193272979</vt:lpwstr>
      </vt:variant>
      <vt:variant>
        <vt:i4>1638460</vt:i4>
      </vt:variant>
      <vt:variant>
        <vt:i4>59</vt:i4>
      </vt:variant>
      <vt:variant>
        <vt:i4>0</vt:i4>
      </vt:variant>
      <vt:variant>
        <vt:i4>5</vt:i4>
      </vt:variant>
      <vt:variant>
        <vt:lpwstr/>
      </vt:variant>
      <vt:variant>
        <vt:lpwstr>_Toc193272978</vt:lpwstr>
      </vt:variant>
      <vt:variant>
        <vt:i4>1638460</vt:i4>
      </vt:variant>
      <vt:variant>
        <vt:i4>53</vt:i4>
      </vt:variant>
      <vt:variant>
        <vt:i4>0</vt:i4>
      </vt:variant>
      <vt:variant>
        <vt:i4>5</vt:i4>
      </vt:variant>
      <vt:variant>
        <vt:lpwstr/>
      </vt:variant>
      <vt:variant>
        <vt:lpwstr>_Toc193272977</vt:lpwstr>
      </vt:variant>
      <vt:variant>
        <vt:i4>1638460</vt:i4>
      </vt:variant>
      <vt:variant>
        <vt:i4>47</vt:i4>
      </vt:variant>
      <vt:variant>
        <vt:i4>0</vt:i4>
      </vt:variant>
      <vt:variant>
        <vt:i4>5</vt:i4>
      </vt:variant>
      <vt:variant>
        <vt:lpwstr/>
      </vt:variant>
      <vt:variant>
        <vt:lpwstr>_Toc193272976</vt:lpwstr>
      </vt:variant>
      <vt:variant>
        <vt:i4>1638460</vt:i4>
      </vt:variant>
      <vt:variant>
        <vt:i4>41</vt:i4>
      </vt:variant>
      <vt:variant>
        <vt:i4>0</vt:i4>
      </vt:variant>
      <vt:variant>
        <vt:i4>5</vt:i4>
      </vt:variant>
      <vt:variant>
        <vt:lpwstr/>
      </vt:variant>
      <vt:variant>
        <vt:lpwstr>_Toc193272975</vt:lpwstr>
      </vt:variant>
      <vt:variant>
        <vt:i4>1638460</vt:i4>
      </vt:variant>
      <vt:variant>
        <vt:i4>35</vt:i4>
      </vt:variant>
      <vt:variant>
        <vt:i4>0</vt:i4>
      </vt:variant>
      <vt:variant>
        <vt:i4>5</vt:i4>
      </vt:variant>
      <vt:variant>
        <vt:lpwstr/>
      </vt:variant>
      <vt:variant>
        <vt:lpwstr>_Toc193272974</vt:lpwstr>
      </vt:variant>
      <vt:variant>
        <vt:i4>1638460</vt:i4>
      </vt:variant>
      <vt:variant>
        <vt:i4>29</vt:i4>
      </vt:variant>
      <vt:variant>
        <vt:i4>0</vt:i4>
      </vt:variant>
      <vt:variant>
        <vt:i4>5</vt:i4>
      </vt:variant>
      <vt:variant>
        <vt:lpwstr/>
      </vt:variant>
      <vt:variant>
        <vt:lpwstr>_Toc193272973</vt:lpwstr>
      </vt:variant>
      <vt:variant>
        <vt:i4>1638460</vt:i4>
      </vt:variant>
      <vt:variant>
        <vt:i4>23</vt:i4>
      </vt:variant>
      <vt:variant>
        <vt:i4>0</vt:i4>
      </vt:variant>
      <vt:variant>
        <vt:i4>5</vt:i4>
      </vt:variant>
      <vt:variant>
        <vt:lpwstr/>
      </vt:variant>
      <vt:variant>
        <vt:lpwstr>_Toc193272972</vt:lpwstr>
      </vt:variant>
      <vt:variant>
        <vt:i4>1638460</vt:i4>
      </vt:variant>
      <vt:variant>
        <vt:i4>17</vt:i4>
      </vt:variant>
      <vt:variant>
        <vt:i4>0</vt:i4>
      </vt:variant>
      <vt:variant>
        <vt:i4>5</vt:i4>
      </vt:variant>
      <vt:variant>
        <vt:lpwstr/>
      </vt:variant>
      <vt:variant>
        <vt:lpwstr>_Toc193272971</vt:lpwstr>
      </vt:variant>
      <vt:variant>
        <vt:i4>1638460</vt:i4>
      </vt:variant>
      <vt:variant>
        <vt:i4>11</vt:i4>
      </vt:variant>
      <vt:variant>
        <vt:i4>0</vt:i4>
      </vt:variant>
      <vt:variant>
        <vt:i4>5</vt:i4>
      </vt:variant>
      <vt:variant>
        <vt:lpwstr/>
      </vt:variant>
      <vt:variant>
        <vt:lpwstr>_Toc193272970</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subject/>
  <dc:creator>Martin, Olly</dc:creator>
  <cp:keywords/>
  <cp:lastModifiedBy>Martin, Olly</cp:lastModifiedBy>
  <cp:revision>3</cp:revision>
  <cp:lastPrinted>2025-04-17T13:27:00Z</cp:lastPrinted>
  <dcterms:created xsi:type="dcterms:W3CDTF">2025-04-17T13:27:00Z</dcterms:created>
  <dcterms:modified xsi:type="dcterms:W3CDTF">2025-04-17T13:28:00Z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0x01010024A9FE0685C17042AA9BA73BD2E08FA0</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18;#Internal Core Defra|836ac8df-3ab9-4c95-a1f0-07f825804935</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HOSiteType">
    <vt:lpwstr>7;#Team|ff0485df-0575-416f-802f-e999165821b7</vt:lpwstr>
  </property>
  <property fmtid="{D5CDD505-2E9C-101B-9397-08002B2CF9AE}" pid="11" name="OrganisationalUnit">
    <vt:lpwstr>19;#Core Defra|026223dd-2e56-4615-868d-7c5bfd566810</vt:lpwstr>
  </property>
  <property fmtid="{D5CDD505-2E9C-101B-9397-08002B2CF9AE}" pid="12" name="MediaServiceImageTags">
    <vt:lpwstr/>
  </property>
  <property fmtid="{D5CDD505-2E9C-101B-9397-08002B2CF9AE}" pid="13" name="lae2bfa7b6474897ab4a53f76ea236c7">
    <vt:lpwstr>Official|14c80daa-741b-422c-9722-f71693c9ede4</vt:lpwstr>
  </property>
  <property fmtid="{D5CDD505-2E9C-101B-9397-08002B2CF9AE}" pid="14" name="ddeb1fd0a9ad4436a96525d34737dc44">
    <vt:lpwstr>Internal Core Defra|836ac8df-3ab9-4c95-a1f0-07f825804935</vt:lpwstr>
  </property>
  <property fmtid="{D5CDD505-2E9C-101B-9397-08002B2CF9AE}" pid="15" name="fe59e9859d6a491389c5b03567f5dda5">
    <vt:lpwstr>Core Defra|026223dd-2e56-4615-868d-7c5bfd566810</vt:lpwstr>
  </property>
  <property fmtid="{D5CDD505-2E9C-101B-9397-08002B2CF9AE}" pid="16" name="k85d23755b3a46b5a51451cf336b2e9b">
    <vt:lpwstr/>
  </property>
  <property fmtid="{D5CDD505-2E9C-101B-9397-08002B2CF9AE}" pid="17" name="cf401361b24e474cb011be6eb76c0e76">
    <vt:lpwstr>Crown|69589897-2828-4761-976e-717fd8e631c9</vt:lpwstr>
  </property>
  <property fmtid="{D5CDD505-2E9C-101B-9397-08002B2CF9AE}" pid="18" name="n7493b4506bf40e28c373b1e51a33445">
    <vt:lpwstr>Team|ff0485df-0575-416f-802f-e999165821b7</vt:lpwstr>
  </property>
  <property fmtid="{D5CDD505-2E9C-101B-9397-08002B2CF9AE}" pid="19" name="TaxCatchAll">
    <vt:lpwstr>19;#Core Defra|026223dd-2e56-4615-868d-7c5bfd566810;#18;#Internal Core Defra|836ac8df-3ab9-4c95-a1f0-07f825804935;#2;#Official|14c80daa-741b-422c-9722-f71693c9ede4;#1;#Crown|69589897-2828-4761-976e-717fd8e631c9;#7;#Team|ff0485df-0575-416f-802f-e999165821b7</vt:lpwstr>
  </property>
  <property fmtid="{D5CDD505-2E9C-101B-9397-08002B2CF9AE}" pid="20" name="TaxKeyword">
    <vt:lpwstr/>
  </property>
</Properties>
</file>