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1CB2" w:rsidRDefault="00135582" w14:paraId="02756BAC" w14:textId="100CED2A">
      <w:pPr>
        <w:rPr>
          <w:rFonts w:ascii="Arial" w:hAnsi="Arial" w:cs="Arial"/>
          <w:b w:val="1"/>
          <w:bCs w:val="1"/>
          <w:sz w:val="28"/>
          <w:szCs w:val="28"/>
        </w:rPr>
      </w:pPr>
      <w:r w:rsidRPr="39CDD31F" w:rsidR="00135582">
        <w:rPr>
          <w:rFonts w:ascii="Arial" w:hAnsi="Arial" w:cs="Arial"/>
          <w:b w:val="1"/>
          <w:bCs w:val="1"/>
          <w:sz w:val="28"/>
          <w:szCs w:val="28"/>
        </w:rPr>
        <w:t xml:space="preserve">Statutory guidance </w:t>
      </w:r>
      <w:r w:rsidRPr="39CDD31F" w:rsidR="007E6E2A">
        <w:rPr>
          <w:rFonts w:ascii="Arial" w:hAnsi="Arial" w:cs="Arial"/>
          <w:b w:val="1"/>
          <w:bCs w:val="1"/>
          <w:sz w:val="28"/>
          <w:szCs w:val="28"/>
        </w:rPr>
        <w:t>SR2025 No</w:t>
      </w:r>
      <w:r w:rsidRPr="39CDD31F" w:rsidR="00797D66">
        <w:rPr>
          <w:rFonts w:ascii="Arial" w:hAnsi="Arial" w:cs="Arial"/>
          <w:b w:val="1"/>
          <w:bCs w:val="1"/>
          <w:sz w:val="28"/>
          <w:szCs w:val="28"/>
        </w:rPr>
        <w:t xml:space="preserve"> 8</w:t>
      </w:r>
      <w:r w:rsidRPr="39CDD31F" w:rsidR="00135582">
        <w:rPr>
          <w:rFonts w:ascii="Arial" w:hAnsi="Arial" w:cs="Arial"/>
          <w:b w:val="1"/>
          <w:bCs w:val="1"/>
          <w:sz w:val="28"/>
          <w:szCs w:val="28"/>
        </w:rPr>
        <w:t>: Generic risk assessment for vehicle storage</w:t>
      </w:r>
      <w:r w:rsidRPr="39CDD31F" w:rsidR="4C5BC7DE">
        <w:rPr>
          <w:rFonts w:ascii="Arial" w:hAnsi="Arial" w:cs="Arial"/>
          <w:b w:val="1"/>
          <w:bCs w:val="1"/>
          <w:sz w:val="28"/>
          <w:szCs w:val="28"/>
        </w:rPr>
        <w:t>, depollution and dismantling</w:t>
      </w:r>
      <w:r w:rsidRPr="39CDD31F" w:rsidR="4E6C5419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30DD720D" w:rsidP="6CDEED9D" w:rsidRDefault="30DD720D" w14:paraId="767465C5" w14:textId="2F23F992">
      <w:pPr>
        <w:pStyle w:val="paragraph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/>
        <w:rPr>
          <w:rStyle w:val="eop"/>
          <w:rFonts w:ascii="Arial" w:hAnsi="Arial" w:eastAsia="" w:cs="Arial" w:eastAsiaTheme="majorEastAsia"/>
          <w:color w:val="0B0C0C"/>
        </w:rPr>
      </w:pPr>
      <w:r w:rsidRPr="39CDD31F" w:rsidR="00135582">
        <w:rPr>
          <w:rFonts w:ascii="Arial" w:hAnsi="Arial" w:cs="Arial"/>
          <w:color w:val="0B0C0C"/>
        </w:rPr>
        <w:t>Th</w:t>
      </w:r>
      <w:r w:rsidRPr="39CDD31F" w:rsidR="7E415D53">
        <w:rPr>
          <w:rFonts w:ascii="Arial" w:hAnsi="Arial" w:cs="Arial"/>
          <w:color w:val="0B0C0C"/>
        </w:rPr>
        <w:t>is</w:t>
      </w:r>
      <w:r w:rsidRPr="39CDD31F" w:rsidR="0600BCBF">
        <w:rPr>
          <w:rFonts w:ascii="Arial" w:hAnsi="Arial" w:cs="Arial"/>
          <w:color w:val="0B0C0C"/>
        </w:rPr>
        <w:t xml:space="preserve"> generic</w:t>
      </w:r>
      <w:r w:rsidRPr="39CDD31F" w:rsidR="7E415D53">
        <w:rPr>
          <w:rFonts w:ascii="Arial" w:hAnsi="Arial" w:cs="Arial"/>
          <w:color w:val="0B0C0C"/>
        </w:rPr>
        <w:t xml:space="preserve"> risk </w:t>
      </w:r>
      <w:r w:rsidRPr="39CDD31F" w:rsidR="7E3EAC2D">
        <w:rPr>
          <w:rFonts w:ascii="Arial" w:hAnsi="Arial" w:cs="Arial"/>
          <w:color w:val="0B0C0C"/>
        </w:rPr>
        <w:t>assessment lists</w:t>
      </w:r>
      <w:r w:rsidRPr="39CDD31F" w:rsidR="00135582">
        <w:rPr>
          <w:rFonts w:ascii="Arial" w:hAnsi="Arial" w:cs="Arial"/>
          <w:color w:val="0B0C0C"/>
        </w:rPr>
        <w:t xml:space="preserve"> the potential risks </w:t>
      </w:r>
      <w:r w:rsidRPr="39CDD31F" w:rsidR="7737F094">
        <w:rPr>
          <w:rFonts w:ascii="Arial" w:hAnsi="Arial" w:cs="Arial"/>
          <w:color w:val="0B0C0C"/>
        </w:rPr>
        <w:t xml:space="preserve">for </w:t>
      </w:r>
      <w:r w:rsidRPr="39CDD31F" w:rsidR="008C076F">
        <w:rPr>
          <w:rFonts w:ascii="Arial" w:hAnsi="Arial" w:cs="Arial"/>
          <w:color w:val="0B0C0C"/>
        </w:rPr>
        <w:t>waste motor vehicle</w:t>
      </w:r>
      <w:r w:rsidRPr="39CDD31F" w:rsidR="7737F094">
        <w:rPr>
          <w:rFonts w:ascii="Arial" w:hAnsi="Arial" w:cs="Arial"/>
          <w:color w:val="0B0C0C"/>
        </w:rPr>
        <w:t xml:space="preserve"> storage</w:t>
      </w:r>
      <w:r w:rsidRPr="39CDD31F" w:rsidR="005D06B8">
        <w:rPr>
          <w:rFonts w:ascii="Arial" w:hAnsi="Arial" w:cs="Arial"/>
          <w:color w:val="0B0C0C"/>
        </w:rPr>
        <w:t xml:space="preserve"> and treatment</w:t>
      </w:r>
      <w:r w:rsidRPr="39CDD31F" w:rsidR="7737F094">
        <w:rPr>
          <w:rFonts w:ascii="Arial" w:hAnsi="Arial" w:cs="Arial"/>
          <w:color w:val="0B0C0C"/>
        </w:rPr>
        <w:t xml:space="preserve"> </w:t>
      </w:r>
      <w:r w:rsidRPr="39CDD31F" w:rsidR="00135582">
        <w:rPr>
          <w:rFonts w:ascii="Arial" w:hAnsi="Arial" w:cs="Arial"/>
          <w:color w:val="0B0C0C"/>
        </w:rPr>
        <w:t>and how to manage them.</w:t>
      </w:r>
      <w:r w:rsidRPr="39CDD31F" w:rsidR="007E6E2A">
        <w:rPr>
          <w:rFonts w:ascii="Arial" w:hAnsi="Arial" w:cs="Arial"/>
          <w:color w:val="0B0C0C"/>
        </w:rPr>
        <w:t xml:space="preserve"> </w:t>
      </w:r>
      <w:r w:rsidRPr="39CDD31F" w:rsidR="008B5881">
        <w:rPr>
          <w:rStyle w:val="normaltextrun"/>
          <w:rFonts w:ascii="Arial" w:hAnsi="Arial" w:eastAsia="" w:cs="Arial" w:eastAsiaTheme="majorEastAsia"/>
          <w:color w:val="0B0C0C"/>
        </w:rPr>
        <w:t>Treatment is limited to</w:t>
      </w:r>
      <w:r w:rsidRPr="39CDD31F" w:rsidR="00C3775B">
        <w:rPr>
          <w:rStyle w:val="normaltextrun"/>
          <w:rFonts w:ascii="Arial" w:hAnsi="Arial" w:eastAsia="" w:cs="Arial" w:eastAsiaTheme="majorEastAsia"/>
          <w:color w:val="0B0C0C"/>
        </w:rPr>
        <w:t xml:space="preserve"> </w:t>
      </w:r>
      <w:r w:rsidRPr="39CDD31F" w:rsidR="70502447">
        <w:rPr>
          <w:rStyle w:val="normaltextrun"/>
          <w:rFonts w:ascii="Arial" w:hAnsi="Arial" w:eastAsia="" w:cs="Arial" w:eastAsiaTheme="majorEastAsia"/>
          <w:color w:val="0B0C0C"/>
        </w:rPr>
        <w:t xml:space="preserve">depollution and </w:t>
      </w:r>
      <w:r w:rsidRPr="39CDD31F" w:rsidR="6552DAC7">
        <w:rPr>
          <w:rStyle w:val="normaltextrun"/>
          <w:rFonts w:ascii="Arial" w:hAnsi="Arial" w:eastAsia="" w:cs="Arial" w:eastAsiaTheme="majorEastAsia"/>
          <w:color w:val="0B0C0C"/>
        </w:rPr>
        <w:t xml:space="preserve">dismantling </w:t>
      </w:r>
      <w:r w:rsidRPr="39CDD31F" w:rsidR="008B5881">
        <w:rPr>
          <w:rStyle w:val="normaltextrun"/>
          <w:rFonts w:ascii="Arial" w:hAnsi="Arial" w:eastAsia="" w:cs="Arial" w:eastAsiaTheme="majorEastAsia"/>
          <w:color w:val="0B0C0C"/>
        </w:rPr>
        <w:t>waste motor vehicles</w:t>
      </w:r>
      <w:r w:rsidRPr="39CDD31F" w:rsidR="008B5881">
        <w:rPr>
          <w:rStyle w:val="eop"/>
          <w:rFonts w:ascii="Arial" w:hAnsi="Arial" w:eastAsia="" w:cs="Arial" w:eastAsiaTheme="majorEastAsia"/>
          <w:color w:val="0B0C0C"/>
        </w:rPr>
        <w:t> </w:t>
      </w:r>
      <w:r w:rsidRPr="39CDD31F" w:rsidR="356BA76F">
        <w:rPr>
          <w:rStyle w:val="eop"/>
          <w:rFonts w:ascii="Arial" w:hAnsi="Arial" w:eastAsia="" w:cs="Arial" w:eastAsiaTheme="majorEastAsia"/>
          <w:color w:val="0B0C0C"/>
        </w:rPr>
        <w:t>including</w:t>
      </w:r>
      <w:r w:rsidRPr="39CDD31F" w:rsidR="356BA76F">
        <w:rPr>
          <w:rStyle w:val="eop"/>
          <w:rFonts w:ascii="Arial" w:hAnsi="Arial" w:eastAsia="" w:cs="Arial" w:eastAsiaTheme="majorEastAsia"/>
          <w:color w:val="0B0C0C"/>
        </w:rPr>
        <w:t xml:space="preserve"> </w:t>
      </w:r>
      <w:r w:rsidRPr="39CDD31F" w:rsidR="008B5881">
        <w:rPr>
          <w:rStyle w:val="normaltextrun"/>
          <w:rFonts w:ascii="Arial" w:hAnsi="Arial" w:eastAsia="" w:cs="Arial" w:eastAsiaTheme="majorEastAsia"/>
          <w:color w:val="0B0C0C"/>
        </w:rPr>
        <w:t xml:space="preserve">sorting, separation or cutting (using hand-held equipment only) and compacting including baling </w:t>
      </w:r>
      <w:r w:rsidRPr="39CDD31F" w:rsidR="30DD720D">
        <w:rPr>
          <w:rStyle w:val="normaltextrun"/>
          <w:rFonts w:ascii="Arial" w:hAnsi="Arial" w:eastAsia="" w:cs="Arial" w:eastAsiaTheme="majorEastAsia"/>
          <w:color w:val="0B0C0C"/>
        </w:rPr>
        <w:t>activities.</w:t>
      </w:r>
    </w:p>
    <w:p w:rsidR="39CDD31F" w:rsidP="39CDD31F" w:rsidRDefault="39CDD31F" w14:paraId="0B48954D" w14:textId="31E95552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sz w:val="24"/>
          <w:szCs w:val="24"/>
          <w:lang w:eastAsia="en-GB"/>
        </w:rPr>
      </w:pPr>
    </w:p>
    <w:p w:rsidRPr="00135582" w:rsidR="00135582" w:rsidP="00135582" w:rsidRDefault="00135582" w14:paraId="7C1C816D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Check this generic risk assessment to understand:</w:t>
      </w:r>
    </w:p>
    <w:p w:rsidRPr="00135582" w:rsidR="00135582" w:rsidP="5DD8C5E4" w:rsidRDefault="00135582" w14:paraId="6C9E3A97" w14:textId="78EF8EDD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potential risks of storing and treating </w:t>
      </w:r>
      <w:r w:rsidR="00C9794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waste motor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vehicles</w:t>
      </w:r>
    </w:p>
    <w:p w:rsidRPr="00135582" w:rsidR="00135582" w:rsidP="00135582" w:rsidRDefault="00135582" w14:paraId="0D3AA6C6" w14:textId="77777777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if your proposed activity has the same risks and can you apply for the standard rules permit</w:t>
      </w:r>
    </w:p>
    <w:p w:rsidRPr="00135582" w:rsidR="00135582" w:rsidP="00135582" w:rsidRDefault="00135582" w14:paraId="1E1CAD68" w14:textId="77777777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how to manage the risks effectively</w:t>
      </w:r>
    </w:p>
    <w:p w:rsidRPr="00135582" w:rsidR="00135582" w:rsidP="00135582" w:rsidRDefault="00135582" w14:paraId="4D35407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Each risk comprises:</w:t>
      </w:r>
    </w:p>
    <w:p w:rsidRPr="00135582" w:rsidR="00135582" w:rsidP="00135582" w:rsidRDefault="00135582" w14:paraId="0EF67B89" w14:textId="77777777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information about the source, pathway and receptor – and the potential harm to that receptor</w:t>
      </w:r>
    </w:p>
    <w:p w:rsidRPr="00135582" w:rsidR="00135582" w:rsidP="00135582" w:rsidRDefault="00135582" w14:paraId="20EDDEA2" w14:textId="77777777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 judgement of the level of risk and justification of that judgement</w:t>
      </w:r>
    </w:p>
    <w:p w:rsidRPr="00135582" w:rsidR="00135582" w:rsidP="00135582" w:rsidRDefault="00135582" w14:paraId="6082B89A" w14:textId="77777777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actions for managing the risk (through permitting) and a residual risk rating after managing it</w:t>
      </w:r>
    </w:p>
    <w:p w:rsidRPr="00135582" w:rsidR="00135582" w:rsidP="00135582" w:rsidRDefault="00135582" w14:paraId="11F0DE4A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 management involves breaking or limiting the source-pathway-receptor linkage to reduce the risk. If we set minimum distances we explain the basis of the distance, for example by modelling.</w:t>
      </w:r>
    </w:p>
    <w:p w:rsidRPr="00135582" w:rsidR="00135582" w:rsidP="00135582" w:rsidRDefault="00135582" w14:paraId="608C7766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will control the residual risk (after risk management) when we assess compliance.</w:t>
      </w:r>
    </w:p>
    <w:p w:rsidRPr="002632F2" w:rsidR="00135582" w:rsidP="00135582" w:rsidRDefault="00135582" w14:paraId="07CD7EF1" w14:textId="1243DB0D">
      <w:pPr>
        <w:shd w:val="clear" w:color="auto" w:fill="FFFFFF"/>
        <w:spacing w:after="300" w:line="240" w:lineRule="auto"/>
        <w:rPr>
          <w:b/>
          <w:bCs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If you need to check the meaning of any terms we have used (in the context of this risk assessment), see the </w:t>
      </w:r>
      <w:r w:rsidRPr="00135582" w:rsidR="006F0AA7">
        <w:rPr>
          <w:rFonts w:ascii="Arial" w:hAnsi="Arial" w:eastAsia="Times New Roman" w:cs="Arial"/>
          <w:color w:val="1D70B8"/>
          <w:kern w:val="0"/>
          <w:sz w:val="24"/>
          <w:szCs w:val="24"/>
          <w:u w:val="single"/>
          <w:lang w:eastAsia="en-GB"/>
          <w14:ligatures w14:val="none"/>
        </w:rPr>
        <w:t>explanation of terms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Pr="00135582" w:rsidR="00135582" w:rsidP="00135582" w:rsidRDefault="00135582" w14:paraId="7F5E049C" w14:textId="77777777">
      <w:pPr>
        <w:shd w:val="clear" w:color="auto" w:fill="FFFFFF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135582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Risks to people living </w:t>
      </w:r>
      <w:proofErr w:type="gramStart"/>
      <w:r w:rsidRPr="00135582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in close proximity to</w:t>
      </w:r>
      <w:proofErr w:type="gramEnd"/>
      <w:r w:rsidRPr="00135582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 xml:space="preserve"> the site</w:t>
      </w:r>
    </w:p>
    <w:p w:rsidRPr="00135582" w:rsidR="00135582" w:rsidP="00135582" w:rsidRDefault="00135582" w14:paraId="54E3C3DD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F09B1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Dust</w:t>
      </w:r>
    </w:p>
    <w:p w:rsidRPr="00135582" w:rsidR="00135582" w:rsidP="00135582" w:rsidRDefault="00135582" w14:paraId="40DDE467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Dust travels through the air. We have assessed the potential harm as follows:</w:t>
      </w:r>
    </w:p>
    <w:p w:rsidRPr="00135582" w:rsidR="00135582" w:rsidP="00135582" w:rsidRDefault="00135582" w14:paraId="1B902B92" w14:textId="77777777">
      <w:pPr>
        <w:numPr>
          <w:ilvl w:val="0"/>
          <w:numId w:val="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general worsening of air quality</w:t>
      </w:r>
    </w:p>
    <w:p w:rsidRPr="00135582" w:rsidR="00135582" w:rsidP="00135582" w:rsidRDefault="00135582" w14:paraId="04E445F3" w14:textId="77777777">
      <w:pPr>
        <w:numPr>
          <w:ilvl w:val="0"/>
          <w:numId w:val="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 and harm to human health</w:t>
      </w:r>
    </w:p>
    <w:p w:rsidRPr="00135582" w:rsidR="00135582" w:rsidP="00135582" w:rsidRDefault="00135582" w14:paraId="445C40D0" w14:textId="77777777">
      <w:pPr>
        <w:numPr>
          <w:ilvl w:val="0"/>
          <w:numId w:val="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222F349F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08026F10" w14:textId="77777777">
      <w:pPr>
        <w:numPr>
          <w:ilvl w:val="0"/>
          <w:numId w:val="5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>likelihood of the hazard affecting the receptor as low</w:t>
      </w:r>
    </w:p>
    <w:p w:rsidRPr="00135582" w:rsidR="00135582" w:rsidP="00135582" w:rsidRDefault="00135582" w14:paraId="606B6E3C" w14:textId="77777777">
      <w:pPr>
        <w:numPr>
          <w:ilvl w:val="0"/>
          <w:numId w:val="5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medium</w:t>
      </w:r>
    </w:p>
    <w:p w:rsidRPr="00135582" w:rsidR="00135582" w:rsidP="00135582" w:rsidRDefault="00135582" w14:paraId="1470E132" w14:textId="77777777">
      <w:pPr>
        <w:numPr>
          <w:ilvl w:val="0"/>
          <w:numId w:val="5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007F09B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</w:t>
      </w:r>
    </w:p>
    <w:p w:rsidRPr="00135582" w:rsidR="00135582" w:rsidP="00005657" w:rsidRDefault="00135582" w14:paraId="5B2F5CB4" w14:textId="1B379804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reason for giving the activity this rating </w:t>
      </w:r>
      <w:r w:rsidR="00167738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Pr="00135582" w:rsidR="00167738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because</w:t>
      </w:r>
      <w:r w:rsidR="00167738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permitted waste types do not include dusts, powders or loose fibres</w:t>
      </w:r>
      <w:r w:rsidR="00167738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Pr="00135582" w:rsidR="00135582" w:rsidP="2778F096" w:rsidRDefault="00135582" w14:paraId="18DA3F7E" w14:textId="4C3814EF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proofErr w:type="gramStart"/>
      <w:r w:rsidRPr="00135582" w:rsidR="485F831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</w:t>
      </w:r>
      <w:proofErr w:type="gramEnd"/>
      <w:r w:rsidRPr="00135582" w:rsidR="485F831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we</w:t>
      </w:r>
      <w:r w:rsidRPr="50582540" w:rsidR="18426829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require a written management system that identifies and minimises risks of pollution. The operator is required to use appropriate measures to prevent or minimise dust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 Taking this action will control the risk and rate it as very low.</w:t>
      </w:r>
    </w:p>
    <w:p w:rsidRPr="00135582" w:rsidR="00135582" w:rsidP="00135582" w:rsidRDefault="00135582" w14:paraId="07C2757B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F09B1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Odour</w:t>
      </w:r>
    </w:p>
    <w:p w:rsidRPr="00135582" w:rsidR="00135582" w:rsidP="00135582" w:rsidRDefault="00135582" w14:paraId="4A21A5B5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Odour travels through the air. We have assessed the potential harm as follows:</w:t>
      </w:r>
    </w:p>
    <w:p w:rsidRPr="00135582" w:rsidR="00135582" w:rsidP="00135582" w:rsidRDefault="00135582" w14:paraId="07DEE92C" w14:textId="77777777">
      <w:pPr>
        <w:numPr>
          <w:ilvl w:val="0"/>
          <w:numId w:val="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</w:t>
      </w:r>
    </w:p>
    <w:p w:rsidRPr="00135582" w:rsidR="00135582" w:rsidP="00135582" w:rsidRDefault="00135582" w14:paraId="0DA3FD5A" w14:textId="77777777">
      <w:pPr>
        <w:numPr>
          <w:ilvl w:val="0"/>
          <w:numId w:val="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673B1A4B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616C9CB7" w14:textId="77777777">
      <w:pPr>
        <w:numPr>
          <w:ilvl w:val="0"/>
          <w:numId w:val="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1EC500C8" w14:textId="77777777">
      <w:pPr>
        <w:numPr>
          <w:ilvl w:val="0"/>
          <w:numId w:val="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low</w:t>
      </w:r>
    </w:p>
    <w:p w:rsidRPr="00135582" w:rsidR="00135582" w:rsidP="00135582" w:rsidRDefault="00135582" w14:paraId="06BBCC81" w14:textId="77777777">
      <w:pPr>
        <w:numPr>
          <w:ilvl w:val="0"/>
          <w:numId w:val="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</w:t>
      </w:r>
      <w:r w:rsidRPr="007F09B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as low</w:t>
      </w:r>
    </w:p>
    <w:p w:rsidRPr="00135582" w:rsidR="00135582" w:rsidP="00005657" w:rsidRDefault="00135582" w14:paraId="5B747E56" w14:textId="6FEC9BCE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 for giving the activity this rating is because</w:t>
      </w:r>
      <w:r w:rsidR="004D65A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only waste which can be accepted is </w:t>
      </w:r>
      <w:r w:rsidR="007F09B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waste motor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vehicles, which are very unlikely to degrade and generate odours</w:t>
      </w:r>
      <w:r w:rsidR="004D65A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Pr="00135582" w:rsidR="00135582" w:rsidP="52459654" w:rsidRDefault="00135582" w14:paraId="1F1F7FF0" w14:textId="0D8CC1C3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r w:rsidRPr="00135582" w:rsidR="20AA2D1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risk,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000D009C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we </w:t>
      </w:r>
      <w:r w:rsidRPr="282602BF" w:rsidR="000D009C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require</w:t>
      </w:r>
      <w:r w:rsidRPr="282602BF" w:rsidR="0362AF7F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a written management system that identifies and minimises risks of pollution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. </w:t>
      </w:r>
      <w:r w:rsidRPr="282602BF" w:rsidR="3B48DB7C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The operator is required to use appropriate measures to prevent or minimise odour.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Taking this action will control the risk and rate it as very low.</w:t>
      </w:r>
    </w:p>
    <w:p w:rsidRPr="00135582" w:rsidR="00135582" w:rsidP="00135582" w:rsidRDefault="00135582" w14:paraId="167BD3BC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592AE6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Noise and vibration</w:t>
      </w:r>
    </w:p>
    <w:p w:rsidRPr="00135582" w:rsidR="00135582" w:rsidP="00135582" w:rsidRDefault="00135582" w14:paraId="277699F5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Noise and vibration travel through the air. We have assessed the potential harm as follows:</w:t>
      </w:r>
    </w:p>
    <w:p w:rsidRPr="00135582" w:rsidR="00135582" w:rsidP="00135582" w:rsidRDefault="00135582" w14:paraId="0BFD0A7F" w14:textId="77777777">
      <w:pPr>
        <w:numPr>
          <w:ilvl w:val="0"/>
          <w:numId w:val="10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</w:t>
      </w:r>
    </w:p>
    <w:p w:rsidRPr="00135582" w:rsidR="00135582" w:rsidP="00135582" w:rsidRDefault="00135582" w14:paraId="05887059" w14:textId="77777777">
      <w:pPr>
        <w:numPr>
          <w:ilvl w:val="0"/>
          <w:numId w:val="10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5E4AC160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74E95ECE" w14:textId="77777777">
      <w:pPr>
        <w:numPr>
          <w:ilvl w:val="0"/>
          <w:numId w:val="1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37E70A5C" w14:textId="77777777">
      <w:pPr>
        <w:numPr>
          <w:ilvl w:val="0"/>
          <w:numId w:val="1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low</w:t>
      </w:r>
    </w:p>
    <w:p w:rsidRPr="00135582" w:rsidR="00135582" w:rsidP="00135582" w:rsidRDefault="00135582" w14:paraId="35853946" w14:textId="77777777">
      <w:pPr>
        <w:numPr>
          <w:ilvl w:val="0"/>
          <w:numId w:val="1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 xml:space="preserve">overall risk rating as </w:t>
      </w:r>
      <w:r w:rsidRPr="00592AE6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</w:t>
      </w:r>
    </w:p>
    <w:p w:rsidRPr="00135582" w:rsidR="00135582" w:rsidP="00005657" w:rsidRDefault="00135582" w14:paraId="2A6ACD78" w14:textId="650905C0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reasons for giving the activity this rating are because</w:t>
      </w:r>
      <w:r w:rsidR="00DA1C1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3500CD5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permitted activities do not include potentially noisy activities such as </w:t>
      </w:r>
      <w:r w:rsidRPr="00135582" w:rsidR="653EA33A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mechanical treatment by</w:t>
      </w:r>
      <w:r w:rsidRPr="00135582" w:rsidR="3500CD5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2A52045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shredding</w:t>
      </w:r>
      <w:r w:rsidR="06082B1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3500CD5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or crushing</w:t>
      </w:r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. </w:t>
      </w:r>
      <w:r w:rsidR="00404D5E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C</w:t>
      </w:r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ompaction</w:t>
      </w:r>
      <w:r w:rsidR="00B55F9C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, baling</w:t>
      </w:r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and </w:t>
      </w:r>
      <w:r w:rsidR="00B55F9C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manual </w:t>
      </w:r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cutting can create some </w:t>
      </w:r>
      <w:proofErr w:type="gramStart"/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noise</w:t>
      </w:r>
      <w:proofErr w:type="gramEnd"/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but duration and extent </w:t>
      </w:r>
      <w:r w:rsidRPr="00135582" w:rsidR="7EBE979B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mean</w:t>
      </w:r>
      <w:r w:rsidRPr="00135582" w:rsidR="3C4DC75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risk is </w:t>
      </w:r>
      <w:r w:rsidRPr="00135582" w:rsidR="25068A5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considered low.</w:t>
      </w:r>
    </w:p>
    <w:p w:rsidRPr="00135582" w:rsidR="00135582" w:rsidP="1E6AA4F9" w:rsidRDefault="00135582" w14:paraId="5E59345B" w14:textId="7E25EDEA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r w:rsidRPr="00135582" w:rsidR="28A5775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risk,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00592AE6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we </w:t>
      </w:r>
      <w:r w:rsidRPr="2778F096" w:rsidR="00592AE6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require</w:t>
      </w:r>
      <w:r w:rsidRPr="2778F096" w:rsidR="52F85053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a written management system that identifies and minimises risks of pollution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. </w:t>
      </w:r>
      <w:r w:rsidRPr="2778F096" w:rsidR="03A5B4B9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The operator is required to u</w:t>
      </w:r>
      <w:r w:rsidRPr="2778F096" w:rsidR="3E872FB0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se</w:t>
      </w:r>
      <w:r w:rsidRPr="2778F096" w:rsidR="03A5B4B9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appropriate measures to prevent or minimise noise and </w:t>
      </w:r>
      <w:r w:rsidRPr="2778F096" w:rsidR="00592AE6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vibration.</w:t>
      </w:r>
      <w:r w:rsidRPr="00135582" w:rsidR="00592AE6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Taking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this action will control the risk and rate it as low.</w:t>
      </w:r>
    </w:p>
    <w:p w:rsidRPr="00135582" w:rsidR="00135582" w:rsidP="00135582" w:rsidRDefault="00135582" w14:paraId="1F3A7701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592AE6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Litter</w:t>
      </w:r>
    </w:p>
    <w:p w:rsidRPr="00135582" w:rsidR="00135582" w:rsidP="00135582" w:rsidRDefault="00135582" w14:paraId="20F4231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Litter travels through the air. We have assessed the potential harm as follows:</w:t>
      </w:r>
    </w:p>
    <w:p w:rsidRPr="00135582" w:rsidR="00135582" w:rsidP="00135582" w:rsidRDefault="00135582" w14:paraId="50F27534" w14:textId="77777777">
      <w:pPr>
        <w:numPr>
          <w:ilvl w:val="0"/>
          <w:numId w:val="1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</w:t>
      </w:r>
    </w:p>
    <w:p w:rsidRPr="00135582" w:rsidR="00135582" w:rsidP="00135582" w:rsidRDefault="00135582" w14:paraId="00873BEA" w14:textId="77777777">
      <w:pPr>
        <w:numPr>
          <w:ilvl w:val="0"/>
          <w:numId w:val="1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5F122253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55BBAB56" w14:textId="77777777">
      <w:pPr>
        <w:numPr>
          <w:ilvl w:val="0"/>
          <w:numId w:val="1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1BA8D7BD" w14:textId="77777777">
      <w:pPr>
        <w:numPr>
          <w:ilvl w:val="0"/>
          <w:numId w:val="1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low</w:t>
      </w:r>
    </w:p>
    <w:p w:rsidRPr="00135582" w:rsidR="00135582" w:rsidP="00135582" w:rsidRDefault="00135582" w14:paraId="37692ACD" w14:textId="77777777">
      <w:pPr>
        <w:numPr>
          <w:ilvl w:val="0"/>
          <w:numId w:val="1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00592AE6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</w:t>
      </w:r>
    </w:p>
    <w:p w:rsidRPr="00135582" w:rsidR="00135582" w:rsidP="00135582" w:rsidRDefault="00135582" w14:paraId="589BDCB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 for giving the activity this rating is because the permitted activities are unlikely to generate windblown litter.</w:t>
      </w:r>
    </w:p>
    <w:p w:rsidRPr="00135582" w:rsidR="00135582" w:rsidP="41896E7F" w:rsidRDefault="00135582" w14:paraId="6E6EC43F" w14:textId="43180B67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r w:rsidRPr="00135582" w:rsidR="41F87113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risk,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2B91324B" w:rsidR="3F97BC84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we require a written management system that identifies and minimises risks of pollution. The operator is required to use appropriate measures to prevent or minimise emissions.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Taking this action will control the risk and rate it as very low.</w:t>
      </w:r>
    </w:p>
    <w:p w:rsidRPr="00135582" w:rsidR="00135582" w:rsidP="00135582" w:rsidRDefault="00135582" w14:paraId="2A6BA371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592AE6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Waste and mud on local roads</w:t>
      </w:r>
    </w:p>
    <w:p w:rsidRPr="00135582" w:rsidR="00135582" w:rsidP="00135582" w:rsidRDefault="00135582" w14:paraId="7E69F7F2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Vehicle movements can cause waste and mud on local roads. We have assessed the potential harm as follows:</w:t>
      </w:r>
    </w:p>
    <w:p w:rsidRPr="00135582" w:rsidR="00135582" w:rsidP="00135582" w:rsidRDefault="00135582" w14:paraId="4259ED35" w14:textId="77777777">
      <w:pPr>
        <w:numPr>
          <w:ilvl w:val="0"/>
          <w:numId w:val="15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</w:t>
      </w:r>
    </w:p>
    <w:p w:rsidRPr="00135582" w:rsidR="00135582" w:rsidP="00135582" w:rsidRDefault="00135582" w14:paraId="0EEDF27C" w14:textId="77777777">
      <w:pPr>
        <w:numPr>
          <w:ilvl w:val="0"/>
          <w:numId w:val="15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597C258F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0AB9C6BA" w14:textId="77777777">
      <w:pPr>
        <w:numPr>
          <w:ilvl w:val="0"/>
          <w:numId w:val="1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14099701" w14:textId="77777777">
      <w:pPr>
        <w:numPr>
          <w:ilvl w:val="0"/>
          <w:numId w:val="1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low</w:t>
      </w:r>
    </w:p>
    <w:p w:rsidRPr="00135582" w:rsidR="00135582" w:rsidP="00135582" w:rsidRDefault="00135582" w14:paraId="4EF2B523" w14:textId="77777777">
      <w:pPr>
        <w:numPr>
          <w:ilvl w:val="0"/>
          <w:numId w:val="1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00592AE6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</w:t>
      </w:r>
    </w:p>
    <w:p w:rsidRPr="00135582" w:rsidR="00135582" w:rsidP="00005657" w:rsidRDefault="00135582" w14:paraId="5A69EC3E" w14:textId="730D2EE5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 xml:space="preserve">The reason for giving the activity this rating </w:t>
      </w:r>
      <w:r w:rsidR="00D922C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Pr="00135582" w:rsidR="00D922C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because</w:t>
      </w:r>
      <w:r w:rsidR="00D922C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waste type is limited to </w:t>
      </w:r>
      <w:r w:rsidR="00590CE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waste motor vehicles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which will not generate </w:t>
      </w:r>
      <w:r w:rsidRPr="00135582" w:rsidR="3500CD5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mud</w:t>
      </w:r>
      <w:r w:rsidR="00D922C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Pr="00135582" w:rsidR="00135582" w:rsidP="29AE371A" w:rsidRDefault="00135582" w14:paraId="041FD0B5" w14:textId="7ED42C33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r w:rsidRPr="00135582" w:rsidR="7784BB4A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risk,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we may require an emissions management plan. Taking this action will control the risk and rate it as very low.</w:t>
      </w:r>
    </w:p>
    <w:p w:rsidRPr="00135582" w:rsidR="00135582" w:rsidP="00135582" w:rsidRDefault="00135582" w14:paraId="53964FAC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590CE7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Pests such as flies or</w:t>
      </w:r>
      <w:r w:rsidRPr="00E03504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 xml:space="preserve"> scavengers</w:t>
      </w:r>
    </w:p>
    <w:p w:rsidRPr="00135582" w:rsidR="00135582" w:rsidP="00135582" w:rsidRDefault="00135582" w14:paraId="487B61DC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Pests such as flies or scavengers can travel through the air or over land. We have assessed the potential harm as follows:</w:t>
      </w:r>
    </w:p>
    <w:p w:rsidRPr="00135582" w:rsidR="00135582" w:rsidP="00135582" w:rsidRDefault="00135582" w14:paraId="40660FBC" w14:textId="77777777">
      <w:pPr>
        <w:numPr>
          <w:ilvl w:val="0"/>
          <w:numId w:val="1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</w:t>
      </w:r>
    </w:p>
    <w:p w:rsidRPr="00135582" w:rsidR="00135582" w:rsidP="00135582" w:rsidRDefault="00135582" w14:paraId="26767ED5" w14:textId="77777777">
      <w:pPr>
        <w:numPr>
          <w:ilvl w:val="0"/>
          <w:numId w:val="1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2AEC7B8F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4D4CF00B" w14:textId="77777777">
      <w:pPr>
        <w:numPr>
          <w:ilvl w:val="0"/>
          <w:numId w:val="19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very low</w:t>
      </w:r>
    </w:p>
    <w:p w:rsidRPr="00135582" w:rsidR="00135582" w:rsidP="00135582" w:rsidRDefault="00135582" w14:paraId="1BA1C0B2" w14:textId="77777777">
      <w:pPr>
        <w:numPr>
          <w:ilvl w:val="0"/>
          <w:numId w:val="19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very low</w:t>
      </w:r>
    </w:p>
    <w:p w:rsidRPr="00135582" w:rsidR="00135582" w:rsidP="00135582" w:rsidRDefault="00135582" w14:paraId="276A3951" w14:textId="77777777">
      <w:pPr>
        <w:numPr>
          <w:ilvl w:val="0"/>
          <w:numId w:val="19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</w:t>
      </w:r>
      <w:r w:rsidRPr="00590CE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as very low</w:t>
      </w:r>
    </w:p>
    <w:p w:rsidRPr="00135582" w:rsidR="00135582" w:rsidP="78E102C2" w:rsidRDefault="00135582" w14:paraId="3125AB4C" w14:textId="3A8A00C2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 for giving the activity this rating is because the only waste which can be accepted is end-of-life vehicles, which do not degrade quickly and are unlikely to attract flies or scavengers.</w:t>
      </w:r>
    </w:p>
    <w:p w:rsidRPr="00135582" w:rsidR="00135582" w:rsidP="29AE371A" w:rsidRDefault="00135582" w14:paraId="0D295868" w14:textId="498D019E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r w:rsidRPr="00135582" w:rsidR="3E129BF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risk,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we may require management system improvements. Taking this action will control the risk as very low.</w:t>
      </w:r>
    </w:p>
    <w:p w:rsidRPr="00135582" w:rsidR="00135582" w:rsidP="00135582" w:rsidRDefault="00135582" w14:paraId="06314070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203812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Flooding of the site</w:t>
      </w:r>
    </w:p>
    <w:p w:rsidRPr="00135582" w:rsidR="00135582" w:rsidP="00135582" w:rsidRDefault="00135582" w14:paraId="2A81B413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Flood waters can flood the site.</w:t>
      </w:r>
    </w:p>
    <w:p w:rsidRPr="00135582" w:rsidR="00135582" w:rsidP="00005657" w:rsidRDefault="00135582" w14:paraId="2D3D9FA9" w14:textId="23FFB925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assessed the potential harm as waste including liquid hazardous wastes may be washed off site during a flood, which could contaminate neighbouring and downstream premises</w:t>
      </w:r>
      <w:r w:rsidR="00B13E1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Pr="00135582" w:rsidR="00135582" w:rsidP="00135582" w:rsidRDefault="00135582" w14:paraId="3022E286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4558F723" w14:textId="77777777">
      <w:pPr>
        <w:numPr>
          <w:ilvl w:val="0"/>
          <w:numId w:val="2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010DC5FF" w14:textId="77777777">
      <w:pPr>
        <w:numPr>
          <w:ilvl w:val="0"/>
          <w:numId w:val="2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high</w:t>
      </w:r>
    </w:p>
    <w:p w:rsidRPr="00135582" w:rsidR="00135582" w:rsidP="00135582" w:rsidRDefault="00135582" w14:paraId="087177AB" w14:textId="77777777">
      <w:pPr>
        <w:numPr>
          <w:ilvl w:val="0"/>
          <w:numId w:val="2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0092652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medium</w:t>
      </w:r>
    </w:p>
    <w:p w:rsidRPr="00135582" w:rsidR="00135582" w:rsidP="7E7FBCEE" w:rsidRDefault="00135582" w14:paraId="04089F29" w14:textId="41558283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reason for giving the activity this rating </w:t>
      </w:r>
      <w:r w:rsidR="00B13E1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Pr="00135582" w:rsidR="00B13E1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because</w:t>
      </w:r>
      <w:r w:rsidRPr="00135582" w:rsidR="048B964E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sites may be subject to flooding.</w:t>
      </w:r>
    </w:p>
    <w:p w:rsidRPr="00135582" w:rsidR="00135582" w:rsidP="00005657" w:rsidRDefault="44E84DB1" w14:paraId="59CEA42C" w14:textId="6F582778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621D0E0B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To manage the risk</w:t>
      </w:r>
      <w:r w:rsidR="00B13E1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all liquids in containers, whose emission to water or land could cause pollution, shall be provided with secondary containment, unless the operator has used other appropriate measures</w:t>
      </w:r>
      <w:r w:rsidR="00B13E1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="006A646E" w:rsidP="00005657" w:rsidRDefault="006A646E" w14:paraId="44713802" w14:textId="23EF0980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 xml:space="preserve">If </w:t>
      </w:r>
      <w:r w:rsidR="5779264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</w:t>
      </w:r>
      <w:r w:rsidR="150FED43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c</w:t>
      </w:r>
      <w:r w:rsidR="5779264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tivities </w:t>
      </w:r>
      <w:r w:rsidR="11E2787F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are not</w:t>
      </w: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="0DD1BAC6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located </w:t>
      </w: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in a </w:t>
      </w:r>
      <w:proofErr w:type="gramStart"/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building</w:t>
      </w:r>
      <w:proofErr w:type="gramEnd"/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then</w:t>
      </w:r>
      <w:r w:rsidR="4AA4A37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they cannot take place wit</w:t>
      </w:r>
      <w:r w:rsidRPr="5FC70353" w:rsidR="4AA4A375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hin</w:t>
      </w: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:</w:t>
      </w:r>
    </w:p>
    <w:p w:rsidR="46943F0D" w:rsidP="00005657" w:rsidRDefault="46943F0D" w14:paraId="55E79501" w14:textId="0B011C35">
      <w:pPr>
        <w:pStyle w:val="ListParagraph"/>
        <w:numPr>
          <w:ilvl w:val="1"/>
          <w:numId w:val="22"/>
        </w:numPr>
        <w:shd w:val="clear" w:color="auto" w:fill="FFFFFF" w:themeFill="background1"/>
        <w:tabs>
          <w:tab w:val="clear" w:pos="1440"/>
        </w:tabs>
        <w:spacing w:after="15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>200 metres of a European site, Ramsar, Site of Special Scientific Interest or Marine Conservation Zone</w:t>
      </w:r>
    </w:p>
    <w:p w:rsidR="46943F0D" w:rsidP="00005657" w:rsidRDefault="46943F0D" w14:paraId="4FAE5321" w14:textId="12A04FBF">
      <w:pPr>
        <w:pStyle w:val="ListParagraph"/>
        <w:numPr>
          <w:ilvl w:val="1"/>
          <w:numId w:val="22"/>
        </w:numPr>
        <w:tabs>
          <w:tab w:val="clear" w:pos="1440"/>
        </w:tabs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>50 metres of a National Nature Reserve, Local Nature Reserve or Local Wildlife Site</w:t>
      </w:r>
      <w:r w:rsidR="00145D89">
        <w:rPr>
          <w:rFonts w:ascii="Arial" w:hAnsi="Arial" w:eastAsia="Arial" w:cs="Arial"/>
          <w:color w:val="000000" w:themeColor="text1"/>
          <w:sz w:val="24"/>
          <w:szCs w:val="24"/>
        </w:rPr>
        <w:t xml:space="preserve"> or ancient woodland</w:t>
      </w:r>
    </w:p>
    <w:p w:rsidR="46943F0D" w:rsidP="00005657" w:rsidRDefault="46943F0D" w14:paraId="6B02E0E1" w14:textId="6A4E5661">
      <w:pPr>
        <w:pStyle w:val="ListParagraph"/>
        <w:numPr>
          <w:ilvl w:val="1"/>
          <w:numId w:val="22"/>
        </w:numPr>
        <w:tabs>
          <w:tab w:val="clear" w:pos="1440"/>
        </w:tabs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 xml:space="preserve">50 </w:t>
      </w:r>
      <w:r w:rsidRPr="5BCDF23B" w:rsidR="2C79FFA2">
        <w:rPr>
          <w:rFonts w:ascii="Arial" w:hAnsi="Arial" w:eastAsia="Arial" w:cs="Arial"/>
          <w:color w:val="000000" w:themeColor="text1"/>
          <w:sz w:val="24"/>
          <w:szCs w:val="24"/>
        </w:rPr>
        <w:t>metres of</w:t>
      </w: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 xml:space="preserve"> a</w:t>
      </w:r>
      <w:r w:rsidRPr="5BCDF23B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>protected habitat or a protected species that the Environment Agency considers is at risk from this activity</w:t>
      </w:r>
    </w:p>
    <w:p w:rsidR="46943F0D" w:rsidP="00005657" w:rsidRDefault="46943F0D" w14:paraId="11CBD862" w14:textId="244C445A">
      <w:pPr>
        <w:pStyle w:val="ListParagraph"/>
        <w:numPr>
          <w:ilvl w:val="1"/>
          <w:numId w:val="22"/>
        </w:numPr>
        <w:tabs>
          <w:tab w:val="clear" w:pos="1440"/>
        </w:tabs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>a groundwater source protection zone 1 or 2, or where a source protection zone has not been defined then not within 50 metres of any well, spring or borehole used for the supply of water for human consumption</w:t>
      </w:r>
      <w:r w:rsidR="008201A3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00036B8" w:rsidR="000036B8">
        <w:rPr>
          <w:rFonts w:ascii="Arial" w:hAnsi="Arial" w:eastAsia="Arial" w:cs="Arial"/>
          <w:color w:val="000000" w:themeColor="text1"/>
          <w:sz w:val="24"/>
          <w:szCs w:val="24"/>
        </w:rPr>
        <w:t>–</w:t>
      </w:r>
      <w:r w:rsidR="008201A3">
        <w:rPr>
          <w:rFonts w:ascii="Arial" w:hAnsi="Arial" w:eastAsia="Arial" w:cs="Arial"/>
          <w:color w:val="000000" w:themeColor="text1"/>
          <w:sz w:val="24"/>
          <w:szCs w:val="24"/>
        </w:rPr>
        <w:t xml:space="preserve"> t</w:t>
      </w: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>his includes private water supplies</w:t>
      </w:r>
    </w:p>
    <w:p w:rsidR="46943F0D" w:rsidP="00005657" w:rsidRDefault="46943F0D" w14:paraId="6D4E3A1D" w14:textId="1920A8B1">
      <w:pPr>
        <w:pStyle w:val="ListParagraph"/>
        <w:numPr>
          <w:ilvl w:val="1"/>
          <w:numId w:val="22"/>
        </w:numPr>
        <w:tabs>
          <w:tab w:val="clear" w:pos="1440"/>
        </w:tabs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 xml:space="preserve">10 metres of an </w:t>
      </w:r>
      <w:proofErr w:type="spellStart"/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>unculverted</w:t>
      </w:r>
      <w:proofErr w:type="spellEnd"/>
      <w:r w:rsidRPr="5BCDF23B">
        <w:rPr>
          <w:rFonts w:ascii="Arial" w:hAnsi="Arial" w:eastAsia="Arial" w:cs="Arial"/>
          <w:color w:val="000000" w:themeColor="text1"/>
          <w:sz w:val="24"/>
          <w:szCs w:val="24"/>
        </w:rPr>
        <w:t xml:space="preserve"> watercourse</w:t>
      </w:r>
    </w:p>
    <w:p w:rsidR="5812A1B8" w:rsidP="5812A1B8" w:rsidRDefault="5812A1B8" w14:paraId="0A263CCA" w14:textId="2332ADD4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135582" w:rsidR="00135582" w:rsidP="10D10DF3" w:rsidRDefault="00B13E17" w14:paraId="6994052A" w14:textId="0ADA280D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Times New Roman" w:cs="Arial"/>
          <w:color w:val="0B0C0C"/>
          <w:sz w:val="24"/>
          <w:szCs w:val="24"/>
          <w:lang w:eastAsia="en-GB"/>
        </w:rPr>
        <w:t>W</w:t>
      </w:r>
      <w:r w:rsidRPr="00005657" w:rsidR="1E658C70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e require a written management system that identifies and minimises risks of pollution.</w:t>
      </w:r>
      <w:r w:rsidR="00696C42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Taking </w:t>
      </w:r>
      <w:r w:rsidRPr="00135582" w:rsidR="003110DF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</w:t>
      </w:r>
      <w:r w:rsidR="003110DF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Pr="00135582" w:rsidR="003110DF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action will control the risk and rate it as low.</w:t>
      </w:r>
    </w:p>
    <w:p w:rsidRPr="00135582" w:rsidR="00135582" w:rsidP="00135582" w:rsidRDefault="00135582" w14:paraId="6E971D5B" w14:textId="77777777">
      <w:pPr>
        <w:shd w:val="clear" w:color="auto" w:fill="FFFFFF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135582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Risks to local human population and local environment</w:t>
      </w:r>
    </w:p>
    <w:p w:rsidRPr="00135582" w:rsidR="00135582" w:rsidP="1E07DD39" w:rsidRDefault="00135582" w14:paraId="364E2AFD" w14:textId="77777777">
      <w:pPr>
        <w:shd w:val="clear" w:color="auto" w:fill="FFFFFF" w:themeFill="background1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1E07DD39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Accidental serious fire</w:t>
      </w:r>
    </w:p>
    <w:p w:rsidRPr="00135582" w:rsidR="00135582" w:rsidP="3EC892D6" w:rsidRDefault="00135582" w14:paraId="6FD3FA5C" w14:textId="5620D2B9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Fire can cause smoke to travel through the air and contaminated water to run-off over land. Fires can also cause significant disruption to neighbouring receptors such as schools, transport infrastructure and neighbouring business premises.</w:t>
      </w:r>
      <w:r w:rsidRPr="00135582" w:rsidR="7B7F2E60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Risks </w:t>
      </w:r>
      <w:r w:rsidRPr="00135582" w:rsidR="4BED0F3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can be </w:t>
      </w:r>
      <w:r w:rsidRPr="00135582" w:rsidR="7B7F2E60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from ignition sources, flammable liquids and gas tanks.</w:t>
      </w:r>
    </w:p>
    <w:p w:rsidRPr="00135582" w:rsidR="00135582" w:rsidP="00135582" w:rsidRDefault="00135582" w14:paraId="32387C15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assessed the potential harm as follows:</w:t>
      </w:r>
    </w:p>
    <w:p w:rsidRPr="00135582" w:rsidR="00135582" w:rsidP="00135582" w:rsidRDefault="00135582" w14:paraId="3BFCF165" w14:textId="77777777">
      <w:pPr>
        <w:numPr>
          <w:ilvl w:val="0"/>
          <w:numId w:val="2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nuisance</w:t>
      </w:r>
    </w:p>
    <w:p w:rsidRPr="00135582" w:rsidR="00135582" w:rsidP="00135582" w:rsidRDefault="00135582" w14:paraId="71C57945" w14:textId="77777777">
      <w:pPr>
        <w:numPr>
          <w:ilvl w:val="0"/>
          <w:numId w:val="2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harm to human health</w:t>
      </w:r>
    </w:p>
    <w:p w:rsidRPr="00135582" w:rsidR="00135582" w:rsidP="00135582" w:rsidRDefault="00135582" w14:paraId="3FCA3424" w14:textId="77777777">
      <w:pPr>
        <w:numPr>
          <w:ilvl w:val="0"/>
          <w:numId w:val="2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loss of amenity</w:t>
      </w:r>
    </w:p>
    <w:p w:rsidRPr="00135582" w:rsidR="00135582" w:rsidP="00135582" w:rsidRDefault="00135582" w14:paraId="4B3F2E75" w14:textId="77777777">
      <w:pPr>
        <w:numPr>
          <w:ilvl w:val="0"/>
          <w:numId w:val="2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deterioration of water and air quality</w:t>
      </w:r>
    </w:p>
    <w:p w:rsidRPr="00135582" w:rsidR="00135582" w:rsidP="00135582" w:rsidRDefault="00135582" w14:paraId="51E60F20" w14:textId="77777777">
      <w:pPr>
        <w:numPr>
          <w:ilvl w:val="0"/>
          <w:numId w:val="2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impact on commerce</w:t>
      </w:r>
    </w:p>
    <w:p w:rsidRPr="00135582" w:rsidR="00135582" w:rsidP="00135582" w:rsidRDefault="00135582" w14:paraId="01DF298D" w14:textId="77777777">
      <w:pPr>
        <w:numPr>
          <w:ilvl w:val="0"/>
          <w:numId w:val="2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impact on nature conservation sites</w:t>
      </w:r>
    </w:p>
    <w:p w:rsidR="00323A99" w:rsidRDefault="00323A99" w14:paraId="5235A5FC" w14:textId="77777777">
      <w:pP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br w:type="page"/>
      </w:r>
    </w:p>
    <w:p w:rsidRPr="00135582" w:rsidR="00135582" w:rsidP="00135582" w:rsidRDefault="00135582" w14:paraId="6949C16A" w14:textId="29FFB7A9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>We have judged the:</w:t>
      </w:r>
    </w:p>
    <w:p w:rsidRPr="00135582" w:rsidR="00135582" w:rsidP="40F07ED3" w:rsidRDefault="00135582" w14:paraId="4D8DEC61" w14:textId="7777777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medium</w:t>
      </w:r>
    </w:p>
    <w:p w:rsidRPr="00135582" w:rsidR="00135582" w:rsidP="00135582" w:rsidRDefault="00135582" w14:paraId="58B23328" w14:textId="77777777">
      <w:pPr>
        <w:numPr>
          <w:ilvl w:val="0"/>
          <w:numId w:val="2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medium</w:t>
      </w:r>
    </w:p>
    <w:p w:rsidRPr="00135582" w:rsidR="00135582" w:rsidP="7169C80C" w:rsidRDefault="00135582" w14:paraId="47617147" w14:textId="28E6F11C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00135582" w:rsidR="53EE726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</w:t>
      </w:r>
      <w:r w:rsidR="008F4BF1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igh </w:t>
      </w:r>
    </w:p>
    <w:p w:rsidRPr="00135582" w:rsidR="00135582" w:rsidP="33FBBE8D" w:rsidRDefault="00135582" w14:paraId="6CEF2B1A" w14:textId="08C52D3D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sz w:val="24"/>
          <w:szCs w:val="24"/>
          <w:lang w:eastAsia="en-GB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reason for giving the activity this rating </w:t>
      </w:r>
      <w:r w:rsidR="001D19B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Pr="00135582" w:rsidR="001D19B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because</w:t>
      </w:r>
      <w:r w:rsidRPr="00135582" w:rsidR="3864045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waste motor vehicles can contain </w:t>
      </w:r>
      <w:bookmarkStart w:name="_Int_zPj8T1w4" w:id="0"/>
      <w:proofErr w:type="gramStart"/>
      <w:r w:rsidRPr="00135582" w:rsidR="3864045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 number of</w:t>
      </w:r>
      <w:bookmarkEnd w:id="0"/>
      <w:proofErr w:type="gramEnd"/>
      <w:r w:rsidRPr="00135582" w:rsidR="38640457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potential sources for fire.</w:t>
      </w:r>
    </w:p>
    <w:p w:rsidRPr="00135582" w:rsidR="00135582" w:rsidP="00005657" w:rsidRDefault="38640457" w14:paraId="3B4F6D55" w14:textId="5CE5A42A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33FBBE8D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To manage the risk</w:t>
      </w:r>
      <w:r w:rsidR="001D19B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 </w:t>
      </w:r>
      <w:r w:rsidRPr="00135582" w:rsidR="39170A0F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standards required by the rules include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measures to minimise the likelihood of a fire happening, aim for a fire to be extinguished within 4 hours and minimises the spread of fire within the site and to neighbouring sites</w:t>
      </w:r>
      <w:r w:rsidR="007B2550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="4B2D8E3D" w:rsidP="00005657" w:rsidRDefault="4B2D8E3D" w14:paraId="11543BDA" w14:textId="2457FC27">
      <w:pPr>
        <w:shd w:val="clear" w:color="auto" w:fill="FFFFFF" w:themeFill="background1"/>
        <w:spacing w:after="150" w:line="240" w:lineRule="auto"/>
        <w:rPr>
          <w:rFonts w:ascii="Arial" w:hAnsi="Arial" w:eastAsia="Arial" w:cs="Arial"/>
          <w:color w:val="0B0C0C"/>
          <w:sz w:val="24"/>
          <w:szCs w:val="24"/>
        </w:rPr>
      </w:pPr>
      <w:r w:rsidRPr="20677E19">
        <w:rPr>
          <w:rFonts w:ascii="Arial" w:hAnsi="Arial" w:eastAsia="Arial" w:cs="Arial"/>
          <w:color w:val="0B0C0C"/>
          <w:sz w:val="24"/>
          <w:szCs w:val="24"/>
        </w:rPr>
        <w:t>Treatment operations for depollution of waste motor vehicles require:</w:t>
      </w:r>
    </w:p>
    <w:p w:rsidR="4B2D8E3D" w:rsidP="00005657" w:rsidRDefault="4B2D8E3D" w14:paraId="5B7F77B1" w14:textId="4F3A225F">
      <w:pPr>
        <w:pStyle w:val="ListParagraph"/>
        <w:numPr>
          <w:ilvl w:val="1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Arial" w:cs="Arial"/>
          <w:color w:val="0B0C0C"/>
          <w:sz w:val="24"/>
          <w:szCs w:val="24"/>
        </w:rPr>
      </w:pPr>
      <w:r w:rsidRPr="1DA96621">
        <w:rPr>
          <w:rFonts w:ascii="Arial" w:hAnsi="Arial" w:eastAsia="Arial" w:cs="Arial"/>
          <w:color w:val="0B0C0C"/>
          <w:sz w:val="24"/>
          <w:szCs w:val="24"/>
        </w:rPr>
        <w:t>removal of all batteries and liquified gas tanks where practicable</w:t>
      </w:r>
    </w:p>
    <w:p w:rsidR="4B2D8E3D" w:rsidP="00005657" w:rsidRDefault="4B2D8E3D" w14:paraId="34257F0B" w14:textId="0678984A">
      <w:pPr>
        <w:pStyle w:val="ListParagraph"/>
        <w:numPr>
          <w:ilvl w:val="1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Arial" w:cs="Arial"/>
          <w:color w:val="0B0C0C"/>
          <w:sz w:val="24"/>
          <w:szCs w:val="24"/>
        </w:rPr>
      </w:pPr>
      <w:r w:rsidRPr="1DA96621">
        <w:rPr>
          <w:rFonts w:ascii="Arial" w:hAnsi="Arial" w:eastAsia="Arial" w:cs="Arial"/>
          <w:color w:val="0B0C0C"/>
          <w:sz w:val="24"/>
          <w:szCs w:val="24"/>
        </w:rPr>
        <w:t>removal or neutralisation of potential explosive components including air bags or pyrotechnic seat belt pre-tensioners.</w:t>
      </w:r>
    </w:p>
    <w:p w:rsidR="4B2D8E3D" w:rsidP="00005657" w:rsidRDefault="4B2D8E3D" w14:paraId="14D5E145" w14:textId="755FBA42">
      <w:pPr>
        <w:pStyle w:val="ListParagraph"/>
        <w:numPr>
          <w:ilvl w:val="1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Arial" w:cs="Arial"/>
          <w:color w:val="0B0C0C"/>
          <w:sz w:val="24"/>
          <w:szCs w:val="24"/>
        </w:rPr>
      </w:pPr>
      <w:r w:rsidRPr="20677E19">
        <w:rPr>
          <w:rFonts w:ascii="Arial" w:hAnsi="Arial" w:eastAsia="Arial" w:cs="Arial"/>
          <w:color w:val="0B0C0C"/>
          <w:sz w:val="24"/>
          <w:szCs w:val="24"/>
        </w:rPr>
        <w:t>removal and separate collection and storage of fuel, motor oil, transmission oil, gearbox oil, hydraulic oil, cooling liquids, antifreeze, brake fluids, air-conditioning system fluids and gases and any other fluid contained in the end-of-life vehicle, unless they are necessary for the re-use of the parts concerned</w:t>
      </w:r>
    </w:p>
    <w:p w:rsidRPr="000B0213" w:rsidR="3157E5D5" w:rsidP="00005657" w:rsidRDefault="4B2D8E3D" w14:paraId="7F22EB53" w14:textId="02C20C4D">
      <w:pPr>
        <w:pStyle w:val="ListParagraph"/>
        <w:numPr>
          <w:ilvl w:val="1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Arial" w:cs="Arial"/>
          <w:color w:val="0B0C0C"/>
          <w:sz w:val="24"/>
          <w:szCs w:val="24"/>
        </w:rPr>
      </w:pPr>
      <w:r w:rsidRPr="000B0213">
        <w:rPr>
          <w:rFonts w:ascii="Arial" w:hAnsi="Arial" w:eastAsia="Arial" w:cs="Arial"/>
          <w:color w:val="0B0C0C"/>
          <w:sz w:val="24"/>
          <w:szCs w:val="24"/>
        </w:rPr>
        <w:t>removal of the starting, lighting, ignition (SLI) battery to prevent an accidental electrical discharge before the fuel tank is depolluted</w:t>
      </w:r>
    </w:p>
    <w:p w:rsidR="2050C989" w:rsidP="00005657" w:rsidRDefault="00464EE2" w14:paraId="582D1571" w14:textId="695E8B82">
      <w:pPr>
        <w:pStyle w:val="ListParagraph"/>
        <w:numPr>
          <w:ilvl w:val="1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Arial" w:cs="Arial"/>
          <w:color w:val="0B0C0C"/>
          <w:sz w:val="24"/>
          <w:szCs w:val="24"/>
        </w:rPr>
      </w:pPr>
      <w:r>
        <w:rPr>
          <w:rFonts w:ascii="Arial" w:hAnsi="Arial" w:eastAsia="Arial" w:cs="Arial"/>
          <w:color w:val="0B0C0C"/>
          <w:sz w:val="24"/>
          <w:szCs w:val="24"/>
        </w:rPr>
        <w:t>b</w:t>
      </w:r>
      <w:r w:rsidRPr="6A76A57F">
        <w:rPr>
          <w:rFonts w:ascii="Arial" w:hAnsi="Arial" w:eastAsia="Arial" w:cs="Arial"/>
          <w:color w:val="0B0C0C"/>
          <w:sz w:val="24"/>
          <w:szCs w:val="24"/>
        </w:rPr>
        <w:t xml:space="preserve">atteries </w:t>
      </w:r>
      <w:r w:rsidRPr="6A76A57F" w:rsidR="2050C989">
        <w:rPr>
          <w:rFonts w:ascii="Arial" w:hAnsi="Arial" w:eastAsia="Arial" w:cs="Arial"/>
          <w:color w:val="0B0C0C"/>
          <w:sz w:val="24"/>
          <w:szCs w:val="24"/>
        </w:rPr>
        <w:t>are required to be removed and stored in a manner detailed in the standards document to prevent fire</w:t>
      </w:r>
    </w:p>
    <w:p w:rsidR="5168A787" w:rsidP="00005657" w:rsidRDefault="5168A787" w14:paraId="297CE338" w14:textId="4AA44B18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0B0C0C"/>
          <w:sz w:val="24"/>
          <w:szCs w:val="24"/>
          <w:lang w:eastAsia="en-GB"/>
        </w:rPr>
      </w:pPr>
      <w:r w:rsidRPr="3349BE04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If activities are not </w:t>
      </w:r>
      <w:r w:rsidRPr="3349BE04" w:rsidR="3BC38D05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located </w:t>
      </w:r>
      <w:r w:rsidRPr="3349BE04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in a </w:t>
      </w:r>
      <w:r w:rsidRPr="3349BE04" w:rsidR="23778E77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building,</w:t>
      </w:r>
      <w:r w:rsidRPr="3349BE04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then they cannot take place within:</w:t>
      </w:r>
    </w:p>
    <w:p w:rsidR="5168A787" w:rsidP="00005657" w:rsidRDefault="5168A787" w14:paraId="26A4E402" w14:textId="427E9C1F">
      <w:pPr>
        <w:pStyle w:val="ListParagraph"/>
        <w:numPr>
          <w:ilvl w:val="1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685C249A">
        <w:rPr>
          <w:rFonts w:ascii="Arial" w:hAnsi="Arial" w:eastAsia="Arial" w:cs="Arial"/>
          <w:color w:val="000000" w:themeColor="text1"/>
          <w:sz w:val="24"/>
          <w:szCs w:val="24"/>
        </w:rPr>
        <w:t>200 metres of a European site, Ramsar, Site of Special Scientific Interest or Marine Conservation Zone</w:t>
      </w:r>
    </w:p>
    <w:p w:rsidR="5168A787" w:rsidP="00005657" w:rsidRDefault="5168A787" w14:paraId="7C4256C0" w14:textId="6B1AFA81">
      <w:pPr>
        <w:pStyle w:val="ListParagraph"/>
        <w:numPr>
          <w:ilvl w:val="1"/>
          <w:numId w:val="25"/>
        </w:numPr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685C249A">
        <w:rPr>
          <w:rFonts w:ascii="Arial" w:hAnsi="Arial" w:eastAsia="Arial" w:cs="Arial"/>
          <w:color w:val="000000" w:themeColor="text1"/>
          <w:sz w:val="24"/>
          <w:szCs w:val="24"/>
        </w:rPr>
        <w:t>50 metres of a National Nature Reserve, Local Nature Reserve or Local Wildlife Site</w:t>
      </w:r>
    </w:p>
    <w:p w:rsidR="5168A787" w:rsidP="00005657" w:rsidRDefault="5168A787" w14:paraId="40B33C5B" w14:textId="7AE7D748">
      <w:pPr>
        <w:pStyle w:val="ListParagraph"/>
        <w:numPr>
          <w:ilvl w:val="1"/>
          <w:numId w:val="25"/>
        </w:numPr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3349BE04">
        <w:rPr>
          <w:rFonts w:ascii="Arial" w:hAnsi="Arial" w:eastAsia="Arial" w:cs="Arial"/>
          <w:color w:val="000000" w:themeColor="text1"/>
          <w:sz w:val="24"/>
          <w:szCs w:val="24"/>
        </w:rPr>
        <w:t xml:space="preserve">50 </w:t>
      </w:r>
      <w:r w:rsidRPr="3349BE04" w:rsidR="56FC9083">
        <w:rPr>
          <w:rFonts w:ascii="Arial" w:hAnsi="Arial" w:eastAsia="Arial" w:cs="Arial"/>
          <w:color w:val="000000" w:themeColor="text1"/>
          <w:sz w:val="24"/>
          <w:szCs w:val="24"/>
        </w:rPr>
        <w:t>metres of</w:t>
      </w:r>
      <w:r w:rsidRPr="3349BE04">
        <w:rPr>
          <w:rFonts w:ascii="Arial" w:hAnsi="Arial" w:eastAsia="Arial" w:cs="Arial"/>
          <w:color w:val="000000" w:themeColor="text1"/>
          <w:sz w:val="24"/>
          <w:szCs w:val="24"/>
        </w:rPr>
        <w:t xml:space="preserve"> a</w:t>
      </w:r>
      <w:r w:rsidRPr="3349BE0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3349BE04">
        <w:rPr>
          <w:rFonts w:ascii="Arial" w:hAnsi="Arial" w:eastAsia="Arial" w:cs="Arial"/>
          <w:color w:val="000000" w:themeColor="text1"/>
          <w:sz w:val="24"/>
          <w:szCs w:val="24"/>
        </w:rPr>
        <w:t>protected habitat or a protected species that the Environment Agency considers is at risk from this activity</w:t>
      </w:r>
    </w:p>
    <w:p w:rsidR="5168A787" w:rsidP="00005657" w:rsidRDefault="5168A787" w14:paraId="1F788C97" w14:textId="48B14594">
      <w:pPr>
        <w:pStyle w:val="ListParagraph"/>
        <w:numPr>
          <w:ilvl w:val="1"/>
          <w:numId w:val="25"/>
        </w:numPr>
        <w:spacing w:after="0" w:line="240" w:lineRule="auto"/>
        <w:ind w:left="709"/>
        <w:rPr>
          <w:rFonts w:ascii="Arial" w:hAnsi="Arial" w:eastAsia="Arial" w:cs="Arial"/>
          <w:color w:val="000000" w:themeColor="text1"/>
          <w:sz w:val="24"/>
          <w:szCs w:val="24"/>
        </w:rPr>
      </w:pPr>
      <w:r w:rsidRPr="685C249A">
        <w:rPr>
          <w:rFonts w:ascii="Arial" w:hAnsi="Arial" w:eastAsia="Arial" w:cs="Arial"/>
          <w:color w:val="000000" w:themeColor="text1"/>
          <w:sz w:val="24"/>
          <w:szCs w:val="24"/>
        </w:rPr>
        <w:t>a groundwater source protection zone 1 or 2, or where a source protection zone has not been defined then not within 50 metres of any well, spring or borehole used for the supply of water for human consumption</w:t>
      </w:r>
      <w:r w:rsidR="005361D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05361DA" w:rsidR="005361DA">
        <w:rPr>
          <w:rFonts w:ascii="Arial" w:hAnsi="Arial" w:eastAsia="Arial" w:cs="Arial"/>
          <w:color w:val="000000" w:themeColor="text1"/>
          <w:sz w:val="24"/>
          <w:szCs w:val="24"/>
        </w:rPr>
        <w:t>–</w:t>
      </w:r>
      <w:r w:rsidRPr="685C249A" w:rsidR="005361D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="005361DA">
        <w:rPr>
          <w:rFonts w:ascii="Arial" w:hAnsi="Arial" w:eastAsia="Arial" w:cs="Arial"/>
          <w:color w:val="000000" w:themeColor="text1"/>
          <w:sz w:val="24"/>
          <w:szCs w:val="24"/>
        </w:rPr>
        <w:t>t</w:t>
      </w:r>
      <w:r w:rsidRPr="685C249A">
        <w:rPr>
          <w:rFonts w:ascii="Arial" w:hAnsi="Arial" w:eastAsia="Arial" w:cs="Arial"/>
          <w:color w:val="000000" w:themeColor="text1"/>
          <w:sz w:val="24"/>
          <w:szCs w:val="24"/>
        </w:rPr>
        <w:t>his includes private water supplies</w:t>
      </w:r>
    </w:p>
    <w:p w:rsidR="00912C8F" w:rsidP="00250569" w:rsidRDefault="5168A787" w14:paraId="3D1F5234" w14:textId="01DFD91C">
      <w:pPr>
        <w:numPr>
          <w:ilvl w:val="0"/>
          <w:numId w:val="25"/>
        </w:numPr>
        <w:shd w:val="clear" w:color="auto" w:fill="FFFFFF" w:themeFill="background1"/>
        <w:spacing w:after="150" w:line="240" w:lineRule="auto"/>
        <w:ind w:left="709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250569">
        <w:rPr>
          <w:rFonts w:ascii="Arial" w:hAnsi="Arial" w:eastAsia="Arial" w:cs="Arial"/>
          <w:color w:val="000000" w:themeColor="text1"/>
          <w:sz w:val="24"/>
          <w:szCs w:val="24"/>
        </w:rPr>
        <w:t xml:space="preserve">10 metres of an </w:t>
      </w:r>
      <w:proofErr w:type="spellStart"/>
      <w:r w:rsidRPr="00250569">
        <w:rPr>
          <w:rFonts w:ascii="Arial" w:hAnsi="Arial" w:eastAsia="Arial" w:cs="Arial"/>
          <w:color w:val="000000" w:themeColor="text1"/>
          <w:sz w:val="24"/>
          <w:szCs w:val="24"/>
        </w:rPr>
        <w:t>unculverted</w:t>
      </w:r>
      <w:proofErr w:type="spellEnd"/>
      <w:r w:rsidRPr="00250569">
        <w:rPr>
          <w:rFonts w:ascii="Arial" w:hAnsi="Arial" w:eastAsia="Arial" w:cs="Arial"/>
          <w:color w:val="000000" w:themeColor="text1"/>
          <w:sz w:val="24"/>
          <w:szCs w:val="24"/>
        </w:rPr>
        <w:t xml:space="preserve"> watercourse</w:t>
      </w:r>
    </w:p>
    <w:p w:rsidRPr="00135582" w:rsidR="00135582" w:rsidP="00005657" w:rsidRDefault="005361DA" w14:paraId="5153E43E" w14:textId="0398A6A5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here is a requirement for impermeable surfacing and sealed drainage system in permitted areas where any wastes are treated, where un</w:t>
      </w:r>
      <w:r w:rsidRPr="00135582" w:rsidR="1D9E3863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-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depolluted </w:t>
      </w:r>
      <w:r w:rsidRPr="00135582" w:rsidR="05560B0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vehicles</w:t>
      </w:r>
      <w:r w:rsidRPr="00135582" w:rsid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, contaminated parts (for example engines) or tyres are stored</w:t>
      </w:r>
      <w:r w:rsidR="00696C4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Pr="00135582" w:rsidR="00135582" w:rsidP="2E3C1FD0" w:rsidRDefault="005361DA" w14:paraId="1A67F225" w14:textId="189E634B">
      <w:pPr>
        <w:shd w:val="clear" w:color="auto" w:fill="FFFFFF" w:themeFill="background1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Times New Roman" w:cs="Arial"/>
          <w:color w:val="0B0C0C"/>
          <w:sz w:val="24"/>
          <w:szCs w:val="24"/>
          <w:lang w:eastAsia="en-GB"/>
        </w:rPr>
        <w:t>W</w:t>
      </w:r>
      <w:r w:rsidRPr="00005657" w:rsidR="49BE4F68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e require a written management system that identifies and minimises risks of pollution.</w:t>
      </w:r>
      <w:r w:rsidR="00BD3963">
        <w:rPr>
          <w:rFonts w:ascii="Arial" w:hAnsi="Arial" w:eastAsia="Times New Roman" w:cs="Arial"/>
          <w:color w:val="0B0C0C"/>
          <w:sz w:val="24"/>
          <w:szCs w:val="24"/>
          <w:lang w:eastAsia="en-GB"/>
        </w:rPr>
        <w:t xml:space="preserve"> </w:t>
      </w:r>
      <w:r w:rsidRPr="2E3C1FD0" w:rsidR="00135582">
        <w:rPr>
          <w:rFonts w:ascii="Arial" w:hAnsi="Arial" w:eastAsia="Times New Roman" w:cs="Arial"/>
          <w:color w:val="0B0C0C"/>
          <w:sz w:val="24"/>
          <w:szCs w:val="24"/>
          <w:lang w:eastAsia="en-GB"/>
        </w:rPr>
        <w:t>Taking this action will control the risk and rate it as low.</w:t>
      </w:r>
    </w:p>
    <w:p w:rsidR="009E7012" w:rsidRDefault="009E7012" w14:paraId="58B77255" w14:textId="77777777">
      <w:pPr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br w:type="page"/>
      </w:r>
    </w:p>
    <w:p w:rsidRPr="00135582" w:rsidR="00135582" w:rsidP="1C0050AB" w:rsidRDefault="00135582" w14:paraId="20C14431" w14:textId="0451FF2F">
      <w:pPr>
        <w:shd w:val="clear" w:color="auto" w:fill="FFFFFF" w:themeFill="background1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1C0050AB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lastRenderedPageBreak/>
        <w:t>Risk to surface waters</w:t>
      </w:r>
    </w:p>
    <w:p w:rsidRPr="00135582" w:rsidR="00135582" w:rsidP="00135582" w:rsidRDefault="00135582" w14:paraId="3161E1F8" w14:textId="3DECC410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These risks relate to surface waters close to and downstream of the site.</w:t>
      </w:r>
    </w:p>
    <w:p w:rsidRPr="00417388" w:rsidR="00135582" w:rsidP="00417388" w:rsidRDefault="00135582" w14:paraId="1326BC97" w14:textId="77777777">
      <w:pPr>
        <w:shd w:val="clear" w:color="auto" w:fill="FFFFFF" w:themeFill="background1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417388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Liquid spills and contaminated rainwater run-off</w:t>
      </w:r>
    </w:p>
    <w:p w:rsidRPr="00135582" w:rsidR="00135582" w:rsidP="00135582" w:rsidRDefault="00135582" w14:paraId="501DA9FF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This risk could cause water quality to deteriorate through:</w:t>
      </w:r>
    </w:p>
    <w:p w:rsidRPr="00135582" w:rsidR="00135582" w:rsidP="00135582" w:rsidRDefault="00135582" w14:paraId="1D0F7DDF" w14:textId="77777777">
      <w:pPr>
        <w:numPr>
          <w:ilvl w:val="0"/>
          <w:numId w:val="2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run-off from the site across the ground</w:t>
      </w:r>
    </w:p>
    <w:p w:rsidRPr="00135582" w:rsidR="00135582" w:rsidP="00135582" w:rsidRDefault="00135582" w14:paraId="765C8C81" w14:textId="77777777">
      <w:pPr>
        <w:numPr>
          <w:ilvl w:val="0"/>
          <w:numId w:val="2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surface water drains and ditches</w:t>
      </w:r>
    </w:p>
    <w:p w:rsidRPr="00135582" w:rsidR="00135582" w:rsidP="00135582" w:rsidRDefault="00135582" w14:paraId="57872F6B" w14:textId="77777777">
      <w:pPr>
        <w:numPr>
          <w:ilvl w:val="0"/>
          <w:numId w:val="2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run-off through the soil</w:t>
      </w:r>
    </w:p>
    <w:p w:rsidRPr="00135582" w:rsidR="00135582" w:rsidP="00135582" w:rsidRDefault="00135582" w14:paraId="7832EDC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54D8667F" w14:textId="77777777">
      <w:pPr>
        <w:numPr>
          <w:ilvl w:val="0"/>
          <w:numId w:val="2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0CE0FE5E" w14:textId="77777777">
      <w:pPr>
        <w:numPr>
          <w:ilvl w:val="0"/>
          <w:numId w:val="2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high</w:t>
      </w:r>
    </w:p>
    <w:p w:rsidRPr="00135582" w:rsidR="00135582" w:rsidP="7C23C63D" w:rsidRDefault="00135582" w14:paraId="2E8B02AA" w14:textId="77777777">
      <w:pPr>
        <w:numPr>
          <w:ilvl w:val="0"/>
          <w:numId w:val="27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7C23C63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medium</w:t>
      </w:r>
    </w:p>
    <w:p w:rsidRPr="00135582" w:rsidR="00135582" w:rsidP="00135582" w:rsidRDefault="00135582" w14:paraId="25F1F52C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reasons for giving the activity this rating are because:</w:t>
      </w:r>
    </w:p>
    <w:p w:rsidRPr="00135582" w:rsidR="00135582" w:rsidP="00135582" w:rsidRDefault="00135582" w14:paraId="4E57626A" w14:textId="77777777">
      <w:pPr>
        <w:numPr>
          <w:ilvl w:val="0"/>
          <w:numId w:val="2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end-of-life vehicles will generate hazardous liquids – there is potential for contaminated rainwater run-off from end-of-life vehicles stored outside buildings especially during heavy rain and the loss of hazardous liquids from containers </w:t>
      </w:r>
      <w:proofErr w:type="gramStart"/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as a result of</w:t>
      </w:r>
      <w:proofErr w:type="gramEnd"/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containment failure</w:t>
      </w:r>
    </w:p>
    <w:p w:rsidRPr="00135582" w:rsidR="00135582" w:rsidP="00135582" w:rsidRDefault="00135582" w14:paraId="096756A6" w14:textId="77777777">
      <w:pPr>
        <w:numPr>
          <w:ilvl w:val="0"/>
          <w:numId w:val="28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all liquids in containers, whose emission to water or land could cause pollution, shall be provided with secondary containment, unless the operator has used other appropriate measures</w:t>
      </w:r>
    </w:p>
    <w:p w:rsidRPr="00135582" w:rsidR="00135582" w:rsidP="754D6FD4" w:rsidRDefault="00135582" w14:paraId="5C73E57C" w14:textId="698ADF21">
      <w:pPr>
        <w:numPr>
          <w:ilvl w:val="0"/>
          <w:numId w:val="28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standard rules permit requires an impermeable surfacing and sealed drainage system in permitted areas where any wastes are treated or where un</w:t>
      </w:r>
      <w:r w:rsidR="005361DA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-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depolluted </w:t>
      </w:r>
      <w:r w:rsidRPr="00135582" w:rsidR="23CF15B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waste motor vehicles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or contaminated parts or tyres are stored</w:t>
      </w:r>
    </w:p>
    <w:p w:rsidRPr="00135582" w:rsidR="00135582" w:rsidP="00135582" w:rsidRDefault="00135582" w14:paraId="6537B550" w14:textId="244E52FB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proofErr w:type="gramStart"/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</w:t>
      </w:r>
      <w:proofErr w:type="gramEnd"/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we may also require management system improvements. Taking </w:t>
      </w:r>
      <w:r w:rsidRPr="00135582" w:rsidR="00303AC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</w:t>
      </w:r>
      <w:r w:rsidR="00303AC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Pr="00135582" w:rsidR="00303AC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action will control the risk and rate it as low.</w:t>
      </w:r>
    </w:p>
    <w:p w:rsidRPr="00135582" w:rsidR="00135582" w:rsidP="754D6FD4" w:rsidRDefault="00135582" w14:paraId="2533B427" w14:textId="77777777">
      <w:pPr>
        <w:shd w:val="clear" w:color="auto" w:fill="FFFFFF" w:themeFill="background1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754D6FD4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Risk to groundwater from liquid spills and contaminated run-off</w:t>
      </w:r>
    </w:p>
    <w:p w:rsidRPr="00135582" w:rsidR="00135582" w:rsidP="00135582" w:rsidRDefault="00135582" w14:paraId="4B92F9D5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Liquid spills and contaminated rainwater run-off can travel through soil and groundwater. The water could then be abstracted from a borehole.</w:t>
      </w:r>
    </w:p>
    <w:p w:rsidRPr="00135582" w:rsidR="00135582" w:rsidP="00005657" w:rsidRDefault="00135582" w14:paraId="41A2C78E" w14:textId="7CF8C4AD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assessed the potential harm as contamination of public or private water supplies – this would require treating the water or closing the borehole</w:t>
      </w:r>
      <w:r w:rsidR="00BD3963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:rsidR="009E7012" w:rsidRDefault="009E7012" w14:paraId="5BCA7E7B" w14:textId="77777777">
      <w:pP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br w:type="page"/>
      </w:r>
    </w:p>
    <w:p w:rsidRPr="00135582" w:rsidR="00135582" w:rsidP="00135582" w:rsidRDefault="00135582" w14:paraId="1CCE6D67" w14:textId="028C4F4A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>We have judged the:</w:t>
      </w:r>
    </w:p>
    <w:p w:rsidRPr="00135582" w:rsidR="00135582" w:rsidP="00135582" w:rsidRDefault="00135582" w14:paraId="3647C197" w14:textId="77777777">
      <w:pPr>
        <w:numPr>
          <w:ilvl w:val="0"/>
          <w:numId w:val="30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medium</w:t>
      </w:r>
    </w:p>
    <w:p w:rsidRPr="00135582" w:rsidR="00135582" w:rsidP="00135582" w:rsidRDefault="00135582" w14:paraId="79DA8808" w14:textId="77777777">
      <w:pPr>
        <w:numPr>
          <w:ilvl w:val="0"/>
          <w:numId w:val="30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high</w:t>
      </w:r>
    </w:p>
    <w:p w:rsidRPr="00135582" w:rsidR="00135582" w:rsidP="63B05AC9" w:rsidRDefault="463A2C71" w14:paraId="4FA1945D" w14:textId="28A83197">
      <w:pPr>
        <w:numPr>
          <w:ilvl w:val="0"/>
          <w:numId w:val="30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</w:t>
      </w:r>
      <w:r w:rsidRPr="00135582" w:rsidR="2C08F0D3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as medium</w:t>
      </w:r>
    </w:p>
    <w:p w:rsidRPr="00135582" w:rsidR="00135582" w:rsidP="00135582" w:rsidRDefault="00135582" w14:paraId="04C59E90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reasons for giving the activity this rating are because:</w:t>
      </w:r>
    </w:p>
    <w:p w:rsidRPr="00135582" w:rsidR="00135582" w:rsidP="43CD2B0B" w:rsidRDefault="00135582" w14:paraId="2C60A792" w14:textId="160E589C">
      <w:pPr>
        <w:numPr>
          <w:ilvl w:val="0"/>
          <w:numId w:val="31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facility</w:t>
      </w:r>
      <w:r w:rsidRPr="00135582" w:rsidR="57B5E46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will either </w:t>
      </w:r>
      <w:proofErr w:type="gramStart"/>
      <w:r w:rsidRPr="00135582" w:rsidR="57B5E46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be located in</w:t>
      </w:r>
      <w:proofErr w:type="gramEnd"/>
      <w:r w:rsidRPr="00135582" w:rsidR="57B5E46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a </w:t>
      </w:r>
      <w:proofErr w:type="gramStart"/>
      <w:r w:rsidRPr="00135582" w:rsidR="57B5E46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building</w:t>
      </w:r>
      <w:proofErr w:type="gramEnd"/>
      <w:r w:rsidRPr="00135582" w:rsidR="57B5E46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or activities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cannot be within a groundwater source protection zone 1 or 2 or, where a source protection zone has not been defined, 50 metres of any well, spring or borehole used for the supply of water for human consumption (including private water supplies)</w:t>
      </w:r>
    </w:p>
    <w:p w:rsidRPr="00135582" w:rsidR="00135582" w:rsidP="00135582" w:rsidRDefault="00135582" w14:paraId="13095ACB" w14:textId="77777777">
      <w:pPr>
        <w:numPr>
          <w:ilvl w:val="0"/>
          <w:numId w:val="3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require all liquids whose emission to water or land could cause pollution to be provided with secondary containment, unless the operator has used other appropriate measures</w:t>
      </w:r>
    </w:p>
    <w:p w:rsidRPr="00135582" w:rsidR="00135582" w:rsidP="00135582" w:rsidRDefault="00135582" w14:paraId="68ECCD8C" w14:textId="77777777">
      <w:pPr>
        <w:numPr>
          <w:ilvl w:val="0"/>
          <w:numId w:val="31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require an impermeable surface and a sealed drainage system in higher risk permitted areas</w:t>
      </w:r>
    </w:p>
    <w:p w:rsidRPr="00135582" w:rsidR="00135582" w:rsidP="6B4B9CC0" w:rsidRDefault="00135582" w14:paraId="5F966FB7" w14:textId="628E3AD1">
      <w:pPr>
        <w:numPr>
          <w:ilvl w:val="0"/>
          <w:numId w:val="31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measures </w:t>
      </w:r>
      <w:r w:rsidRPr="00135582" w:rsidR="563BC979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are</w:t>
      </w:r>
      <w:r w:rsidRPr="00135582" w:rsidR="2A07C703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required 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or managing firewater runoff</w:t>
      </w:r>
    </w:p>
    <w:p w:rsidRPr="00135582" w:rsidR="00135582" w:rsidP="00135582" w:rsidRDefault="00135582" w14:paraId="2948A2FD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proofErr w:type="gramStart"/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</w:t>
      </w:r>
      <w:proofErr w:type="gramEnd"/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we may require an emissions management plan. Taking this action will control the risk and rate it as low.</w:t>
      </w:r>
    </w:p>
    <w:p w:rsidRPr="00135582" w:rsidR="00135582" w:rsidP="11B9F285" w:rsidRDefault="00135582" w14:paraId="62A17FC7" w14:textId="77777777">
      <w:pPr>
        <w:shd w:val="clear" w:color="auto" w:fill="FFFFFF" w:themeFill="background1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11B9F285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Risk to protected sites</w:t>
      </w:r>
    </w:p>
    <w:p w:rsidRPr="00135582" w:rsidR="00135582" w:rsidP="00135582" w:rsidRDefault="00135582" w14:paraId="68AFD426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Protected sites include:</w:t>
      </w:r>
    </w:p>
    <w:p w:rsidRPr="00135582" w:rsidR="00135582" w:rsidP="00135582" w:rsidRDefault="00135582" w14:paraId="3C6AB45C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National Parks and Areas of Outstanding Natural Beauty</w:t>
      </w:r>
    </w:p>
    <w:p w:rsidRPr="00135582" w:rsidR="00135582" w:rsidP="00135582" w:rsidRDefault="00135582" w14:paraId="6495FF3E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European sites</w:t>
      </w:r>
    </w:p>
    <w:p w:rsidRPr="00135582" w:rsidR="00135582" w:rsidP="00135582" w:rsidRDefault="00135582" w14:paraId="696DD4D9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Marine Conservation Zones</w:t>
      </w:r>
    </w:p>
    <w:p w:rsidRPr="00135582" w:rsidR="00135582" w:rsidP="00135582" w:rsidRDefault="00135582" w14:paraId="358B752E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Sites of Special Scientific Interest</w:t>
      </w:r>
    </w:p>
    <w:p w:rsidRPr="00135582" w:rsidR="00135582" w:rsidP="00135582" w:rsidRDefault="00135582" w14:paraId="421B3237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Special Areas of Conservation</w:t>
      </w:r>
    </w:p>
    <w:p w:rsidRPr="00135582" w:rsidR="00135582" w:rsidP="00135582" w:rsidRDefault="00135582" w14:paraId="28622CEB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Special Protection Areas</w:t>
      </w:r>
    </w:p>
    <w:p w:rsidRPr="00135582" w:rsidR="00135582" w:rsidP="00135582" w:rsidRDefault="00135582" w14:paraId="5961EB0B" w14:textId="77777777">
      <w:pPr>
        <w:numPr>
          <w:ilvl w:val="0"/>
          <w:numId w:val="32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Ramsar wetland sites</w:t>
      </w:r>
    </w:p>
    <w:p w:rsidRPr="00135582" w:rsidR="00135582" w:rsidP="00135582" w:rsidRDefault="00135582" w14:paraId="1C82DD4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There can be a risk to protected sites from any source and by any pathway.</w:t>
      </w:r>
    </w:p>
    <w:p w:rsidRPr="00135582" w:rsidR="00135582" w:rsidP="00135582" w:rsidRDefault="00135582" w14:paraId="636F2C21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assessed the potential harm to protected sites, they include (but are not limited to) the following:</w:t>
      </w:r>
    </w:p>
    <w:p w:rsidRPr="00135582" w:rsidR="00135582" w:rsidP="00135582" w:rsidRDefault="00135582" w14:paraId="3AFCD132" w14:textId="77777777">
      <w:pPr>
        <w:numPr>
          <w:ilvl w:val="0"/>
          <w:numId w:val="3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toxic contamination</w:t>
      </w:r>
    </w:p>
    <w:p w:rsidRPr="00135582" w:rsidR="00135582" w:rsidP="00135582" w:rsidRDefault="00135582" w14:paraId="0FF23186" w14:textId="77777777">
      <w:pPr>
        <w:numPr>
          <w:ilvl w:val="0"/>
          <w:numId w:val="3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nutrient enrichment</w:t>
      </w:r>
    </w:p>
    <w:p w:rsidRPr="00135582" w:rsidR="00135582" w:rsidP="00135582" w:rsidRDefault="00135582" w14:paraId="5962AAA9" w14:textId="77777777">
      <w:pPr>
        <w:numPr>
          <w:ilvl w:val="0"/>
          <w:numId w:val="3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smothering</w:t>
      </w:r>
    </w:p>
    <w:p w:rsidRPr="00135582" w:rsidR="00135582" w:rsidP="00135582" w:rsidRDefault="00135582" w14:paraId="3939EC16" w14:textId="77777777">
      <w:pPr>
        <w:numPr>
          <w:ilvl w:val="0"/>
          <w:numId w:val="3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>disturbance</w:t>
      </w:r>
    </w:p>
    <w:p w:rsidRPr="00135582" w:rsidR="00135582" w:rsidP="00135582" w:rsidRDefault="00135582" w14:paraId="7E22E7E6" w14:textId="77777777">
      <w:pPr>
        <w:numPr>
          <w:ilvl w:val="0"/>
          <w:numId w:val="33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predation</w:t>
      </w:r>
    </w:p>
    <w:p w:rsidRPr="00135582" w:rsidR="00135582" w:rsidP="00135582" w:rsidRDefault="00135582" w14:paraId="1C274F9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have judged the:</w:t>
      </w:r>
    </w:p>
    <w:p w:rsidRPr="00135582" w:rsidR="00135582" w:rsidP="00135582" w:rsidRDefault="00135582" w14:paraId="2B249F55" w14:textId="77777777">
      <w:pPr>
        <w:numPr>
          <w:ilvl w:val="0"/>
          <w:numId w:val="3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likelihood of the hazard affecting the receptor as low</w:t>
      </w:r>
    </w:p>
    <w:p w:rsidRPr="00135582" w:rsidR="00135582" w:rsidP="00135582" w:rsidRDefault="00135582" w14:paraId="37014D0E" w14:textId="77777777">
      <w:pPr>
        <w:numPr>
          <w:ilvl w:val="0"/>
          <w:numId w:val="34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overall severity of potential consequences as low</w:t>
      </w:r>
    </w:p>
    <w:p w:rsidRPr="00135582" w:rsidR="00135582" w:rsidP="11B9F285" w:rsidRDefault="00135582" w14:paraId="47F5EF5F" w14:textId="77777777">
      <w:pPr>
        <w:numPr>
          <w:ilvl w:val="0"/>
          <w:numId w:val="34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overall risk rating as </w:t>
      </w:r>
      <w:r w:rsidRPr="11B9F285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</w:t>
      </w:r>
    </w:p>
    <w:p w:rsidRPr="00135582" w:rsidR="00135582" w:rsidP="00135582" w:rsidRDefault="00135582" w14:paraId="40ECEED2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reasons for giving the activity this rating are because:</w:t>
      </w:r>
    </w:p>
    <w:p w:rsidRPr="00135582" w:rsidR="00135582" w:rsidP="00135582" w:rsidRDefault="00135582" w14:paraId="5C92C9ED" w14:textId="77777777">
      <w:pPr>
        <w:numPr>
          <w:ilvl w:val="0"/>
          <w:numId w:val="35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standard rules permit’s exclusion distances do not allow sites within a minimum distance of these receptors</w:t>
      </w:r>
    </w:p>
    <w:p w:rsidR="00D24674" w:rsidP="00D24674" w:rsidRDefault="00135582" w14:paraId="236094C7" w14:textId="77777777">
      <w:pPr>
        <w:numPr>
          <w:ilvl w:val="0"/>
          <w:numId w:val="35"/>
        </w:numPr>
        <w:shd w:val="clear" w:color="auto" w:fill="FFFFFF" w:themeFill="background1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dust and drainage controls are required as set out in other risks</w:t>
      </w:r>
      <w:r w:rsidRPr="00135582" w:rsidR="699C389B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.</w:t>
      </w:r>
      <w:r w:rsidRPr="0013558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</w:p>
    <w:p w:rsidRPr="00D24674" w:rsidR="00135582" w:rsidP="00005657" w:rsidRDefault="00135582" w14:paraId="0659688F" w14:textId="1A49FC4B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2467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To manage the </w:t>
      </w:r>
      <w:proofErr w:type="gramStart"/>
      <w:r w:rsidRPr="00D2467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risk</w:t>
      </w:r>
      <w:proofErr w:type="gramEnd"/>
      <w:r w:rsidRPr="00D24674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we may require an emissions management plan. Taking this action will control the risk and rate it as low.</w:t>
      </w:r>
    </w:p>
    <w:p w:rsidR="00135582" w:rsidRDefault="00135582" w14:paraId="65E50ED3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7E266D" w:rsidR="007E266D" w:rsidP="007E266D" w:rsidRDefault="007E266D" w14:paraId="3386061D" w14:textId="77777777">
      <w:pPr>
        <w:shd w:val="clear" w:color="auto" w:fill="FFFFFF"/>
        <w:spacing w:after="300" w:line="240" w:lineRule="auto"/>
        <w:outlineLvl w:val="1"/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Explanation of terms</w:t>
      </w:r>
    </w:p>
    <w:p w:rsidRPr="007E266D" w:rsidR="007E266D" w:rsidP="007E266D" w:rsidRDefault="007E266D" w14:paraId="37A552E3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Receptor</w:t>
      </w:r>
    </w:p>
    <w:p w:rsidRPr="007E266D" w:rsidR="007E266D" w:rsidP="007E266D" w:rsidRDefault="007E266D" w14:paraId="5C69ABD3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things at risk and that need protecting.</w:t>
      </w:r>
    </w:p>
    <w:p w:rsidRPr="007E266D" w:rsidR="007E266D" w:rsidP="007E266D" w:rsidRDefault="007E266D" w14:paraId="5CF1A3EE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Receptors considered </w:t>
      </w:r>
      <w:proofErr w:type="gramStart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include:</w:t>
      </w:r>
      <w:proofErr w:type="gramEnd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atmosphere, land, surface waters, groundwater, humans, wildlife and their habitats.</w:t>
      </w:r>
    </w:p>
    <w:p w:rsidRPr="007E266D" w:rsidR="007E266D" w:rsidP="007E266D" w:rsidRDefault="007E266D" w14:paraId="3D2AB8FA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A single receptor may be at risk from several different </w:t>
      </w:r>
      <w:proofErr w:type="gramStart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sources</w:t>
      </w:r>
      <w:proofErr w:type="gramEnd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and all must be addressed.</w:t>
      </w:r>
    </w:p>
    <w:p w:rsidRPr="007E266D" w:rsidR="007E266D" w:rsidP="007E266D" w:rsidRDefault="007E266D" w14:paraId="2B072EA8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Source</w:t>
      </w:r>
    </w:p>
    <w:p w:rsidRPr="007E266D" w:rsidR="007E266D" w:rsidP="007E266D" w:rsidRDefault="007E266D" w14:paraId="4D95A2B8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agent or process that has the potential to cause harm.</w:t>
      </w:r>
    </w:p>
    <w:p w:rsidRPr="007E266D" w:rsidR="007E266D" w:rsidP="007E266D" w:rsidRDefault="007E266D" w14:paraId="009055D3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 contaminant or pollutant (a hazard) that has the potential to cause harm. For example, the activity or operation taking place for which a particular hazard may arise.</w:t>
      </w:r>
    </w:p>
    <w:p w:rsidRPr="007E266D" w:rsidR="007E266D" w:rsidP="007E266D" w:rsidRDefault="007E266D" w14:paraId="3C391F1F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Harm</w:t>
      </w:r>
    </w:p>
    <w:p w:rsidRPr="007E266D" w:rsidR="007E266D" w:rsidP="007E266D" w:rsidRDefault="007E266D" w14:paraId="766BCD30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harmful consequence to the receptor if the hazard is realised.</w:t>
      </w:r>
    </w:p>
    <w:p w:rsidRPr="007E266D" w:rsidR="007E266D" w:rsidP="007E266D" w:rsidRDefault="007E266D" w14:paraId="20ABA971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Pathways</w:t>
      </w:r>
    </w:p>
    <w:p w:rsidRPr="007E266D" w:rsidR="007E266D" w:rsidP="007E266D" w:rsidRDefault="007E266D" w14:paraId="74902964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The route or means by which a defined hazard may affect a receptor.</w:t>
      </w:r>
    </w:p>
    <w:p w:rsidRPr="007E266D" w:rsidR="007E266D" w:rsidP="007E266D" w:rsidRDefault="007E266D" w14:paraId="5990DD42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lastRenderedPageBreak/>
        <w:t>Source-pathway-receptor linkage</w:t>
      </w:r>
    </w:p>
    <w:p w:rsidRPr="007E266D" w:rsidR="007E266D" w:rsidP="007E266D" w:rsidRDefault="007E266D" w14:paraId="2585179A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There </w:t>
      </w:r>
      <w:proofErr w:type="gramStart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has to</w:t>
      </w:r>
      <w:proofErr w:type="gramEnd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be a link between the source, pathway and receptor for there to be a risk.</w:t>
      </w:r>
    </w:p>
    <w:p w:rsidRPr="007E266D" w:rsidR="007E266D" w:rsidP="007E266D" w:rsidRDefault="007E266D" w14:paraId="7DE734A0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Likelihood of exposure</w:t>
      </w:r>
    </w:p>
    <w:p w:rsidRPr="007E266D" w:rsidR="007E266D" w:rsidP="007E266D" w:rsidRDefault="007E266D" w14:paraId="29DADB7B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This is the likelihood of the receptors being exposed to the hazard. The meaning of the definitions </w:t>
      </w:r>
      <w:proofErr w:type="gramStart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are</w:t>
      </w:r>
      <w:proofErr w:type="gramEnd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:</w:t>
      </w:r>
    </w:p>
    <w:p w:rsidRPr="007E266D" w:rsidR="007E266D" w:rsidP="007E266D" w:rsidRDefault="007E266D" w14:paraId="4C22D32D" w14:textId="77777777">
      <w:pPr>
        <w:numPr>
          <w:ilvl w:val="0"/>
          <w:numId w:val="3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high – exposure is probable – direct exposure is likely with no or few barriers between the hazard source and the receptor</w:t>
      </w:r>
    </w:p>
    <w:p w:rsidRPr="007E266D" w:rsidR="007E266D" w:rsidP="007E266D" w:rsidRDefault="007E266D" w14:paraId="6F0C48DA" w14:textId="6E9E2CF6">
      <w:pPr>
        <w:numPr>
          <w:ilvl w:val="0"/>
          <w:numId w:val="3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medium – exposure is </w:t>
      </w:r>
      <w:proofErr w:type="gramStart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fairly probable</w:t>
      </w:r>
      <w:proofErr w:type="gramEnd"/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7E266D" w:rsidR="009E7012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–</w:t>
      </w: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 xml:space="preserve"> feasible exposure is possible as the barriers to exposure are less controllable</w:t>
      </w:r>
    </w:p>
    <w:p w:rsidRPr="007E266D" w:rsidR="007E266D" w:rsidP="007E266D" w:rsidRDefault="007E266D" w14:paraId="4553B56D" w14:textId="77777777">
      <w:pPr>
        <w:numPr>
          <w:ilvl w:val="0"/>
          <w:numId w:val="3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 – exposure is unlikely – several barriers exist between the hazard source and receptor to reduce exposure</w:t>
      </w:r>
    </w:p>
    <w:p w:rsidRPr="007E266D" w:rsidR="007E266D" w:rsidP="007E266D" w:rsidRDefault="007E266D" w14:paraId="3763F588" w14:textId="77777777">
      <w:pPr>
        <w:numPr>
          <w:ilvl w:val="0"/>
          <w:numId w:val="36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very low – exposure is very unlikely – effective, multiple barriers are in place to reduce exposure</w:t>
      </w:r>
    </w:p>
    <w:p w:rsidRPr="007E266D" w:rsidR="007E266D" w:rsidP="007E266D" w:rsidRDefault="007E266D" w14:paraId="10CF4192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Overall magnitude of potential consequence</w:t>
      </w:r>
    </w:p>
    <w:p w:rsidRPr="007E266D" w:rsidR="007E266D" w:rsidP="007E266D" w:rsidRDefault="007E266D" w14:paraId="7A132560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This is the severity of the consequence if the hazard is realised and may cause actual or potential harm.</w:t>
      </w:r>
    </w:p>
    <w:p w:rsidRPr="007E266D" w:rsidR="007E266D" w:rsidP="007E266D" w:rsidRDefault="007E266D" w14:paraId="4B8DBB93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This will have a high, medium, low or very low rating using attributes and scaling to consider ‘harm’.</w:t>
      </w:r>
    </w:p>
    <w:p w:rsidRPr="007E266D" w:rsidR="007E266D" w:rsidP="007E266D" w:rsidRDefault="007E266D" w14:paraId="1761DF3B" w14:textId="77777777">
      <w:pPr>
        <w:shd w:val="clear" w:color="auto" w:fill="FFFFFF"/>
        <w:spacing w:after="300" w:line="240" w:lineRule="auto"/>
        <w:outlineLvl w:val="2"/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7E266D">
        <w:rPr>
          <w:rFonts w:ascii="Arial" w:hAnsi="Arial" w:eastAsia="Times New Roman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Risk rating</w:t>
      </w:r>
    </w:p>
    <w:p w:rsidRPr="007E266D" w:rsidR="007E266D" w:rsidP="007E266D" w:rsidRDefault="007E266D" w14:paraId="20BD9255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work out the risk rating by combining the likelihood of exposure with the magnitude of the potential consequences.</w:t>
      </w:r>
    </w:p>
    <w:p w:rsidRPr="007E266D" w:rsidR="007E266D" w:rsidP="007E266D" w:rsidRDefault="007E266D" w14:paraId="23A38DB0" w14:textId="77777777"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We assign these ratings:</w:t>
      </w:r>
    </w:p>
    <w:p w:rsidRPr="007E266D" w:rsidR="007E266D" w:rsidP="007E266D" w:rsidRDefault="007E266D" w14:paraId="547F655D" w14:textId="77777777">
      <w:pPr>
        <w:numPr>
          <w:ilvl w:val="0"/>
          <w:numId w:val="3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high risk – requires additional assessment and active management</w:t>
      </w:r>
    </w:p>
    <w:p w:rsidRPr="007E266D" w:rsidR="007E266D" w:rsidP="007E266D" w:rsidRDefault="007E266D" w14:paraId="3660851D" w14:textId="77777777">
      <w:pPr>
        <w:numPr>
          <w:ilvl w:val="0"/>
          <w:numId w:val="3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medium risk – requires additional assessment and may need active management and, or monitoring (or both)</w:t>
      </w:r>
    </w:p>
    <w:p w:rsidRPr="007E266D" w:rsidR="007E266D" w:rsidP="007E266D" w:rsidRDefault="007E266D" w14:paraId="2FDF8BB1" w14:textId="77777777">
      <w:pPr>
        <w:numPr>
          <w:ilvl w:val="0"/>
          <w:numId w:val="37"/>
        </w:numPr>
        <w:shd w:val="clear" w:color="auto" w:fill="FFFFFF"/>
        <w:spacing w:after="150" w:line="240" w:lineRule="auto"/>
        <w:ind w:left="1020"/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E266D">
        <w:rPr>
          <w:rFonts w:ascii="Arial" w:hAnsi="Arial" w:eastAsia="Times New Roman" w:cs="Arial"/>
          <w:color w:val="0B0C0C"/>
          <w:kern w:val="0"/>
          <w:sz w:val="24"/>
          <w:szCs w:val="24"/>
          <w:lang w:eastAsia="en-GB"/>
          <w14:ligatures w14:val="none"/>
        </w:rPr>
        <w:t>low and very low risks will require a periodic review</w:t>
      </w:r>
    </w:p>
    <w:p w:rsidR="007E266D" w:rsidRDefault="007E266D" w14:paraId="66A5F256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135582" w:rsidRDefault="00135582" w14:paraId="23C957FD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135582" w:rsidR="00135582" w:rsidRDefault="00135582" w14:paraId="0B7EE76D" w14:textId="77777777">
      <w:pPr>
        <w:rPr>
          <w:rFonts w:ascii="Arial" w:hAnsi="Arial" w:cs="Arial"/>
          <w:b/>
          <w:bCs/>
          <w:sz w:val="28"/>
          <w:szCs w:val="28"/>
        </w:rPr>
      </w:pPr>
    </w:p>
    <w:sectPr w:rsidRPr="00135582" w:rsidR="0013558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7A"/>
    <w:multiLevelType w:val="multilevel"/>
    <w:tmpl w:val="DB46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525C1A"/>
    <w:multiLevelType w:val="multilevel"/>
    <w:tmpl w:val="43AA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AC2E29"/>
    <w:multiLevelType w:val="multilevel"/>
    <w:tmpl w:val="11A8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E2612D"/>
    <w:multiLevelType w:val="multilevel"/>
    <w:tmpl w:val="912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02F18AA"/>
    <w:multiLevelType w:val="multilevel"/>
    <w:tmpl w:val="D86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1191F61"/>
    <w:multiLevelType w:val="multilevel"/>
    <w:tmpl w:val="296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3119BF"/>
    <w:multiLevelType w:val="multilevel"/>
    <w:tmpl w:val="B44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AA200E4"/>
    <w:multiLevelType w:val="multilevel"/>
    <w:tmpl w:val="90E8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48C3BBE"/>
    <w:multiLevelType w:val="multilevel"/>
    <w:tmpl w:val="72521AAC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30"/>
        </w:tabs>
        <w:ind w:left="793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70"/>
        </w:tabs>
        <w:ind w:left="937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90"/>
        </w:tabs>
        <w:ind w:left="1009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CC5040"/>
    <w:multiLevelType w:val="multilevel"/>
    <w:tmpl w:val="E0E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4EB02E1"/>
    <w:multiLevelType w:val="multilevel"/>
    <w:tmpl w:val="1ECE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6292959"/>
    <w:multiLevelType w:val="multilevel"/>
    <w:tmpl w:val="D85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6BB1072"/>
    <w:multiLevelType w:val="multilevel"/>
    <w:tmpl w:val="211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1E962EE"/>
    <w:multiLevelType w:val="multilevel"/>
    <w:tmpl w:val="44C8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5C457F4"/>
    <w:multiLevelType w:val="multilevel"/>
    <w:tmpl w:val="EE18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7160787"/>
    <w:multiLevelType w:val="multilevel"/>
    <w:tmpl w:val="C80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9662A6D"/>
    <w:multiLevelType w:val="multilevel"/>
    <w:tmpl w:val="CA1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B25467E"/>
    <w:multiLevelType w:val="multilevel"/>
    <w:tmpl w:val="20D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B4A3B7A"/>
    <w:multiLevelType w:val="multilevel"/>
    <w:tmpl w:val="E530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1D3D74"/>
    <w:multiLevelType w:val="multilevel"/>
    <w:tmpl w:val="A170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C017BFC"/>
    <w:multiLevelType w:val="multilevel"/>
    <w:tmpl w:val="7E7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C5110B4"/>
    <w:multiLevelType w:val="multilevel"/>
    <w:tmpl w:val="15B2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E210C9B"/>
    <w:multiLevelType w:val="multilevel"/>
    <w:tmpl w:val="6DA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7D010F"/>
    <w:multiLevelType w:val="multilevel"/>
    <w:tmpl w:val="9A1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7CB457D"/>
    <w:multiLevelType w:val="multilevel"/>
    <w:tmpl w:val="FEDC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9F13BE2"/>
    <w:multiLevelType w:val="multilevel"/>
    <w:tmpl w:val="2F4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B31375A"/>
    <w:multiLevelType w:val="multilevel"/>
    <w:tmpl w:val="7CA6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51819B9"/>
    <w:multiLevelType w:val="multilevel"/>
    <w:tmpl w:val="15C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6051BAE"/>
    <w:multiLevelType w:val="multilevel"/>
    <w:tmpl w:val="42BA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CED1C7B"/>
    <w:multiLevelType w:val="multilevel"/>
    <w:tmpl w:val="973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EA45B31"/>
    <w:multiLevelType w:val="multilevel"/>
    <w:tmpl w:val="49D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3CA6AF2"/>
    <w:multiLevelType w:val="multilevel"/>
    <w:tmpl w:val="188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42D2D0B"/>
    <w:multiLevelType w:val="multilevel"/>
    <w:tmpl w:val="5A96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6BB3D32"/>
    <w:multiLevelType w:val="multilevel"/>
    <w:tmpl w:val="CD76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B6A5CC5"/>
    <w:multiLevelType w:val="multilevel"/>
    <w:tmpl w:val="75F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BE55B12"/>
    <w:multiLevelType w:val="multilevel"/>
    <w:tmpl w:val="197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C0D8D60"/>
    <w:multiLevelType w:val="multilevel"/>
    <w:tmpl w:val="C7A0D9CA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5967845">
    <w:abstractNumId w:val="36"/>
  </w:num>
  <w:num w:numId="2" w16cid:durableId="663974409">
    <w:abstractNumId w:val="2"/>
  </w:num>
  <w:num w:numId="3" w16cid:durableId="514542168">
    <w:abstractNumId w:val="5"/>
  </w:num>
  <w:num w:numId="4" w16cid:durableId="1725634980">
    <w:abstractNumId w:val="15"/>
  </w:num>
  <w:num w:numId="5" w16cid:durableId="229074289">
    <w:abstractNumId w:val="22"/>
  </w:num>
  <w:num w:numId="6" w16cid:durableId="318770077">
    <w:abstractNumId w:val="28"/>
  </w:num>
  <w:num w:numId="7" w16cid:durableId="1275946185">
    <w:abstractNumId w:val="12"/>
  </w:num>
  <w:num w:numId="8" w16cid:durableId="1635327663">
    <w:abstractNumId w:val="19"/>
  </w:num>
  <w:num w:numId="9" w16cid:durableId="1750887625">
    <w:abstractNumId w:val="24"/>
  </w:num>
  <w:num w:numId="10" w16cid:durableId="1497917353">
    <w:abstractNumId w:val="9"/>
  </w:num>
  <w:num w:numId="11" w16cid:durableId="1127701234">
    <w:abstractNumId w:val="6"/>
  </w:num>
  <w:num w:numId="12" w16cid:durableId="63992496">
    <w:abstractNumId w:val="20"/>
  </w:num>
  <w:num w:numId="13" w16cid:durableId="1027633876">
    <w:abstractNumId w:val="10"/>
  </w:num>
  <w:num w:numId="14" w16cid:durableId="1705062160">
    <w:abstractNumId w:val="30"/>
  </w:num>
  <w:num w:numId="15" w16cid:durableId="737289603">
    <w:abstractNumId w:val="11"/>
  </w:num>
  <w:num w:numId="16" w16cid:durableId="1353343479">
    <w:abstractNumId w:val="23"/>
  </w:num>
  <w:num w:numId="17" w16cid:durableId="998190567">
    <w:abstractNumId w:val="34"/>
  </w:num>
  <w:num w:numId="18" w16cid:durableId="2140106935">
    <w:abstractNumId w:val="18"/>
  </w:num>
  <w:num w:numId="19" w16cid:durableId="1360548569">
    <w:abstractNumId w:val="25"/>
  </w:num>
  <w:num w:numId="20" w16cid:durableId="1161964998">
    <w:abstractNumId w:val="3"/>
  </w:num>
  <w:num w:numId="21" w16cid:durableId="1906798605">
    <w:abstractNumId w:val="21"/>
  </w:num>
  <w:num w:numId="22" w16cid:durableId="1057820793">
    <w:abstractNumId w:val="0"/>
  </w:num>
  <w:num w:numId="23" w16cid:durableId="1153715067">
    <w:abstractNumId w:val="7"/>
  </w:num>
  <w:num w:numId="24" w16cid:durableId="426123093">
    <w:abstractNumId w:val="35"/>
  </w:num>
  <w:num w:numId="25" w16cid:durableId="1014109456">
    <w:abstractNumId w:val="8"/>
  </w:num>
  <w:num w:numId="26" w16cid:durableId="1709991796">
    <w:abstractNumId w:val="13"/>
  </w:num>
  <w:num w:numId="27" w16cid:durableId="1165393774">
    <w:abstractNumId w:val="4"/>
  </w:num>
  <w:num w:numId="28" w16cid:durableId="1449423826">
    <w:abstractNumId w:val="31"/>
  </w:num>
  <w:num w:numId="29" w16cid:durableId="417218186">
    <w:abstractNumId w:val="1"/>
  </w:num>
  <w:num w:numId="30" w16cid:durableId="1636715270">
    <w:abstractNumId w:val="29"/>
  </w:num>
  <w:num w:numId="31" w16cid:durableId="146751663">
    <w:abstractNumId w:val="26"/>
  </w:num>
  <w:num w:numId="32" w16cid:durableId="147289842">
    <w:abstractNumId w:val="16"/>
  </w:num>
  <w:num w:numId="33" w16cid:durableId="1032729524">
    <w:abstractNumId w:val="32"/>
  </w:num>
  <w:num w:numId="34" w16cid:durableId="1713770577">
    <w:abstractNumId w:val="17"/>
  </w:num>
  <w:num w:numId="35" w16cid:durableId="1389723434">
    <w:abstractNumId w:val="14"/>
  </w:num>
  <w:num w:numId="36" w16cid:durableId="568001504">
    <w:abstractNumId w:val="33"/>
  </w:num>
  <w:num w:numId="37" w16cid:durableId="12987582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82"/>
    <w:rsid w:val="000036B8"/>
    <w:rsid w:val="00005657"/>
    <w:rsid w:val="00015F1D"/>
    <w:rsid w:val="00055C04"/>
    <w:rsid w:val="00057959"/>
    <w:rsid w:val="00062698"/>
    <w:rsid w:val="000925A6"/>
    <w:rsid w:val="000B0213"/>
    <w:rsid w:val="000C5F09"/>
    <w:rsid w:val="000D009C"/>
    <w:rsid w:val="00135582"/>
    <w:rsid w:val="00145D89"/>
    <w:rsid w:val="001464F0"/>
    <w:rsid w:val="00147FEC"/>
    <w:rsid w:val="00167738"/>
    <w:rsid w:val="00170ABF"/>
    <w:rsid w:val="001950C7"/>
    <w:rsid w:val="00196068"/>
    <w:rsid w:val="001B5200"/>
    <w:rsid w:val="001D0BF9"/>
    <w:rsid w:val="001D19B4"/>
    <w:rsid w:val="001D6089"/>
    <w:rsid w:val="00203812"/>
    <w:rsid w:val="00250569"/>
    <w:rsid w:val="002632F2"/>
    <w:rsid w:val="00264662"/>
    <w:rsid w:val="00295FF0"/>
    <w:rsid w:val="002A656F"/>
    <w:rsid w:val="002D4557"/>
    <w:rsid w:val="00300554"/>
    <w:rsid w:val="00303AC5"/>
    <w:rsid w:val="00304154"/>
    <w:rsid w:val="003110DF"/>
    <w:rsid w:val="00312423"/>
    <w:rsid w:val="00316F73"/>
    <w:rsid w:val="00323A99"/>
    <w:rsid w:val="0034180E"/>
    <w:rsid w:val="003655A9"/>
    <w:rsid w:val="0039056D"/>
    <w:rsid w:val="003B7947"/>
    <w:rsid w:val="00404D5E"/>
    <w:rsid w:val="00417388"/>
    <w:rsid w:val="00441535"/>
    <w:rsid w:val="00453DAF"/>
    <w:rsid w:val="00453DE8"/>
    <w:rsid w:val="00455D1F"/>
    <w:rsid w:val="00464EE2"/>
    <w:rsid w:val="004920F9"/>
    <w:rsid w:val="004933AD"/>
    <w:rsid w:val="004957D2"/>
    <w:rsid w:val="004C1CA2"/>
    <w:rsid w:val="004D65A4"/>
    <w:rsid w:val="00513A79"/>
    <w:rsid w:val="00513BB6"/>
    <w:rsid w:val="00517A08"/>
    <w:rsid w:val="0052007B"/>
    <w:rsid w:val="005361DA"/>
    <w:rsid w:val="00560091"/>
    <w:rsid w:val="0056194A"/>
    <w:rsid w:val="00590CE7"/>
    <w:rsid w:val="00592AE6"/>
    <w:rsid w:val="005B41D0"/>
    <w:rsid w:val="005B58BC"/>
    <w:rsid w:val="005C0D5A"/>
    <w:rsid w:val="005D06B8"/>
    <w:rsid w:val="00600F8F"/>
    <w:rsid w:val="0062730D"/>
    <w:rsid w:val="00633EA1"/>
    <w:rsid w:val="0063675E"/>
    <w:rsid w:val="00637329"/>
    <w:rsid w:val="0066018C"/>
    <w:rsid w:val="006774BE"/>
    <w:rsid w:val="00696C42"/>
    <w:rsid w:val="006A646E"/>
    <w:rsid w:val="006B203F"/>
    <w:rsid w:val="006B4FED"/>
    <w:rsid w:val="006C0F6C"/>
    <w:rsid w:val="006C20DC"/>
    <w:rsid w:val="006F0AA7"/>
    <w:rsid w:val="006F14AB"/>
    <w:rsid w:val="00721F02"/>
    <w:rsid w:val="0074373B"/>
    <w:rsid w:val="00797D66"/>
    <w:rsid w:val="007A74EF"/>
    <w:rsid w:val="007B2550"/>
    <w:rsid w:val="007B5A10"/>
    <w:rsid w:val="007C3382"/>
    <w:rsid w:val="007D5361"/>
    <w:rsid w:val="007E266D"/>
    <w:rsid w:val="007E6E2A"/>
    <w:rsid w:val="007F09B1"/>
    <w:rsid w:val="00801CC7"/>
    <w:rsid w:val="008201A3"/>
    <w:rsid w:val="00860035"/>
    <w:rsid w:val="00875E57"/>
    <w:rsid w:val="008A296C"/>
    <w:rsid w:val="008B4E98"/>
    <w:rsid w:val="008B5881"/>
    <w:rsid w:val="008C076F"/>
    <w:rsid w:val="008F4BF1"/>
    <w:rsid w:val="008F546B"/>
    <w:rsid w:val="008F6950"/>
    <w:rsid w:val="009053F6"/>
    <w:rsid w:val="00912C8F"/>
    <w:rsid w:val="0091428B"/>
    <w:rsid w:val="00926521"/>
    <w:rsid w:val="00945B82"/>
    <w:rsid w:val="00946565"/>
    <w:rsid w:val="00960ED4"/>
    <w:rsid w:val="009736A7"/>
    <w:rsid w:val="00981CB2"/>
    <w:rsid w:val="009B15FE"/>
    <w:rsid w:val="009E7012"/>
    <w:rsid w:val="00A33510"/>
    <w:rsid w:val="00A35358"/>
    <w:rsid w:val="00A96C07"/>
    <w:rsid w:val="00AB0858"/>
    <w:rsid w:val="00AC447C"/>
    <w:rsid w:val="00AF71DA"/>
    <w:rsid w:val="00B0714B"/>
    <w:rsid w:val="00B13E17"/>
    <w:rsid w:val="00B459D4"/>
    <w:rsid w:val="00B524B5"/>
    <w:rsid w:val="00B55F9C"/>
    <w:rsid w:val="00B6229F"/>
    <w:rsid w:val="00B77D45"/>
    <w:rsid w:val="00B84E58"/>
    <w:rsid w:val="00BA2FB7"/>
    <w:rsid w:val="00BB78A5"/>
    <w:rsid w:val="00BC57E9"/>
    <w:rsid w:val="00BC7F5B"/>
    <w:rsid w:val="00BD3963"/>
    <w:rsid w:val="00BE25A4"/>
    <w:rsid w:val="00BF0F6E"/>
    <w:rsid w:val="00C04930"/>
    <w:rsid w:val="00C3775B"/>
    <w:rsid w:val="00C76208"/>
    <w:rsid w:val="00C97945"/>
    <w:rsid w:val="00CF108C"/>
    <w:rsid w:val="00CF53B2"/>
    <w:rsid w:val="00D24674"/>
    <w:rsid w:val="00D440BA"/>
    <w:rsid w:val="00D712FB"/>
    <w:rsid w:val="00D7411B"/>
    <w:rsid w:val="00D85DF4"/>
    <w:rsid w:val="00D922C9"/>
    <w:rsid w:val="00D932B2"/>
    <w:rsid w:val="00D96B98"/>
    <w:rsid w:val="00DA1C14"/>
    <w:rsid w:val="00DA3AB2"/>
    <w:rsid w:val="00DE0382"/>
    <w:rsid w:val="00DF5D6D"/>
    <w:rsid w:val="00E03504"/>
    <w:rsid w:val="00E13353"/>
    <w:rsid w:val="00EA5D8D"/>
    <w:rsid w:val="00EA7243"/>
    <w:rsid w:val="00EB39F3"/>
    <w:rsid w:val="00EE04D0"/>
    <w:rsid w:val="00EF1541"/>
    <w:rsid w:val="00F07970"/>
    <w:rsid w:val="00F725CB"/>
    <w:rsid w:val="00F814F4"/>
    <w:rsid w:val="00F93381"/>
    <w:rsid w:val="00FA4D8E"/>
    <w:rsid w:val="00FF4BDA"/>
    <w:rsid w:val="015BBD3A"/>
    <w:rsid w:val="01BDC09D"/>
    <w:rsid w:val="0362AF7F"/>
    <w:rsid w:val="03A5B4B9"/>
    <w:rsid w:val="048B964E"/>
    <w:rsid w:val="05560B09"/>
    <w:rsid w:val="05A5076F"/>
    <w:rsid w:val="0600BCBF"/>
    <w:rsid w:val="06082B17"/>
    <w:rsid w:val="07972E46"/>
    <w:rsid w:val="07C6E98D"/>
    <w:rsid w:val="08A04053"/>
    <w:rsid w:val="0A48FF6E"/>
    <w:rsid w:val="0CEE761F"/>
    <w:rsid w:val="0D334AC7"/>
    <w:rsid w:val="0DD1BAC6"/>
    <w:rsid w:val="100AA1EA"/>
    <w:rsid w:val="10A84F9A"/>
    <w:rsid w:val="10D10DF3"/>
    <w:rsid w:val="10DB7D70"/>
    <w:rsid w:val="11B9F285"/>
    <w:rsid w:val="11E2787F"/>
    <w:rsid w:val="134F640E"/>
    <w:rsid w:val="150FED43"/>
    <w:rsid w:val="18426829"/>
    <w:rsid w:val="19DF858F"/>
    <w:rsid w:val="1B1AC466"/>
    <w:rsid w:val="1C0050AB"/>
    <w:rsid w:val="1D9E3863"/>
    <w:rsid w:val="1DA96621"/>
    <w:rsid w:val="1E07DD39"/>
    <w:rsid w:val="1E658C70"/>
    <w:rsid w:val="1E6AA4F9"/>
    <w:rsid w:val="2050C989"/>
    <w:rsid w:val="20677E19"/>
    <w:rsid w:val="20AA2D15"/>
    <w:rsid w:val="211DB1E6"/>
    <w:rsid w:val="22504C33"/>
    <w:rsid w:val="23778E77"/>
    <w:rsid w:val="23CF15BD"/>
    <w:rsid w:val="2494C1F6"/>
    <w:rsid w:val="25068A57"/>
    <w:rsid w:val="2778F096"/>
    <w:rsid w:val="282602BF"/>
    <w:rsid w:val="284C5C60"/>
    <w:rsid w:val="28A57752"/>
    <w:rsid w:val="298BFA3F"/>
    <w:rsid w:val="29AE371A"/>
    <w:rsid w:val="2A008C79"/>
    <w:rsid w:val="2A07C703"/>
    <w:rsid w:val="2A520457"/>
    <w:rsid w:val="2B91324B"/>
    <w:rsid w:val="2C08F0D3"/>
    <w:rsid w:val="2C79FFA2"/>
    <w:rsid w:val="2C9329D6"/>
    <w:rsid w:val="2E3C1FD0"/>
    <w:rsid w:val="2E90ABBB"/>
    <w:rsid w:val="306A1EC5"/>
    <w:rsid w:val="30DD720D"/>
    <w:rsid w:val="3157E5D5"/>
    <w:rsid w:val="3349BE04"/>
    <w:rsid w:val="33CEB116"/>
    <w:rsid w:val="33FBBE8D"/>
    <w:rsid w:val="3500CD51"/>
    <w:rsid w:val="355B463B"/>
    <w:rsid w:val="356BA76F"/>
    <w:rsid w:val="373869F8"/>
    <w:rsid w:val="380A4209"/>
    <w:rsid w:val="38640457"/>
    <w:rsid w:val="39170A0F"/>
    <w:rsid w:val="39CDD31F"/>
    <w:rsid w:val="3B48DB7C"/>
    <w:rsid w:val="3B8E3F17"/>
    <w:rsid w:val="3BC38D05"/>
    <w:rsid w:val="3C4DC759"/>
    <w:rsid w:val="3C61EFBF"/>
    <w:rsid w:val="3E129BF1"/>
    <w:rsid w:val="3E872FB0"/>
    <w:rsid w:val="3EC892D6"/>
    <w:rsid w:val="3F5806DA"/>
    <w:rsid w:val="3F97BC84"/>
    <w:rsid w:val="40F07ED3"/>
    <w:rsid w:val="41896E7F"/>
    <w:rsid w:val="41B37C9D"/>
    <w:rsid w:val="41F87113"/>
    <w:rsid w:val="42334F09"/>
    <w:rsid w:val="42A485AB"/>
    <w:rsid w:val="43CD2B0B"/>
    <w:rsid w:val="44E84DB1"/>
    <w:rsid w:val="463A2C71"/>
    <w:rsid w:val="46943F0D"/>
    <w:rsid w:val="485F8315"/>
    <w:rsid w:val="49BE4F68"/>
    <w:rsid w:val="4A9AE816"/>
    <w:rsid w:val="4AA4A375"/>
    <w:rsid w:val="4B2D8E3D"/>
    <w:rsid w:val="4BED0F37"/>
    <w:rsid w:val="4C117770"/>
    <w:rsid w:val="4C5BC7DE"/>
    <w:rsid w:val="4E6C5419"/>
    <w:rsid w:val="50582540"/>
    <w:rsid w:val="5168A787"/>
    <w:rsid w:val="52459654"/>
    <w:rsid w:val="52836351"/>
    <w:rsid w:val="52F85053"/>
    <w:rsid w:val="53EE7265"/>
    <w:rsid w:val="55598347"/>
    <w:rsid w:val="55D36012"/>
    <w:rsid w:val="563BC979"/>
    <w:rsid w:val="56FC9083"/>
    <w:rsid w:val="57792645"/>
    <w:rsid w:val="57B5E464"/>
    <w:rsid w:val="5812A1B8"/>
    <w:rsid w:val="5BCDF23B"/>
    <w:rsid w:val="5CB52FFA"/>
    <w:rsid w:val="5DD8C5E4"/>
    <w:rsid w:val="5F933BDD"/>
    <w:rsid w:val="5FC70353"/>
    <w:rsid w:val="605C91EC"/>
    <w:rsid w:val="621D0E0B"/>
    <w:rsid w:val="63B05AC9"/>
    <w:rsid w:val="653EA33A"/>
    <w:rsid w:val="6552DAC7"/>
    <w:rsid w:val="66AA16D1"/>
    <w:rsid w:val="685C249A"/>
    <w:rsid w:val="699C389B"/>
    <w:rsid w:val="6A76A57F"/>
    <w:rsid w:val="6B4B9CC0"/>
    <w:rsid w:val="6CDEED9D"/>
    <w:rsid w:val="70502447"/>
    <w:rsid w:val="714D1A26"/>
    <w:rsid w:val="7169C80C"/>
    <w:rsid w:val="71D28271"/>
    <w:rsid w:val="754D6FD4"/>
    <w:rsid w:val="7737F094"/>
    <w:rsid w:val="7784BB4A"/>
    <w:rsid w:val="78CB1049"/>
    <w:rsid w:val="78E102C2"/>
    <w:rsid w:val="7B7F2E60"/>
    <w:rsid w:val="7C23C63D"/>
    <w:rsid w:val="7C9261C3"/>
    <w:rsid w:val="7E3EAC2D"/>
    <w:rsid w:val="7E415D53"/>
    <w:rsid w:val="7E7FBCEE"/>
    <w:rsid w:val="7EBE979B"/>
    <w:rsid w:val="7F0E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0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55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55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55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55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55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55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55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55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55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5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8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4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1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4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1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41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1CA2"/>
    <w:pPr>
      <w:spacing w:after="0" w:line="240" w:lineRule="auto"/>
    </w:pPr>
  </w:style>
  <w:style w:type="paragraph" w:styleId="paragraph" w:customStyle="1">
    <w:name w:val="paragraph"/>
    <w:basedOn w:val="Normal"/>
    <w:rsid w:val="008B58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8B5881"/>
  </w:style>
  <w:style w:type="character" w:styleId="eop" w:customStyle="1">
    <w:name w:val="eop"/>
    <w:basedOn w:val="DefaultParagraphFont"/>
    <w:rsid w:val="008B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451AC3F29A75294489662F4C16CCBFCC" ma:contentTypeVersion="30" ma:contentTypeDescription="Create a new document." ma:contentTypeScope="" ma:versionID="d77ff613be37c0b40fde9bce84376eb7">
  <xsd:schema xmlns:xsd="http://www.w3.org/2001/XMLSchema" xmlns:xs="http://www.w3.org/2001/XMLSchema" xmlns:p="http://schemas.microsoft.com/office/2006/metadata/properties" xmlns:ns2="662745e8-e224-48e8-a2e3-254862b8c2f5" xmlns:ns3="30cbe284-3a11-4e29-a0f9-387d40fdca19" xmlns:ns4="01f5ea41-7e48-4e68-91b3-675ca7359689" targetNamespace="http://schemas.microsoft.com/office/2006/metadata/properties" ma:root="true" ma:fieldsID="d8d2bcf47438dd1252294a78f232da5f" ns2:_="" ns3:_="" ns4:_="">
    <xsd:import namespace="662745e8-e224-48e8-a2e3-254862b8c2f5"/>
    <xsd:import namespace="30cbe284-3a11-4e29-a0f9-387d40fdca19"/>
    <xsd:import namespace="01f5ea41-7e48-4e68-91b3-675ca735968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46fa09-d2c2-41bc-87d0-868e0a05c7f9}" ma:internalName="TaxCatchAll" ma:showField="CatchAllData" ma:web="01f5ea41-7e48-4e68-91b3-675ca735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46fa09-d2c2-41bc-87d0-868e0a05c7f9}" ma:internalName="TaxCatchAllLabel" ma:readOnly="true" ma:showField="CatchAllDataLabel" ma:web="01f5ea41-7e48-4e68-91b3-675ca735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Future Regulation Permissions Team" ma:internalName="Team" ma:readOnly="false">
      <xsd:simpleType>
        <xsd:restriction base="dms:Text"/>
      </xsd:simpleType>
    </xsd:element>
    <xsd:element name="Topic" ma:index="20" nillable="true" ma:displayName="Topic" ma:default="doclib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e284-3a11-4e29-a0f9-387d40fdca1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5ea41-7e48-4e68-91b3-675ca7359689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30cbe284-3a11-4e29-a0f9-387d40fdca19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doclib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Future Regulation Permissions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6D26D4D9-56DE-4AEA-9D8A-C0544E227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C4E58-5027-4AD5-AA4C-80AF08975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30cbe284-3a11-4e29-a0f9-387d40fdca19"/>
    <ds:schemaRef ds:uri="01f5ea41-7e48-4e68-91b3-675ca7359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D8D8-5399-48E3-BD99-AFBDF1F9E9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8A2187D-630E-4E24-B58F-0C2760E090F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30cbe284-3a11-4e29-a0f9-387d40fdca19"/>
    <ds:schemaRef ds:uri="662745e8-e224-48e8-a2e3-254862b8c2f5"/>
    <ds:schemaRef ds:uri="http://schemas.microsoft.com/office/2006/metadata/properties"/>
    <ds:schemaRef ds:uri="http://purl.org/dc/elements/1.1/"/>
    <ds:schemaRef ds:uri="01f5ea41-7e48-4e68-91b3-675ca735968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SR2025 No 8: Generic risk assessment for vehicle storage, depollution and dismantling (authorised treatment) facility</dc:title>
  <dc:subject/>
  <dc:creator/>
  <cp:keywords/>
  <dc:description/>
  <cp:lastModifiedBy>Rob Wheadon</cp:lastModifiedBy>
  <cp:revision>5</cp:revision>
  <dcterms:created xsi:type="dcterms:W3CDTF">2025-12-10T09:44:00Z</dcterms:created>
  <dcterms:modified xsi:type="dcterms:W3CDTF">2025-12-16T14:06:22Z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9;#Internal EA|b77da37e-7166-4741-8c12-4679faab22d9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0x010100A5BF1C78D9F64B679A5EBDE1C6598EBC0100451AC3F29A75294489662F4C16CCBFCC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</Properties>
</file>