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1B1B4" w14:textId="3110334E" w:rsidR="004759D8" w:rsidRPr="00936EF5" w:rsidRDefault="004759D8" w:rsidP="004759D8">
      <w:pPr>
        <w:keepNext/>
        <w:keepLines/>
        <w:spacing w:before="240" w:after="240" w:line="259" w:lineRule="auto"/>
        <w:outlineLvl w:val="0"/>
        <w:rPr>
          <w:rFonts w:ascii="Arial" w:eastAsia="Times New Roman" w:hAnsi="Arial" w:cs="Times New Roman"/>
          <w:b/>
          <w:kern w:val="0"/>
          <w:sz w:val="48"/>
          <w:szCs w:val="32"/>
          <w14:ligatures w14:val="none"/>
        </w:rPr>
      </w:pPr>
      <w:r w:rsidRPr="00936EF5">
        <w:rPr>
          <w:rFonts w:ascii="Arial" w:eastAsia="Times New Roman" w:hAnsi="Arial" w:cs="Times New Roman"/>
          <w:b/>
          <w:kern w:val="0"/>
          <w:sz w:val="48"/>
          <w:szCs w:val="32"/>
          <w14:ligatures w14:val="none"/>
        </w:rPr>
        <w:t>SR202</w:t>
      </w:r>
      <w:r w:rsidR="00A724E1">
        <w:rPr>
          <w:rFonts w:ascii="Arial" w:eastAsia="Times New Roman" w:hAnsi="Arial" w:cs="Times New Roman"/>
          <w:b/>
          <w:kern w:val="0"/>
          <w:sz w:val="48"/>
          <w:szCs w:val="32"/>
          <w14:ligatures w14:val="none"/>
        </w:rPr>
        <w:t>5</w:t>
      </w:r>
      <w:r w:rsidRPr="00936EF5">
        <w:rPr>
          <w:rFonts w:ascii="Arial" w:eastAsia="Times New Roman" w:hAnsi="Arial" w:cs="Times New Roman"/>
          <w:b/>
          <w:kern w:val="0"/>
          <w:sz w:val="48"/>
          <w:szCs w:val="32"/>
          <w14:ligatures w14:val="none"/>
        </w:rPr>
        <w:t xml:space="preserve"> No</w:t>
      </w:r>
      <w:r w:rsidR="00726E02">
        <w:rPr>
          <w:rFonts w:ascii="Arial" w:eastAsia="Times New Roman" w:hAnsi="Arial" w:cs="Times New Roman"/>
          <w:b/>
          <w:kern w:val="0"/>
          <w:sz w:val="48"/>
          <w:szCs w:val="32"/>
          <w14:ligatures w14:val="none"/>
        </w:rPr>
        <w:t xml:space="preserve"> 3</w:t>
      </w:r>
      <w:r w:rsidRPr="00936EF5">
        <w:rPr>
          <w:rFonts w:ascii="Arial" w:eastAsia="Times New Roman" w:hAnsi="Arial" w:cs="Times New Roman"/>
          <w:b/>
          <w:kern w:val="0"/>
          <w:sz w:val="48"/>
          <w:szCs w:val="32"/>
          <w14:ligatures w14:val="none"/>
        </w:rPr>
        <w:t>: generic risk assessment</w:t>
      </w:r>
      <w:r w:rsidR="00A724E1">
        <w:rPr>
          <w:rFonts w:ascii="Arial" w:eastAsia="Times New Roman" w:hAnsi="Arial" w:cs="Times New Roman"/>
          <w:b/>
          <w:kern w:val="0"/>
          <w:sz w:val="48"/>
          <w:szCs w:val="32"/>
          <w14:ligatures w14:val="none"/>
        </w:rPr>
        <w:t xml:space="preserve"> – natural burial grounds</w:t>
      </w:r>
    </w:p>
    <w:p w14:paraId="7D523F7D" w14:textId="77777777" w:rsidR="004759D8" w:rsidRPr="00936EF5" w:rsidRDefault="004759D8" w:rsidP="004759D8">
      <w:pPr>
        <w:shd w:val="clear" w:color="auto" w:fill="FFFFFF"/>
        <w:spacing w:before="225" w:after="75" w:line="240" w:lineRule="auto"/>
        <w:rPr>
          <w:rFonts w:ascii="Arial" w:eastAsia="Calibri" w:hAnsi="Arial" w:cs="Times New Roman"/>
          <w:color w:val="0B0C0C"/>
          <w:kern w:val="0"/>
          <w:lang w:eastAsia="en-GB"/>
          <w14:ligatures w14:val="none"/>
        </w:rPr>
      </w:pPr>
      <w:r w:rsidRPr="00936EF5">
        <w:rPr>
          <w:rFonts w:ascii="Arial" w:eastAsia="Times New Roman" w:hAnsi="Arial" w:cs="Arial"/>
          <w:color w:val="0B0C0C"/>
          <w:kern w:val="0"/>
          <w:szCs w:val="22"/>
          <w:lang w:eastAsia="en-GB"/>
          <w14:ligatures w14:val="none"/>
        </w:rPr>
        <w:t>The Environment Agency produces the generic risk assessments for all standard rules permits. These list the potential risks and how to manage them.</w:t>
      </w:r>
    </w:p>
    <w:p w14:paraId="575A9C24" w14:textId="1D62FD9A" w:rsidR="004759D8" w:rsidRPr="00936EF5" w:rsidRDefault="00A724E1" w:rsidP="004759D8">
      <w:pPr>
        <w:shd w:val="clear" w:color="auto" w:fill="FFFFFF"/>
        <w:spacing w:before="225" w:after="225" w:line="240" w:lineRule="auto"/>
        <w:rPr>
          <w:rFonts w:ascii="Arial" w:eastAsia="Times New Roman" w:hAnsi="Arial" w:cs="Arial"/>
          <w:color w:val="0B0C0C"/>
          <w:kern w:val="0"/>
          <w:lang w:eastAsia="en-GB"/>
          <w14:ligatures w14:val="none"/>
        </w:rPr>
      </w:pPr>
      <w:r>
        <w:rPr>
          <w:rFonts w:ascii="Arial" w:eastAsia="Times New Roman" w:hAnsi="Arial" w:cs="Arial"/>
          <w:color w:val="0B0C0C"/>
          <w:kern w:val="0"/>
          <w:lang w:eastAsia="en-GB"/>
          <w14:ligatures w14:val="none"/>
        </w:rPr>
        <w:t xml:space="preserve">This generic risk assessment covers activities set out in </w:t>
      </w:r>
      <w:r w:rsidR="00944087">
        <w:rPr>
          <w:rFonts w:ascii="Arial" w:eastAsia="Times New Roman" w:hAnsi="Arial" w:cs="Arial"/>
          <w:color w:val="0B0C0C"/>
          <w:kern w:val="0"/>
          <w:lang w:eastAsia="en-GB"/>
          <w14:ligatures w14:val="none"/>
        </w:rPr>
        <w:t xml:space="preserve">draft </w:t>
      </w:r>
      <w:r>
        <w:rPr>
          <w:rFonts w:ascii="Arial" w:eastAsia="Times New Roman" w:hAnsi="Arial" w:cs="Arial"/>
          <w:color w:val="0B0C0C"/>
          <w:kern w:val="0"/>
          <w:lang w:eastAsia="en-GB"/>
          <w14:ligatures w14:val="none"/>
        </w:rPr>
        <w:t>standard rules set SR2025 No. 3, which can be viewed via the</w:t>
      </w:r>
      <w:r w:rsidRPr="00FA0750">
        <w:rPr>
          <w:rFonts w:ascii="Arial" w:eastAsia="Times New Roman" w:hAnsi="Arial" w:cs="Arial"/>
          <w:color w:val="0B0C0C"/>
          <w:kern w:val="0"/>
          <w:lang w:eastAsia="en-GB"/>
          <w14:ligatures w14:val="none"/>
        </w:rPr>
        <w:t xml:space="preserve"> </w:t>
      </w:r>
      <w:hyperlink r:id="rId7" w:history="1">
        <w:r w:rsidRPr="00944087">
          <w:rPr>
            <w:rStyle w:val="Hyperlink"/>
            <w:rFonts w:ascii="Arial" w:eastAsia="Times New Roman" w:hAnsi="Arial" w:cs="Arial"/>
            <w:kern w:val="0"/>
            <w:lang w:eastAsia="en-GB"/>
            <w14:ligatures w14:val="none"/>
          </w:rPr>
          <w:t>consultation page</w:t>
        </w:r>
      </w:hyperlink>
      <w:r w:rsidRPr="00FA0750">
        <w:rPr>
          <w:rFonts w:ascii="Arial" w:eastAsia="Times New Roman" w:hAnsi="Arial" w:cs="Arial"/>
          <w:color w:val="0B0C0C"/>
          <w:kern w:val="0"/>
          <w:lang w:eastAsia="en-GB"/>
          <w14:ligatures w14:val="none"/>
        </w:rPr>
        <w:t xml:space="preserve"> for these rules</w:t>
      </w:r>
      <w:r>
        <w:rPr>
          <w:rFonts w:ascii="Arial" w:eastAsia="Times New Roman" w:hAnsi="Arial" w:cs="Arial"/>
          <w:color w:val="0B0C0C"/>
          <w:kern w:val="0"/>
          <w:lang w:eastAsia="en-GB"/>
          <w14:ligatures w14:val="none"/>
        </w:rPr>
        <w:t xml:space="preserve">. </w:t>
      </w:r>
      <w:r w:rsidR="004759D8" w:rsidRPr="00936EF5">
        <w:rPr>
          <w:rFonts w:ascii="Arial" w:eastAsia="Times New Roman" w:hAnsi="Arial" w:cs="Arial"/>
          <w:color w:val="0B0C0C"/>
          <w:kern w:val="0"/>
          <w:lang w:eastAsia="en-GB"/>
          <w14:ligatures w14:val="none"/>
        </w:rPr>
        <w:t>Check this generic risk assessment to understand:</w:t>
      </w:r>
    </w:p>
    <w:p w14:paraId="4A24E320" w14:textId="098F9497" w:rsidR="004759D8" w:rsidRPr="00936EF5" w:rsidRDefault="004759D8" w:rsidP="004759D8">
      <w:pPr>
        <w:numPr>
          <w:ilvl w:val="0"/>
          <w:numId w:val="1"/>
        </w:numPr>
        <w:shd w:val="clear" w:color="auto" w:fill="FFFFFF"/>
        <w:spacing w:after="0" w:line="240" w:lineRule="auto"/>
        <w:ind w:left="1020"/>
        <w:rPr>
          <w:rFonts w:ascii="Arial" w:eastAsia="Times New Roman" w:hAnsi="Arial" w:cs="Arial"/>
          <w:color w:val="0B0C0C"/>
          <w:kern w:val="0"/>
          <w:lang w:eastAsia="en-GB"/>
          <w14:ligatures w14:val="none"/>
        </w:rPr>
      </w:pPr>
      <w:r w:rsidRPr="00936EF5">
        <w:rPr>
          <w:rFonts w:ascii="Arial" w:eastAsia="Times New Roman" w:hAnsi="Arial" w:cs="Arial"/>
          <w:color w:val="0B0C0C"/>
          <w:kern w:val="0"/>
          <w:lang w:eastAsia="en-GB"/>
          <w14:ligatures w14:val="none"/>
        </w:rPr>
        <w:t xml:space="preserve">the potential environmental risks associated with </w:t>
      </w:r>
      <w:r>
        <w:rPr>
          <w:rFonts w:ascii="Arial" w:eastAsia="Times New Roman" w:hAnsi="Arial" w:cs="Arial"/>
          <w:color w:val="0B0C0C"/>
          <w:kern w:val="0"/>
          <w:lang w:eastAsia="en-GB"/>
          <w14:ligatures w14:val="none"/>
        </w:rPr>
        <w:t>natural burial grounds</w:t>
      </w:r>
    </w:p>
    <w:p w14:paraId="5DFA79C1" w14:textId="77777777" w:rsidR="004759D8" w:rsidRPr="00936EF5" w:rsidRDefault="004759D8" w:rsidP="004759D8">
      <w:pPr>
        <w:numPr>
          <w:ilvl w:val="0"/>
          <w:numId w:val="1"/>
        </w:numPr>
        <w:shd w:val="clear" w:color="auto" w:fill="FFFFFF"/>
        <w:spacing w:after="0" w:line="240" w:lineRule="auto"/>
        <w:ind w:left="1020"/>
        <w:rPr>
          <w:rFonts w:ascii="Arial" w:eastAsia="Times New Roman" w:hAnsi="Arial" w:cs="Arial"/>
          <w:color w:val="0B0C0C"/>
          <w:kern w:val="0"/>
          <w:lang w:eastAsia="en-GB"/>
          <w14:ligatures w14:val="none"/>
        </w:rPr>
      </w:pPr>
      <w:r w:rsidRPr="00936EF5">
        <w:rPr>
          <w:rFonts w:ascii="Arial" w:eastAsia="Times New Roman" w:hAnsi="Arial" w:cs="Arial"/>
          <w:color w:val="0B0C0C"/>
          <w:kern w:val="0"/>
          <w:lang w:eastAsia="en-GB"/>
          <w14:ligatures w14:val="none"/>
        </w:rPr>
        <w:t>how to manage the risks effectively</w:t>
      </w:r>
    </w:p>
    <w:p w14:paraId="6D1DD51A" w14:textId="77777777" w:rsidR="004759D8" w:rsidRPr="00936EF5" w:rsidRDefault="004759D8" w:rsidP="004759D8">
      <w:pPr>
        <w:shd w:val="clear" w:color="auto" w:fill="FFFFFF"/>
        <w:spacing w:before="225" w:after="225" w:line="240" w:lineRule="auto"/>
        <w:rPr>
          <w:rFonts w:ascii="Arial" w:eastAsia="Times New Roman" w:hAnsi="Arial" w:cs="Arial"/>
          <w:color w:val="0B0C0C"/>
          <w:kern w:val="0"/>
          <w:lang w:eastAsia="en-GB"/>
          <w14:ligatures w14:val="none"/>
        </w:rPr>
      </w:pPr>
      <w:r w:rsidRPr="00936EF5">
        <w:rPr>
          <w:rFonts w:ascii="Arial" w:eastAsia="Times New Roman" w:hAnsi="Arial" w:cs="Arial"/>
          <w:color w:val="0B0C0C"/>
          <w:kern w:val="0"/>
          <w:lang w:eastAsia="en-GB"/>
          <w14:ligatures w14:val="none"/>
        </w:rPr>
        <w:t>Each risk comprises:</w:t>
      </w:r>
    </w:p>
    <w:p w14:paraId="2C85272E" w14:textId="77777777" w:rsidR="004759D8" w:rsidRPr="00936EF5" w:rsidRDefault="004759D8" w:rsidP="004759D8">
      <w:pPr>
        <w:numPr>
          <w:ilvl w:val="0"/>
          <w:numId w:val="2"/>
        </w:numPr>
        <w:shd w:val="clear" w:color="auto" w:fill="FFFFFF"/>
        <w:spacing w:after="0" w:line="240" w:lineRule="auto"/>
        <w:ind w:left="1020"/>
        <w:rPr>
          <w:rFonts w:ascii="Arial" w:eastAsia="Times New Roman" w:hAnsi="Arial" w:cs="Arial"/>
          <w:color w:val="0B0C0C"/>
          <w:kern w:val="0"/>
          <w:lang w:eastAsia="en-GB"/>
          <w14:ligatures w14:val="none"/>
        </w:rPr>
      </w:pPr>
      <w:r w:rsidRPr="00936EF5">
        <w:rPr>
          <w:rFonts w:ascii="Arial" w:eastAsia="Times New Roman" w:hAnsi="Arial" w:cs="Arial"/>
          <w:color w:val="0B0C0C"/>
          <w:kern w:val="0"/>
          <w:lang w:eastAsia="en-GB"/>
          <w14:ligatures w14:val="none"/>
        </w:rPr>
        <w:t>information about the source, pathway and receptor – and the potential harm to that receptor</w:t>
      </w:r>
    </w:p>
    <w:p w14:paraId="0B3CD65F" w14:textId="77777777" w:rsidR="004759D8" w:rsidRPr="00936EF5" w:rsidRDefault="004759D8" w:rsidP="004759D8">
      <w:pPr>
        <w:numPr>
          <w:ilvl w:val="0"/>
          <w:numId w:val="2"/>
        </w:numPr>
        <w:shd w:val="clear" w:color="auto" w:fill="FFFFFF"/>
        <w:spacing w:after="0" w:line="240" w:lineRule="auto"/>
        <w:ind w:left="1020"/>
        <w:rPr>
          <w:rFonts w:ascii="Arial" w:eastAsia="Times New Roman" w:hAnsi="Arial" w:cs="Arial"/>
          <w:color w:val="0B0C0C"/>
          <w:kern w:val="0"/>
          <w:lang w:eastAsia="en-GB"/>
          <w14:ligatures w14:val="none"/>
        </w:rPr>
      </w:pPr>
      <w:r w:rsidRPr="00936EF5">
        <w:rPr>
          <w:rFonts w:ascii="Arial" w:eastAsia="Times New Roman" w:hAnsi="Arial" w:cs="Arial"/>
          <w:color w:val="0B0C0C"/>
          <w:kern w:val="0"/>
          <w:lang w:eastAsia="en-GB"/>
          <w14:ligatures w14:val="none"/>
        </w:rPr>
        <w:t>a judgement of the level of risk and justification of that judgement</w:t>
      </w:r>
    </w:p>
    <w:p w14:paraId="37F8B901" w14:textId="77777777" w:rsidR="004759D8" w:rsidRPr="00936EF5" w:rsidRDefault="004759D8" w:rsidP="004759D8">
      <w:pPr>
        <w:numPr>
          <w:ilvl w:val="0"/>
          <w:numId w:val="2"/>
        </w:numPr>
        <w:shd w:val="clear" w:color="auto" w:fill="FFFFFF"/>
        <w:spacing w:after="0" w:line="240" w:lineRule="auto"/>
        <w:ind w:left="1020"/>
        <w:rPr>
          <w:rFonts w:ascii="Arial" w:eastAsia="Times New Roman" w:hAnsi="Arial" w:cs="Arial"/>
          <w:color w:val="0B0C0C"/>
          <w:kern w:val="0"/>
          <w:lang w:eastAsia="en-GB"/>
          <w14:ligatures w14:val="none"/>
        </w:rPr>
      </w:pPr>
      <w:r w:rsidRPr="00936EF5">
        <w:rPr>
          <w:rFonts w:ascii="Arial" w:eastAsia="Times New Roman" w:hAnsi="Arial" w:cs="Arial"/>
          <w:color w:val="0B0C0C"/>
          <w:kern w:val="0"/>
          <w:lang w:eastAsia="en-GB"/>
          <w14:ligatures w14:val="none"/>
        </w:rPr>
        <w:t>actions for managing the risk (through permitting) and a residual risk rating after managing it</w:t>
      </w:r>
    </w:p>
    <w:p w14:paraId="5BDE2192" w14:textId="77777777" w:rsidR="004759D8" w:rsidRPr="00936EF5" w:rsidRDefault="004759D8" w:rsidP="004759D8">
      <w:pPr>
        <w:shd w:val="clear" w:color="auto" w:fill="FFFFFF"/>
        <w:spacing w:before="225" w:after="225" w:line="240" w:lineRule="auto"/>
        <w:rPr>
          <w:rFonts w:ascii="Arial" w:eastAsia="Times New Roman" w:hAnsi="Arial" w:cs="Arial"/>
          <w:color w:val="0B0C0C"/>
          <w:kern w:val="0"/>
          <w:lang w:eastAsia="en-GB"/>
          <w14:ligatures w14:val="none"/>
        </w:rPr>
      </w:pPr>
      <w:r w:rsidRPr="00936EF5">
        <w:rPr>
          <w:rFonts w:ascii="Arial" w:eastAsia="Times New Roman" w:hAnsi="Arial" w:cs="Arial"/>
          <w:color w:val="0B0C0C"/>
          <w:kern w:val="0"/>
          <w:lang w:eastAsia="en-GB"/>
          <w14:ligatures w14:val="none"/>
        </w:rPr>
        <w:t>Risk management involves breaking or limiting the source-pathway-receptor linkage to reduce the risk.  We will control the residual risk (after risk management) when we assess compliance.</w:t>
      </w:r>
    </w:p>
    <w:p w14:paraId="73BABF71" w14:textId="77777777" w:rsidR="004759D8" w:rsidRPr="00936EF5" w:rsidRDefault="004759D8" w:rsidP="004759D8">
      <w:pPr>
        <w:spacing w:line="259" w:lineRule="auto"/>
        <w:rPr>
          <w:rFonts w:ascii="Arial" w:eastAsia="Calibri" w:hAnsi="Arial" w:cs="Times New Roman"/>
          <w:kern w:val="0"/>
          <w:szCs w:val="22"/>
          <w:lang w:eastAsia="en-GB"/>
          <w14:ligatures w14:val="none"/>
        </w:rPr>
      </w:pPr>
      <w:r w:rsidRPr="00936EF5">
        <w:rPr>
          <w:rFonts w:ascii="Arial" w:eastAsia="Calibri" w:hAnsi="Arial" w:cs="Times New Roman"/>
          <w:kern w:val="0"/>
          <w:szCs w:val="22"/>
          <w:lang w:eastAsia="en-GB"/>
          <w14:ligatures w14:val="none"/>
        </w:rPr>
        <w:t>If you need to check the meaning of any terms we have used (in the context of this risk assessment), see the explanation of terms at the end of this document.  To see the definition of technical terms, see the “Interpretation” section of the Standard Rules associated with this risk assessment.</w:t>
      </w:r>
    </w:p>
    <w:p w14:paraId="5E4F5759" w14:textId="77777777" w:rsidR="004759D8" w:rsidRPr="00936EF5" w:rsidRDefault="004759D8" w:rsidP="004759D8">
      <w:pPr>
        <w:shd w:val="clear" w:color="auto" w:fill="FFFFFF"/>
        <w:spacing w:before="225" w:after="225" w:line="240" w:lineRule="auto"/>
        <w:rPr>
          <w:rFonts w:ascii="Arial" w:eastAsia="Times New Roman" w:hAnsi="Arial" w:cs="Arial"/>
          <w:color w:val="0B0C0C"/>
          <w:kern w:val="0"/>
          <w:lang w:eastAsia="en-GB"/>
          <w14:ligatures w14:val="none"/>
        </w:rPr>
      </w:pPr>
      <w:r w:rsidRPr="00936EF5">
        <w:rPr>
          <w:rFonts w:ascii="Arial" w:eastAsia="Times New Roman" w:hAnsi="Arial" w:cs="Arial"/>
          <w:color w:val="0B0C0C"/>
          <w:kern w:val="0"/>
          <w:lang w:eastAsia="en-GB"/>
          <w14:ligatures w14:val="none"/>
        </w:rPr>
        <w:t>This generic risk assessment is based on the following parameters.</w:t>
      </w:r>
    </w:p>
    <w:p w14:paraId="0B984C36" w14:textId="77777777" w:rsidR="004759D8" w:rsidRPr="00B949A1" w:rsidRDefault="004759D8" w:rsidP="004759D8">
      <w:pPr>
        <w:keepNext/>
        <w:keepLines/>
        <w:spacing w:before="240" w:after="120" w:line="259" w:lineRule="auto"/>
        <w:outlineLvl w:val="2"/>
        <w:rPr>
          <w:rFonts w:ascii="Arial" w:eastAsia="Times New Roman" w:hAnsi="Arial" w:cs="Times New Roman"/>
          <w:b/>
          <w:kern w:val="0"/>
          <w:sz w:val="28"/>
          <w:lang w:eastAsia="en-GB"/>
          <w14:ligatures w14:val="none"/>
        </w:rPr>
      </w:pPr>
      <w:r w:rsidRPr="00B949A1">
        <w:rPr>
          <w:rFonts w:ascii="Arial" w:eastAsia="Times New Roman" w:hAnsi="Arial" w:cs="Times New Roman"/>
          <w:b/>
          <w:kern w:val="0"/>
          <w:sz w:val="28"/>
          <w:lang w:eastAsia="en-GB"/>
          <w14:ligatures w14:val="none"/>
        </w:rPr>
        <w:t>Parameter 1</w:t>
      </w:r>
    </w:p>
    <w:p w14:paraId="6CB0691D" w14:textId="127E09BE" w:rsidR="004759D8" w:rsidRPr="00B949A1" w:rsidRDefault="004759D8" w:rsidP="004759D8">
      <w:pPr>
        <w:shd w:val="clear" w:color="auto" w:fill="FFFFFF"/>
        <w:spacing w:before="225" w:after="225" w:line="240" w:lineRule="auto"/>
        <w:rPr>
          <w:rFonts w:ascii="Arial" w:eastAsia="Times New Roman" w:hAnsi="Arial" w:cs="Arial"/>
          <w:color w:val="0B0C0C"/>
          <w:kern w:val="0"/>
          <w:szCs w:val="22"/>
          <w:lang w:eastAsia="en-GB"/>
          <w14:ligatures w14:val="none"/>
        </w:rPr>
      </w:pPr>
      <w:r w:rsidRPr="00B949A1">
        <w:rPr>
          <w:rFonts w:ascii="Arial" w:eastAsia="Times New Roman" w:hAnsi="Arial" w:cs="Arial"/>
          <w:color w:val="0B0C0C"/>
          <w:kern w:val="0"/>
          <w:szCs w:val="22"/>
          <w:lang w:eastAsia="en-GB"/>
          <w14:ligatures w14:val="none"/>
        </w:rPr>
        <w:t xml:space="preserve">Permitted activities under schedule 22 3(1) are </w:t>
      </w:r>
      <w:r w:rsidRPr="00B949A1">
        <w:rPr>
          <w:rFonts w:ascii="Arial" w:eastAsia="Times New Roman" w:hAnsi="Arial" w:cs="Arial"/>
          <w:color w:val="0B0C0C"/>
          <w:kern w:val="0"/>
          <w:lang w:eastAsia="en-GB"/>
          <w14:ligatures w14:val="none"/>
        </w:rPr>
        <w:t xml:space="preserve">the burial of human remains at </w:t>
      </w:r>
      <w:r>
        <w:rPr>
          <w:rFonts w:ascii="Arial" w:eastAsia="Times New Roman" w:hAnsi="Arial" w:cs="Arial"/>
          <w:color w:val="0B0C0C"/>
          <w:kern w:val="0"/>
          <w:lang w:eastAsia="en-GB"/>
          <w14:ligatures w14:val="none"/>
        </w:rPr>
        <w:t>natural burial grounds</w:t>
      </w:r>
      <w:r w:rsidRPr="00B949A1">
        <w:rPr>
          <w:rFonts w:ascii="Arial" w:eastAsia="Times New Roman" w:hAnsi="Arial" w:cs="Arial"/>
          <w:color w:val="0B0C0C"/>
          <w:kern w:val="0"/>
          <w:lang w:eastAsia="en-GB"/>
          <w14:ligatures w14:val="none"/>
        </w:rPr>
        <w:t>.</w:t>
      </w:r>
    </w:p>
    <w:p w14:paraId="46BD71E6" w14:textId="77777777" w:rsidR="004759D8" w:rsidRPr="00B949A1" w:rsidRDefault="004759D8" w:rsidP="004759D8">
      <w:pPr>
        <w:keepNext/>
        <w:keepLines/>
        <w:spacing w:before="240" w:after="120" w:line="259" w:lineRule="auto"/>
        <w:outlineLvl w:val="2"/>
        <w:rPr>
          <w:rFonts w:ascii="Arial" w:eastAsia="Times New Roman" w:hAnsi="Arial" w:cs="Times New Roman"/>
          <w:b/>
          <w:kern w:val="0"/>
          <w:sz w:val="28"/>
          <w:lang w:eastAsia="en-GB"/>
          <w14:ligatures w14:val="none"/>
        </w:rPr>
      </w:pPr>
      <w:r w:rsidRPr="00B949A1">
        <w:rPr>
          <w:rFonts w:ascii="Arial" w:eastAsia="Times New Roman" w:hAnsi="Arial" w:cs="Times New Roman"/>
          <w:b/>
          <w:kern w:val="0"/>
          <w:sz w:val="28"/>
          <w:lang w:eastAsia="en-GB"/>
          <w14:ligatures w14:val="none"/>
        </w:rPr>
        <w:t>Parameter 2</w:t>
      </w:r>
    </w:p>
    <w:p w14:paraId="545006C7" w14:textId="77777777" w:rsidR="004759D8" w:rsidRPr="00B949A1" w:rsidRDefault="004759D8" w:rsidP="004759D8">
      <w:pPr>
        <w:shd w:val="clear" w:color="auto" w:fill="FFFFFF"/>
        <w:spacing w:before="225" w:after="225" w:line="240" w:lineRule="auto"/>
        <w:rPr>
          <w:rFonts w:ascii="Arial" w:eastAsia="Times New Roman" w:hAnsi="Arial" w:cs="Times New Roman"/>
          <w:b/>
          <w:kern w:val="0"/>
          <w:sz w:val="28"/>
          <w:szCs w:val="22"/>
          <w:lang w:eastAsia="en-GB"/>
          <w14:ligatures w14:val="none"/>
        </w:rPr>
      </w:pPr>
      <w:r w:rsidRPr="00B949A1">
        <w:rPr>
          <w:rFonts w:ascii="Arial" w:eastAsia="Times New Roman" w:hAnsi="Arial" w:cs="Arial"/>
          <w:color w:val="0B0C0C"/>
          <w:kern w:val="0"/>
          <w:szCs w:val="22"/>
          <w:lang w:eastAsia="en-GB"/>
          <w14:ligatures w14:val="none"/>
        </w:rPr>
        <w:t>The number of burials per annum must be less than:</w:t>
      </w:r>
    </w:p>
    <w:p w14:paraId="1D20D0FE" w14:textId="77777777" w:rsidR="004759D8" w:rsidRPr="00B949A1" w:rsidRDefault="004759D8" w:rsidP="004759D8">
      <w:pPr>
        <w:numPr>
          <w:ilvl w:val="0"/>
          <w:numId w:val="3"/>
        </w:numPr>
        <w:shd w:val="clear" w:color="auto" w:fill="FFFFFF"/>
        <w:spacing w:after="75" w:line="240" w:lineRule="auto"/>
        <w:ind w:left="1020"/>
        <w:rPr>
          <w:rFonts w:ascii="Arial" w:eastAsia="Times New Roman" w:hAnsi="Arial" w:cs="Arial"/>
          <w:color w:val="0B0C0C"/>
          <w:kern w:val="0"/>
          <w:lang w:eastAsia="en-GB"/>
          <w14:ligatures w14:val="none"/>
        </w:rPr>
      </w:pPr>
      <w:r w:rsidRPr="00B949A1">
        <w:rPr>
          <w:rFonts w:ascii="Arial" w:eastAsia="Times New Roman" w:hAnsi="Arial" w:cs="Arial"/>
          <w:color w:val="0B0C0C"/>
          <w:kern w:val="0"/>
          <w:lang w:eastAsia="en-GB"/>
          <w14:ligatures w14:val="none"/>
        </w:rPr>
        <w:t>200 when located on strata which are a secondary B aquifer or secondary undifferentiated aquifer</w:t>
      </w:r>
    </w:p>
    <w:p w14:paraId="0EFE6BCE" w14:textId="4F64F9DC" w:rsidR="004759D8" w:rsidRPr="00B949A1" w:rsidRDefault="004759D8" w:rsidP="004759D8">
      <w:pPr>
        <w:numPr>
          <w:ilvl w:val="0"/>
          <w:numId w:val="3"/>
        </w:numPr>
        <w:shd w:val="clear" w:color="auto" w:fill="FFFFFF"/>
        <w:spacing w:after="75" w:line="240" w:lineRule="auto"/>
        <w:ind w:left="1020"/>
        <w:rPr>
          <w:rFonts w:ascii="Arial" w:eastAsia="Times New Roman" w:hAnsi="Arial" w:cs="Arial"/>
          <w:color w:val="0B0C0C"/>
          <w:kern w:val="0"/>
          <w:lang w:eastAsia="en-GB"/>
          <w14:ligatures w14:val="none"/>
        </w:rPr>
      </w:pPr>
      <w:r w:rsidRPr="00B949A1">
        <w:rPr>
          <w:rFonts w:ascii="Arial" w:eastAsia="Times New Roman" w:hAnsi="Arial" w:cs="Arial"/>
          <w:color w:val="0B0C0C"/>
          <w:kern w:val="0"/>
          <w:lang w:eastAsia="en-GB"/>
          <w14:ligatures w14:val="none"/>
        </w:rPr>
        <w:t>1</w:t>
      </w:r>
      <w:r>
        <w:rPr>
          <w:rFonts w:ascii="Arial" w:eastAsia="Times New Roman" w:hAnsi="Arial" w:cs="Arial"/>
          <w:color w:val="0B0C0C"/>
          <w:kern w:val="0"/>
          <w:lang w:eastAsia="en-GB"/>
          <w14:ligatures w14:val="none"/>
        </w:rPr>
        <w:t>5</w:t>
      </w:r>
      <w:r w:rsidRPr="00B949A1">
        <w:rPr>
          <w:rFonts w:ascii="Arial" w:eastAsia="Times New Roman" w:hAnsi="Arial" w:cs="Arial"/>
          <w:color w:val="0B0C0C"/>
          <w:kern w:val="0"/>
          <w:lang w:eastAsia="en-GB"/>
          <w14:ligatures w14:val="none"/>
        </w:rPr>
        <w:t>0 when located on strata which are a secondary A aquifer</w:t>
      </w:r>
    </w:p>
    <w:p w14:paraId="517A74E8" w14:textId="1354C954" w:rsidR="004759D8" w:rsidRPr="00B949A1" w:rsidRDefault="004759D8" w:rsidP="004759D8">
      <w:pPr>
        <w:numPr>
          <w:ilvl w:val="0"/>
          <w:numId w:val="3"/>
        </w:numPr>
        <w:shd w:val="clear" w:color="auto" w:fill="FFFFFF"/>
        <w:spacing w:after="75" w:line="240" w:lineRule="auto"/>
        <w:ind w:left="1020"/>
        <w:rPr>
          <w:rFonts w:ascii="Arial" w:eastAsia="Times New Roman" w:hAnsi="Arial" w:cs="Times New Roman"/>
          <w:kern w:val="0"/>
          <w:szCs w:val="22"/>
          <w:lang w:eastAsia="en-GB"/>
          <w14:ligatures w14:val="none"/>
        </w:rPr>
      </w:pPr>
      <w:r>
        <w:rPr>
          <w:rFonts w:ascii="Arial" w:eastAsia="Times New Roman" w:hAnsi="Arial" w:cs="Arial"/>
          <w:color w:val="0B0C0C"/>
          <w:kern w:val="0"/>
          <w:lang w:eastAsia="en-GB"/>
          <w14:ligatures w14:val="none"/>
        </w:rPr>
        <w:t>100</w:t>
      </w:r>
      <w:r w:rsidRPr="00B949A1">
        <w:rPr>
          <w:rFonts w:ascii="Arial" w:eastAsia="Times New Roman" w:hAnsi="Arial" w:cs="Arial"/>
          <w:color w:val="0B0C0C"/>
          <w:kern w:val="0"/>
          <w:lang w:eastAsia="en-GB"/>
          <w14:ligatures w14:val="none"/>
        </w:rPr>
        <w:t xml:space="preserve"> when located on strata which are a principal aquifer</w:t>
      </w:r>
    </w:p>
    <w:p w14:paraId="2D1669ED" w14:textId="77777777" w:rsidR="004759D8" w:rsidRPr="00B949A1" w:rsidRDefault="004759D8" w:rsidP="004759D8">
      <w:pPr>
        <w:keepNext/>
        <w:keepLines/>
        <w:spacing w:before="240" w:after="120" w:line="259" w:lineRule="auto"/>
        <w:outlineLvl w:val="2"/>
        <w:rPr>
          <w:rFonts w:ascii="Arial" w:eastAsia="Times New Roman" w:hAnsi="Arial" w:cs="Times New Roman"/>
          <w:b/>
          <w:kern w:val="0"/>
          <w:sz w:val="28"/>
          <w:lang w:eastAsia="en-GB"/>
          <w14:ligatures w14:val="none"/>
        </w:rPr>
      </w:pPr>
      <w:r w:rsidRPr="00B949A1">
        <w:rPr>
          <w:rFonts w:ascii="Arial" w:eastAsia="Times New Roman" w:hAnsi="Arial" w:cs="Times New Roman"/>
          <w:b/>
          <w:kern w:val="0"/>
          <w:sz w:val="28"/>
          <w:lang w:eastAsia="en-GB"/>
          <w14:ligatures w14:val="none"/>
        </w:rPr>
        <w:lastRenderedPageBreak/>
        <w:t>Parameter 3</w:t>
      </w:r>
    </w:p>
    <w:p w14:paraId="4FEA76B9" w14:textId="77777777" w:rsidR="004759D8" w:rsidRPr="00B949A1" w:rsidRDefault="004759D8" w:rsidP="004759D8">
      <w:pPr>
        <w:shd w:val="clear" w:color="auto" w:fill="FFFFFF"/>
        <w:spacing w:before="225" w:after="225" w:line="240" w:lineRule="auto"/>
        <w:rPr>
          <w:rFonts w:ascii="Arial" w:eastAsia="Times New Roman" w:hAnsi="Arial" w:cs="Arial"/>
          <w:color w:val="0B0C0C"/>
          <w:kern w:val="0"/>
          <w:lang w:eastAsia="en-GB"/>
          <w14:ligatures w14:val="none"/>
        </w:rPr>
      </w:pPr>
      <w:r w:rsidRPr="00B949A1">
        <w:rPr>
          <w:rFonts w:ascii="Arial" w:eastAsia="Times New Roman" w:hAnsi="Arial" w:cs="Arial"/>
          <w:color w:val="0B0C0C"/>
          <w:kern w:val="0"/>
          <w:lang w:eastAsia="en-GB"/>
          <w14:ligatures w14:val="none"/>
        </w:rPr>
        <w:t>Where a cemetery is located on strata with different aquifer designations, the restrictions on number of burials per annum as described in parameter 2 apply to the area of the cemetery located on strata with that aquifer designation.</w:t>
      </w:r>
    </w:p>
    <w:p w14:paraId="0E84AA82" w14:textId="77777777" w:rsidR="00C35381" w:rsidRPr="00B949A1" w:rsidRDefault="00C35381" w:rsidP="00C35381">
      <w:pPr>
        <w:keepNext/>
        <w:keepLines/>
        <w:spacing w:before="240" w:after="120" w:line="259" w:lineRule="auto"/>
        <w:outlineLvl w:val="2"/>
        <w:rPr>
          <w:rFonts w:ascii="Arial" w:eastAsia="Times New Roman" w:hAnsi="Arial" w:cs="Times New Roman"/>
          <w:b/>
          <w:kern w:val="0"/>
          <w:sz w:val="28"/>
          <w:lang w:eastAsia="en-GB"/>
          <w14:ligatures w14:val="none"/>
        </w:rPr>
      </w:pPr>
      <w:r w:rsidRPr="00B949A1">
        <w:rPr>
          <w:rFonts w:ascii="Arial" w:eastAsia="Times New Roman" w:hAnsi="Arial" w:cs="Times New Roman"/>
          <w:b/>
          <w:kern w:val="0"/>
          <w:sz w:val="28"/>
          <w:lang w:eastAsia="en-GB"/>
          <w14:ligatures w14:val="none"/>
        </w:rPr>
        <w:t>Parameter 4</w:t>
      </w:r>
    </w:p>
    <w:p w14:paraId="128DE444" w14:textId="77777777" w:rsidR="00C35381" w:rsidRPr="00B949A1" w:rsidRDefault="00C35381" w:rsidP="00C35381">
      <w:pPr>
        <w:shd w:val="clear" w:color="auto" w:fill="FFFFFF"/>
        <w:spacing w:before="225" w:after="225" w:line="240" w:lineRule="auto"/>
        <w:rPr>
          <w:rFonts w:ascii="Arial" w:eastAsia="Times New Roman" w:hAnsi="Arial" w:cs="Arial"/>
          <w:color w:val="0B0C0C"/>
          <w:kern w:val="0"/>
          <w:lang w:eastAsia="en-GB"/>
          <w14:ligatures w14:val="none"/>
        </w:rPr>
      </w:pPr>
      <w:r w:rsidRPr="00B949A1">
        <w:rPr>
          <w:rFonts w:ascii="Arial" w:eastAsia="Times New Roman" w:hAnsi="Arial" w:cs="Arial"/>
          <w:color w:val="0B0C0C"/>
          <w:kern w:val="0"/>
          <w:lang w:eastAsia="en-GB"/>
          <w14:ligatures w14:val="none"/>
        </w:rPr>
        <w:t>A burial must not be undertaken directly into groundwater or in an area susceptible to groundwater flooding.</w:t>
      </w:r>
    </w:p>
    <w:p w14:paraId="687AD087" w14:textId="77777777" w:rsidR="00C35381" w:rsidRPr="00B949A1" w:rsidRDefault="00C35381" w:rsidP="00C35381">
      <w:pPr>
        <w:keepNext/>
        <w:keepLines/>
        <w:spacing w:before="240" w:after="120" w:line="259" w:lineRule="auto"/>
        <w:outlineLvl w:val="2"/>
        <w:rPr>
          <w:rFonts w:ascii="Arial" w:eastAsia="Times New Roman" w:hAnsi="Arial" w:cs="Times New Roman"/>
          <w:b/>
          <w:kern w:val="0"/>
          <w:sz w:val="28"/>
          <w:lang w:eastAsia="en-GB"/>
          <w14:ligatures w14:val="none"/>
        </w:rPr>
      </w:pPr>
      <w:r w:rsidRPr="00B949A1">
        <w:rPr>
          <w:rFonts w:ascii="Arial" w:eastAsia="Times New Roman" w:hAnsi="Arial" w:cs="Times New Roman"/>
          <w:b/>
          <w:kern w:val="0"/>
          <w:sz w:val="28"/>
          <w:lang w:eastAsia="en-GB"/>
          <w14:ligatures w14:val="none"/>
        </w:rPr>
        <w:t>Parameter 5</w:t>
      </w:r>
    </w:p>
    <w:p w14:paraId="4A9EC45A" w14:textId="77777777" w:rsidR="00C35381" w:rsidRPr="00B949A1" w:rsidRDefault="00C35381" w:rsidP="00C35381">
      <w:pPr>
        <w:shd w:val="clear" w:color="auto" w:fill="FFFFFF"/>
        <w:spacing w:before="225" w:after="225" w:line="240" w:lineRule="auto"/>
        <w:rPr>
          <w:rFonts w:ascii="Arial" w:eastAsia="Times New Roman" w:hAnsi="Arial" w:cs="Arial"/>
          <w:color w:val="0B0C0C"/>
          <w:kern w:val="0"/>
          <w:lang w:eastAsia="en-GB"/>
          <w14:ligatures w14:val="none"/>
        </w:rPr>
      </w:pPr>
      <w:r w:rsidRPr="00B949A1">
        <w:rPr>
          <w:rFonts w:ascii="Arial" w:eastAsia="Times New Roman" w:hAnsi="Arial" w:cs="Arial"/>
          <w:color w:val="0B0C0C"/>
          <w:kern w:val="0"/>
          <w:lang w:eastAsia="en-GB"/>
          <w14:ligatures w14:val="none"/>
        </w:rPr>
        <w:t>A grave must have at least 1 metre clearance between the base of the grave and the top of the water table.</w:t>
      </w:r>
    </w:p>
    <w:p w14:paraId="47DF8D75" w14:textId="77777777" w:rsidR="00C35381" w:rsidRPr="00B949A1" w:rsidRDefault="00C35381" w:rsidP="00C35381">
      <w:pPr>
        <w:keepNext/>
        <w:keepLines/>
        <w:spacing w:before="240" w:after="120" w:line="259" w:lineRule="auto"/>
        <w:outlineLvl w:val="2"/>
        <w:rPr>
          <w:rFonts w:ascii="Arial" w:eastAsia="Times New Roman" w:hAnsi="Arial" w:cs="Arial"/>
          <w:b/>
          <w:color w:val="0B0C0C"/>
          <w:kern w:val="0"/>
          <w:sz w:val="28"/>
          <w:lang w:eastAsia="en-GB"/>
          <w14:ligatures w14:val="none"/>
        </w:rPr>
      </w:pPr>
      <w:r w:rsidRPr="00B949A1">
        <w:rPr>
          <w:rFonts w:ascii="Arial" w:eastAsia="Times New Roman" w:hAnsi="Arial" w:cs="Arial"/>
          <w:b/>
          <w:color w:val="0B0C0C"/>
          <w:kern w:val="0"/>
          <w:sz w:val="28"/>
          <w:lang w:eastAsia="en-GB"/>
          <w14:ligatures w14:val="none"/>
        </w:rPr>
        <w:t>Parameter 6</w:t>
      </w:r>
    </w:p>
    <w:p w14:paraId="66429665" w14:textId="77777777" w:rsidR="00C35381" w:rsidRPr="00B949A1" w:rsidRDefault="00C35381" w:rsidP="00C35381">
      <w:pPr>
        <w:spacing w:line="259" w:lineRule="auto"/>
        <w:rPr>
          <w:rFonts w:ascii="Arial" w:eastAsia="Calibri" w:hAnsi="Arial" w:cs="Times New Roman"/>
          <w:kern w:val="0"/>
          <w:szCs w:val="22"/>
          <w:lang w:eastAsia="en-GB"/>
          <w14:ligatures w14:val="none"/>
        </w:rPr>
      </w:pPr>
      <w:r w:rsidRPr="00B949A1">
        <w:rPr>
          <w:rFonts w:ascii="Arial" w:eastAsia="Calibri" w:hAnsi="Arial" w:cs="Times New Roman"/>
          <w:kern w:val="0"/>
          <w:szCs w:val="22"/>
          <w:lang w:eastAsia="en-GB"/>
          <w14:ligatures w14:val="none"/>
        </w:rPr>
        <w:t>A grave must not be dug in unaltered or unweathered bedrock.</w:t>
      </w:r>
    </w:p>
    <w:p w14:paraId="2390992E" w14:textId="77777777" w:rsidR="00C35381" w:rsidRPr="00B949A1" w:rsidRDefault="00C35381" w:rsidP="00C35381">
      <w:pPr>
        <w:keepNext/>
        <w:keepLines/>
        <w:spacing w:before="240" w:after="120" w:line="259" w:lineRule="auto"/>
        <w:outlineLvl w:val="2"/>
        <w:rPr>
          <w:rFonts w:ascii="Arial" w:eastAsia="Times New Roman" w:hAnsi="Arial" w:cs="Times New Roman"/>
          <w:b/>
          <w:kern w:val="0"/>
          <w:sz w:val="28"/>
          <w:lang w:eastAsia="en-GB"/>
          <w14:ligatures w14:val="none"/>
        </w:rPr>
      </w:pPr>
      <w:r w:rsidRPr="00B949A1">
        <w:rPr>
          <w:rFonts w:ascii="Arial" w:eastAsia="Times New Roman" w:hAnsi="Arial" w:cs="Times New Roman"/>
          <w:b/>
          <w:kern w:val="0"/>
          <w:sz w:val="28"/>
          <w:lang w:eastAsia="en-GB"/>
          <w14:ligatures w14:val="none"/>
        </w:rPr>
        <w:t>Parameter 7</w:t>
      </w:r>
    </w:p>
    <w:p w14:paraId="7D51302E" w14:textId="77777777" w:rsidR="00C35381" w:rsidRPr="00B949A1" w:rsidRDefault="00C35381" w:rsidP="00C35381">
      <w:pPr>
        <w:spacing w:line="259" w:lineRule="auto"/>
        <w:rPr>
          <w:rFonts w:ascii="Arial" w:eastAsia="Calibri" w:hAnsi="Arial" w:cs="Times New Roman"/>
          <w:kern w:val="0"/>
          <w:szCs w:val="22"/>
          <w:lang w:eastAsia="en-GB"/>
          <w14:ligatures w14:val="none"/>
        </w:rPr>
      </w:pPr>
      <w:r w:rsidRPr="00B949A1">
        <w:rPr>
          <w:rFonts w:ascii="Arial" w:eastAsia="Calibri" w:hAnsi="Arial" w:cs="Times New Roman"/>
          <w:kern w:val="0"/>
          <w:szCs w:val="22"/>
          <w:lang w:eastAsia="en-GB"/>
          <w14:ligatures w14:val="none"/>
        </w:rPr>
        <w:t>Burials must not take place within a groundwater Source Protection Zone 1 or Source Protection Zone 2.</w:t>
      </w:r>
    </w:p>
    <w:p w14:paraId="2EB256F0" w14:textId="77777777" w:rsidR="00C35381" w:rsidRPr="00B949A1" w:rsidRDefault="00C35381" w:rsidP="00C35381">
      <w:pPr>
        <w:keepNext/>
        <w:keepLines/>
        <w:spacing w:before="240" w:after="120" w:line="259" w:lineRule="auto"/>
        <w:outlineLvl w:val="2"/>
        <w:rPr>
          <w:rFonts w:ascii="Arial" w:eastAsia="Times New Roman" w:hAnsi="Arial" w:cs="Times New Roman"/>
          <w:b/>
          <w:kern w:val="0"/>
          <w:sz w:val="28"/>
          <w:lang w:eastAsia="en-GB"/>
          <w14:ligatures w14:val="none"/>
        </w:rPr>
      </w:pPr>
      <w:r w:rsidRPr="00B949A1">
        <w:rPr>
          <w:rFonts w:ascii="Arial" w:eastAsia="Times New Roman" w:hAnsi="Arial" w:cs="Times New Roman"/>
          <w:b/>
          <w:kern w:val="0"/>
          <w:sz w:val="28"/>
          <w:lang w:eastAsia="en-GB"/>
          <w14:ligatures w14:val="none"/>
        </w:rPr>
        <w:t>Parameter 8</w:t>
      </w:r>
    </w:p>
    <w:p w14:paraId="0ABE0357" w14:textId="77777777" w:rsidR="00C35381" w:rsidRPr="00B949A1" w:rsidRDefault="00C35381" w:rsidP="00C35381">
      <w:pPr>
        <w:spacing w:line="259" w:lineRule="auto"/>
        <w:rPr>
          <w:rFonts w:ascii="Arial" w:eastAsia="Calibri" w:hAnsi="Arial" w:cs="Times New Roman"/>
          <w:kern w:val="0"/>
          <w:szCs w:val="22"/>
          <w:lang w:eastAsia="en-GB"/>
          <w14:ligatures w14:val="none"/>
        </w:rPr>
      </w:pPr>
      <w:r w:rsidRPr="00B949A1">
        <w:rPr>
          <w:rFonts w:ascii="Arial" w:eastAsia="Calibri" w:hAnsi="Arial" w:cs="Times New Roman"/>
          <w:kern w:val="0"/>
          <w:szCs w:val="22"/>
          <w:lang w:eastAsia="en-GB"/>
          <w14:ligatures w14:val="none"/>
        </w:rPr>
        <w:t>A burial within a cemetery must not be within 10 metres of any field drain, including any dry ditch.</w:t>
      </w:r>
    </w:p>
    <w:p w14:paraId="3692E564" w14:textId="77777777" w:rsidR="00C35381" w:rsidRPr="00B949A1" w:rsidRDefault="00C35381" w:rsidP="00C35381">
      <w:pPr>
        <w:keepNext/>
        <w:keepLines/>
        <w:spacing w:before="240" w:after="120" w:line="259" w:lineRule="auto"/>
        <w:outlineLvl w:val="2"/>
        <w:rPr>
          <w:rFonts w:ascii="Arial" w:eastAsia="Times New Roman" w:hAnsi="Arial" w:cs="Times New Roman"/>
          <w:b/>
          <w:kern w:val="0"/>
          <w:sz w:val="28"/>
          <w:lang w:eastAsia="en-GB"/>
          <w14:ligatures w14:val="none"/>
        </w:rPr>
      </w:pPr>
      <w:r w:rsidRPr="00B949A1">
        <w:rPr>
          <w:rFonts w:ascii="Arial" w:eastAsia="Times New Roman" w:hAnsi="Arial" w:cs="Times New Roman"/>
          <w:b/>
          <w:kern w:val="0"/>
          <w:sz w:val="28"/>
          <w:lang w:eastAsia="en-GB"/>
          <w14:ligatures w14:val="none"/>
        </w:rPr>
        <w:t>Parameter 9</w:t>
      </w:r>
    </w:p>
    <w:p w14:paraId="3C76FD6D" w14:textId="77777777" w:rsidR="00C35381" w:rsidRPr="00B949A1" w:rsidRDefault="00C35381" w:rsidP="00C35381">
      <w:pPr>
        <w:spacing w:line="259" w:lineRule="auto"/>
        <w:rPr>
          <w:rFonts w:ascii="Arial" w:eastAsia="Calibri" w:hAnsi="Arial" w:cs="Times New Roman"/>
          <w:kern w:val="0"/>
          <w:szCs w:val="22"/>
          <w:lang w:eastAsia="en-GB"/>
          <w14:ligatures w14:val="none"/>
        </w:rPr>
      </w:pPr>
      <w:r w:rsidRPr="00B949A1">
        <w:rPr>
          <w:rFonts w:ascii="Arial" w:eastAsia="Calibri" w:hAnsi="Arial" w:cs="Times New Roman"/>
          <w:kern w:val="0"/>
          <w:szCs w:val="22"/>
          <w:lang w:eastAsia="en-GB"/>
          <w14:ligatures w14:val="none"/>
        </w:rPr>
        <w:t>A burial must not be within 30 metres of any spring or watercourse.</w:t>
      </w:r>
    </w:p>
    <w:p w14:paraId="5B3FF6FC" w14:textId="77777777" w:rsidR="00C35381" w:rsidRPr="00B949A1" w:rsidRDefault="00C35381" w:rsidP="00C35381">
      <w:pPr>
        <w:keepNext/>
        <w:keepLines/>
        <w:spacing w:before="240" w:after="120" w:line="259" w:lineRule="auto"/>
        <w:outlineLvl w:val="2"/>
        <w:rPr>
          <w:rFonts w:ascii="Arial" w:eastAsia="Times New Roman" w:hAnsi="Arial" w:cs="Times New Roman"/>
          <w:b/>
          <w:kern w:val="0"/>
          <w:sz w:val="28"/>
          <w:lang w:eastAsia="en-GB"/>
          <w14:ligatures w14:val="none"/>
        </w:rPr>
      </w:pPr>
      <w:r w:rsidRPr="00B949A1">
        <w:rPr>
          <w:rFonts w:ascii="Arial" w:eastAsia="Times New Roman" w:hAnsi="Arial" w:cs="Times New Roman"/>
          <w:b/>
          <w:kern w:val="0"/>
          <w:sz w:val="28"/>
          <w:lang w:eastAsia="en-GB"/>
          <w14:ligatures w14:val="none"/>
        </w:rPr>
        <w:t>Parameter 10</w:t>
      </w:r>
    </w:p>
    <w:p w14:paraId="3FF2FA1D" w14:textId="77777777" w:rsidR="00C35381" w:rsidRPr="00B949A1" w:rsidRDefault="00C35381" w:rsidP="00C35381">
      <w:pPr>
        <w:spacing w:line="259" w:lineRule="auto"/>
        <w:rPr>
          <w:rFonts w:ascii="Arial" w:eastAsia="Calibri" w:hAnsi="Arial" w:cs="Times New Roman"/>
          <w:kern w:val="0"/>
          <w:szCs w:val="22"/>
          <w:lang w:eastAsia="en-GB"/>
          <w14:ligatures w14:val="none"/>
        </w:rPr>
      </w:pPr>
      <w:r w:rsidRPr="00B949A1">
        <w:rPr>
          <w:rFonts w:ascii="Arial" w:eastAsia="Calibri" w:hAnsi="Arial" w:cs="Times New Roman"/>
          <w:kern w:val="0"/>
          <w:szCs w:val="22"/>
          <w:lang w:eastAsia="en-GB"/>
          <w14:ligatures w14:val="none"/>
        </w:rPr>
        <w:t xml:space="preserve">A burial must be a minimum distance from certain types of sensitive receptors. It cannot be in or within: </w:t>
      </w:r>
    </w:p>
    <w:p w14:paraId="6771F8D5" w14:textId="40FD466D" w:rsidR="00C35381" w:rsidRPr="00B949A1" w:rsidRDefault="00C35381" w:rsidP="00C35381">
      <w:pPr>
        <w:numPr>
          <w:ilvl w:val="0"/>
          <w:numId w:val="4"/>
        </w:numPr>
        <w:spacing w:line="259" w:lineRule="auto"/>
        <w:contextualSpacing/>
        <w:rPr>
          <w:rFonts w:ascii="Arial" w:eastAsia="Calibri" w:hAnsi="Arial" w:cs="Times New Roman"/>
          <w:kern w:val="0"/>
          <w:szCs w:val="22"/>
          <w:lang w:eastAsia="en-GB"/>
          <w14:ligatures w14:val="none"/>
        </w:rPr>
      </w:pPr>
      <w:r w:rsidRPr="00B949A1">
        <w:rPr>
          <w:rFonts w:ascii="Arial" w:eastAsia="Calibri" w:hAnsi="Arial" w:cs="Times New Roman"/>
          <w:kern w:val="0"/>
          <w:szCs w:val="22"/>
          <w:lang w:eastAsia="en-GB"/>
          <w14:ligatures w14:val="none"/>
        </w:rPr>
        <w:t xml:space="preserve">50 metres of a </w:t>
      </w:r>
      <w:r w:rsidR="00A113FE">
        <w:rPr>
          <w:rFonts w:ascii="Arial" w:eastAsia="Calibri" w:hAnsi="Arial" w:cs="Times New Roman"/>
          <w:kern w:val="0"/>
          <w:szCs w:val="22"/>
          <w:lang w:eastAsia="en-GB"/>
          <w14:ligatures w14:val="none"/>
        </w:rPr>
        <w:t>wetland designated as a European site</w:t>
      </w:r>
    </w:p>
    <w:p w14:paraId="08D92917" w14:textId="77777777" w:rsidR="00C35381" w:rsidRPr="00B949A1" w:rsidRDefault="00C35381" w:rsidP="00C35381">
      <w:pPr>
        <w:numPr>
          <w:ilvl w:val="0"/>
          <w:numId w:val="4"/>
        </w:numPr>
        <w:spacing w:line="259" w:lineRule="auto"/>
        <w:contextualSpacing/>
        <w:rPr>
          <w:rFonts w:ascii="Arial" w:eastAsia="Calibri" w:hAnsi="Arial" w:cs="Times New Roman"/>
          <w:kern w:val="0"/>
          <w:szCs w:val="22"/>
          <w:lang w:eastAsia="en-GB"/>
          <w14:ligatures w14:val="none"/>
        </w:rPr>
      </w:pPr>
      <w:r w:rsidRPr="00B949A1">
        <w:rPr>
          <w:rFonts w:ascii="Arial" w:eastAsia="Calibri" w:hAnsi="Arial" w:cs="Times New Roman"/>
          <w:kern w:val="0"/>
          <w:szCs w:val="22"/>
          <w:lang w:eastAsia="en-GB"/>
          <w14:ligatures w14:val="none"/>
        </w:rPr>
        <w:t>50 metres of a Ramsar site</w:t>
      </w:r>
    </w:p>
    <w:p w14:paraId="0E0A1241" w14:textId="47F9ED8D" w:rsidR="00C35381" w:rsidRPr="00B949A1" w:rsidRDefault="00C35381" w:rsidP="00C35381">
      <w:pPr>
        <w:numPr>
          <w:ilvl w:val="0"/>
          <w:numId w:val="4"/>
        </w:numPr>
        <w:spacing w:line="259" w:lineRule="auto"/>
        <w:contextualSpacing/>
        <w:rPr>
          <w:rFonts w:ascii="Arial" w:eastAsia="Calibri" w:hAnsi="Arial" w:cs="Times New Roman"/>
          <w:kern w:val="0"/>
          <w:szCs w:val="22"/>
          <w:lang w:eastAsia="en-GB"/>
          <w14:ligatures w14:val="none"/>
        </w:rPr>
      </w:pPr>
      <w:r w:rsidRPr="00B949A1">
        <w:rPr>
          <w:rFonts w:ascii="Arial" w:eastAsia="Calibri" w:hAnsi="Arial" w:cs="Times New Roman"/>
          <w:kern w:val="0"/>
          <w:szCs w:val="22"/>
          <w:lang w:eastAsia="en-GB"/>
          <w14:ligatures w14:val="none"/>
        </w:rPr>
        <w:t xml:space="preserve">50 metres of a </w:t>
      </w:r>
      <w:r w:rsidR="00FE504C">
        <w:rPr>
          <w:rFonts w:ascii="Arial" w:eastAsia="Calibri" w:hAnsi="Arial" w:cs="Times New Roman"/>
          <w:kern w:val="0"/>
          <w:szCs w:val="22"/>
          <w:lang w:eastAsia="en-GB"/>
          <w14:ligatures w14:val="none"/>
        </w:rPr>
        <w:t xml:space="preserve">water-based </w:t>
      </w:r>
      <w:r w:rsidRPr="00B949A1">
        <w:rPr>
          <w:rFonts w:ascii="Arial" w:eastAsia="Calibri" w:hAnsi="Arial" w:cs="Times New Roman"/>
          <w:kern w:val="0"/>
          <w:szCs w:val="22"/>
          <w:lang w:eastAsia="en-GB"/>
          <w14:ligatures w14:val="none"/>
        </w:rPr>
        <w:t>Local Nature Reserve</w:t>
      </w:r>
      <w:r>
        <w:rPr>
          <w:rFonts w:ascii="Arial" w:eastAsia="Calibri" w:hAnsi="Arial" w:cs="Times New Roman"/>
          <w:kern w:val="0"/>
          <w:szCs w:val="22"/>
          <w:lang w:eastAsia="en-GB"/>
          <w14:ligatures w14:val="none"/>
        </w:rPr>
        <w:t xml:space="preserve"> </w:t>
      </w:r>
      <w:r w:rsidRPr="00B949A1">
        <w:rPr>
          <w:rFonts w:ascii="Arial" w:eastAsia="Calibri" w:hAnsi="Arial" w:cs="Times New Roman"/>
          <w:kern w:val="0"/>
          <w:szCs w:val="22"/>
          <w:lang w:eastAsia="en-GB"/>
          <w14:ligatures w14:val="none"/>
        </w:rPr>
        <w:t>(LNR)</w:t>
      </w:r>
    </w:p>
    <w:p w14:paraId="55F03594" w14:textId="776DCF9B" w:rsidR="00A113FE" w:rsidRPr="00A113FE" w:rsidRDefault="00C35381" w:rsidP="00A113FE">
      <w:pPr>
        <w:numPr>
          <w:ilvl w:val="0"/>
          <w:numId w:val="4"/>
        </w:numPr>
        <w:spacing w:line="259" w:lineRule="auto"/>
        <w:contextualSpacing/>
        <w:rPr>
          <w:rFonts w:ascii="Arial" w:eastAsia="Calibri" w:hAnsi="Arial" w:cs="Times New Roman"/>
          <w:kern w:val="0"/>
          <w:szCs w:val="22"/>
          <w:lang w:eastAsia="en-GB"/>
          <w14:ligatures w14:val="none"/>
        </w:rPr>
      </w:pPr>
      <w:r w:rsidRPr="00B949A1">
        <w:rPr>
          <w:rFonts w:ascii="Arial" w:eastAsia="Calibri" w:hAnsi="Arial" w:cs="Times New Roman"/>
          <w:kern w:val="0"/>
          <w:szCs w:val="22"/>
          <w:lang w:eastAsia="en-GB"/>
          <w14:ligatures w14:val="none"/>
        </w:rPr>
        <w:t>50 metres of a biological Site of Special Scientific Interest (SSSI)</w:t>
      </w:r>
    </w:p>
    <w:p w14:paraId="28DC424A" w14:textId="77777777" w:rsidR="00C35381" w:rsidRPr="00B949A1" w:rsidRDefault="00C35381" w:rsidP="00C35381">
      <w:pPr>
        <w:keepNext/>
        <w:keepLines/>
        <w:spacing w:before="240" w:after="120" w:line="259" w:lineRule="auto"/>
        <w:outlineLvl w:val="2"/>
        <w:rPr>
          <w:rFonts w:ascii="Arial" w:eastAsia="Times New Roman" w:hAnsi="Arial" w:cs="Times New Roman"/>
          <w:b/>
          <w:kern w:val="0"/>
          <w:sz w:val="28"/>
          <w:lang w:eastAsia="en-GB"/>
          <w14:ligatures w14:val="none"/>
        </w:rPr>
      </w:pPr>
      <w:r w:rsidRPr="00B949A1">
        <w:rPr>
          <w:rFonts w:ascii="Arial" w:eastAsia="Times New Roman" w:hAnsi="Arial" w:cs="Times New Roman"/>
          <w:b/>
          <w:kern w:val="0"/>
          <w:sz w:val="28"/>
          <w:lang w:eastAsia="en-GB"/>
          <w14:ligatures w14:val="none"/>
        </w:rPr>
        <w:t>Parameter 11</w:t>
      </w:r>
    </w:p>
    <w:p w14:paraId="24E7DDD6" w14:textId="75979F44" w:rsidR="00C35381" w:rsidRPr="00B949A1" w:rsidRDefault="00C35381" w:rsidP="00C35381">
      <w:pPr>
        <w:spacing w:line="259" w:lineRule="auto"/>
        <w:rPr>
          <w:rFonts w:ascii="Arial" w:eastAsia="Calibri" w:hAnsi="Arial" w:cs="Times New Roman"/>
          <w:kern w:val="0"/>
          <w:szCs w:val="22"/>
          <w:lang w:eastAsia="en-GB"/>
          <w14:ligatures w14:val="none"/>
        </w:rPr>
      </w:pPr>
      <w:r w:rsidRPr="00B949A1">
        <w:rPr>
          <w:rFonts w:ascii="Arial" w:eastAsia="Calibri" w:hAnsi="Arial" w:cs="Times New Roman"/>
          <w:kern w:val="0"/>
          <w:szCs w:val="22"/>
          <w:lang w:eastAsia="en-GB"/>
          <w14:ligatures w14:val="none"/>
        </w:rPr>
        <w:t xml:space="preserve">A burial must not be within an </w:t>
      </w:r>
      <w:r w:rsidR="00A113FE">
        <w:rPr>
          <w:rFonts w:ascii="Arial" w:eastAsia="Calibri" w:hAnsi="Arial" w:cs="Times New Roman"/>
          <w:kern w:val="0"/>
          <w:szCs w:val="22"/>
          <w:lang w:eastAsia="en-GB"/>
          <w14:ligatures w14:val="none"/>
        </w:rPr>
        <w:t>a</w:t>
      </w:r>
      <w:r w:rsidRPr="00B949A1">
        <w:rPr>
          <w:rFonts w:ascii="Arial" w:eastAsia="Calibri" w:hAnsi="Arial" w:cs="Times New Roman"/>
          <w:kern w:val="0"/>
          <w:szCs w:val="22"/>
          <w:lang w:eastAsia="en-GB"/>
          <w14:ligatures w14:val="none"/>
        </w:rPr>
        <w:t xml:space="preserve">ncient </w:t>
      </w:r>
      <w:r w:rsidR="00A113FE">
        <w:rPr>
          <w:rFonts w:ascii="Arial" w:eastAsia="Calibri" w:hAnsi="Arial" w:cs="Times New Roman"/>
          <w:kern w:val="0"/>
          <w:szCs w:val="22"/>
          <w:lang w:eastAsia="en-GB"/>
          <w14:ligatures w14:val="none"/>
        </w:rPr>
        <w:t>w</w:t>
      </w:r>
      <w:r w:rsidRPr="00B949A1">
        <w:rPr>
          <w:rFonts w:ascii="Arial" w:eastAsia="Calibri" w:hAnsi="Arial" w:cs="Times New Roman"/>
          <w:kern w:val="0"/>
          <w:szCs w:val="22"/>
          <w:lang w:eastAsia="en-GB"/>
          <w14:ligatures w14:val="none"/>
        </w:rPr>
        <w:t>oodland.</w:t>
      </w:r>
    </w:p>
    <w:p w14:paraId="6E36231F" w14:textId="77777777" w:rsidR="00C35381" w:rsidRPr="00B949A1" w:rsidRDefault="00C35381" w:rsidP="00C35381">
      <w:pPr>
        <w:keepNext/>
        <w:keepLines/>
        <w:spacing w:before="240" w:after="120" w:line="259" w:lineRule="auto"/>
        <w:outlineLvl w:val="2"/>
        <w:rPr>
          <w:rFonts w:ascii="Arial" w:eastAsia="Times New Roman" w:hAnsi="Arial" w:cs="Times New Roman"/>
          <w:b/>
          <w:kern w:val="0"/>
          <w:sz w:val="28"/>
          <w:lang w:eastAsia="en-GB"/>
          <w14:ligatures w14:val="none"/>
        </w:rPr>
      </w:pPr>
      <w:r w:rsidRPr="00B949A1">
        <w:rPr>
          <w:rFonts w:ascii="Arial" w:eastAsia="Times New Roman" w:hAnsi="Arial" w:cs="Times New Roman"/>
          <w:b/>
          <w:kern w:val="0"/>
          <w:sz w:val="28"/>
          <w:lang w:eastAsia="en-GB"/>
          <w14:ligatures w14:val="none"/>
        </w:rPr>
        <w:t>Parameter 12</w:t>
      </w:r>
    </w:p>
    <w:p w14:paraId="2DEE47EF" w14:textId="77777777" w:rsidR="00C35381" w:rsidRPr="00B949A1" w:rsidRDefault="00C35381" w:rsidP="00C35381">
      <w:pPr>
        <w:spacing w:line="259" w:lineRule="auto"/>
        <w:rPr>
          <w:rFonts w:ascii="Arial" w:eastAsia="Calibri" w:hAnsi="Arial" w:cs="Times New Roman"/>
          <w:kern w:val="0"/>
          <w:szCs w:val="22"/>
          <w:lang w:eastAsia="en-GB"/>
          <w14:ligatures w14:val="none"/>
        </w:rPr>
      </w:pPr>
      <w:r w:rsidRPr="00B949A1">
        <w:rPr>
          <w:rFonts w:ascii="Arial" w:eastAsia="Calibri" w:hAnsi="Arial" w:cs="Times New Roman"/>
          <w:kern w:val="0"/>
          <w:szCs w:val="22"/>
          <w:lang w:eastAsia="en-GB"/>
          <w14:ligatures w14:val="none"/>
        </w:rPr>
        <w:t>The cemetery must not be located within 250 metres of any well, spring or borehole that is used to supply water for domestic drinking or food production purposes.</w:t>
      </w:r>
    </w:p>
    <w:p w14:paraId="294A766A" w14:textId="77777777" w:rsidR="00C35381" w:rsidRPr="00B949A1" w:rsidRDefault="00C35381" w:rsidP="00C35381">
      <w:pPr>
        <w:keepNext/>
        <w:keepLines/>
        <w:spacing w:before="240" w:after="120" w:line="259" w:lineRule="auto"/>
        <w:outlineLvl w:val="2"/>
        <w:rPr>
          <w:rFonts w:ascii="Arial" w:eastAsia="Times New Roman" w:hAnsi="Arial" w:cs="Times New Roman"/>
          <w:b/>
          <w:kern w:val="0"/>
          <w:sz w:val="28"/>
          <w:lang w:eastAsia="en-GB"/>
          <w14:ligatures w14:val="none"/>
        </w:rPr>
      </w:pPr>
      <w:r w:rsidRPr="00B949A1">
        <w:rPr>
          <w:rFonts w:ascii="Arial" w:eastAsia="Times New Roman" w:hAnsi="Arial" w:cs="Times New Roman"/>
          <w:b/>
          <w:kern w:val="0"/>
          <w:sz w:val="28"/>
          <w:lang w:eastAsia="en-GB"/>
          <w14:ligatures w14:val="none"/>
        </w:rPr>
        <w:lastRenderedPageBreak/>
        <w:t>Parameter 13</w:t>
      </w:r>
    </w:p>
    <w:p w14:paraId="28AD8B23" w14:textId="1D18772B" w:rsidR="00C35381" w:rsidRDefault="00C35381" w:rsidP="00C35381">
      <w:pPr>
        <w:spacing w:line="259" w:lineRule="auto"/>
        <w:rPr>
          <w:rFonts w:ascii="Arial" w:eastAsia="Calibri" w:hAnsi="Arial" w:cs="Times New Roman"/>
          <w:kern w:val="0"/>
          <w:szCs w:val="22"/>
          <w:lang w:eastAsia="en-GB"/>
          <w14:ligatures w14:val="none"/>
        </w:rPr>
      </w:pPr>
      <w:r w:rsidRPr="00B949A1">
        <w:rPr>
          <w:rFonts w:ascii="Arial" w:eastAsia="Calibri" w:hAnsi="Arial" w:cs="Times New Roman"/>
          <w:kern w:val="0"/>
          <w:szCs w:val="22"/>
          <w:lang w:eastAsia="en-GB"/>
          <w14:ligatures w14:val="none"/>
        </w:rPr>
        <w:t xml:space="preserve">The cemetery must not have more than </w:t>
      </w:r>
      <w:r>
        <w:rPr>
          <w:rFonts w:ascii="Arial" w:eastAsia="Calibri" w:hAnsi="Arial" w:cs="Times New Roman"/>
          <w:kern w:val="0"/>
          <w:szCs w:val="22"/>
          <w:lang w:eastAsia="en-GB"/>
          <w14:ligatures w14:val="none"/>
        </w:rPr>
        <w:t>1</w:t>
      </w:r>
      <w:r w:rsidR="00452BEC">
        <w:rPr>
          <w:rFonts w:ascii="Arial" w:eastAsia="Calibri" w:hAnsi="Arial" w:cs="Times New Roman"/>
          <w:kern w:val="0"/>
          <w:szCs w:val="22"/>
          <w:lang w:eastAsia="en-GB"/>
          <w14:ligatures w14:val="none"/>
        </w:rPr>
        <w:t>,</w:t>
      </w:r>
      <w:r>
        <w:rPr>
          <w:rFonts w:ascii="Arial" w:eastAsia="Calibri" w:hAnsi="Arial" w:cs="Times New Roman"/>
          <w:kern w:val="0"/>
          <w:szCs w:val="22"/>
          <w:lang w:eastAsia="en-GB"/>
          <w14:ligatures w14:val="none"/>
        </w:rPr>
        <w:t>58</w:t>
      </w:r>
      <w:r w:rsidRPr="00B949A1">
        <w:rPr>
          <w:rFonts w:ascii="Arial" w:eastAsia="Calibri" w:hAnsi="Arial" w:cs="Times New Roman"/>
          <w:kern w:val="0"/>
          <w:szCs w:val="22"/>
          <w:lang w:eastAsia="en-GB"/>
          <w14:ligatures w14:val="none"/>
        </w:rPr>
        <w:t>0 burials per hectare, in proportion to the total area of the new cemetery or extension.</w:t>
      </w:r>
    </w:p>
    <w:p w14:paraId="39D2B4F4" w14:textId="13B1CFE4" w:rsidR="00C35381" w:rsidRPr="00B949A1" w:rsidRDefault="00C35381" w:rsidP="00C35381">
      <w:pPr>
        <w:keepNext/>
        <w:keepLines/>
        <w:spacing w:before="240" w:after="120" w:line="259" w:lineRule="auto"/>
        <w:outlineLvl w:val="2"/>
        <w:rPr>
          <w:rFonts w:ascii="Arial" w:eastAsia="Times New Roman" w:hAnsi="Arial" w:cs="Times New Roman"/>
          <w:b/>
          <w:kern w:val="0"/>
          <w:sz w:val="28"/>
          <w:lang w:eastAsia="en-GB"/>
          <w14:ligatures w14:val="none"/>
        </w:rPr>
      </w:pPr>
      <w:r w:rsidRPr="00B949A1">
        <w:rPr>
          <w:rFonts w:ascii="Arial" w:eastAsia="Times New Roman" w:hAnsi="Arial" w:cs="Times New Roman"/>
          <w:b/>
          <w:kern w:val="0"/>
          <w:sz w:val="28"/>
          <w:lang w:eastAsia="en-GB"/>
          <w14:ligatures w14:val="none"/>
        </w:rPr>
        <w:t>Parameter 1</w:t>
      </w:r>
      <w:r>
        <w:rPr>
          <w:rFonts w:ascii="Arial" w:eastAsia="Times New Roman" w:hAnsi="Arial" w:cs="Times New Roman"/>
          <w:b/>
          <w:kern w:val="0"/>
          <w:sz w:val="28"/>
          <w:lang w:eastAsia="en-GB"/>
          <w14:ligatures w14:val="none"/>
        </w:rPr>
        <w:t>4</w:t>
      </w:r>
    </w:p>
    <w:p w14:paraId="7A462ABC" w14:textId="38E66EDF" w:rsidR="00C35381" w:rsidRDefault="00C35381" w:rsidP="00C35381">
      <w:pPr>
        <w:spacing w:line="259" w:lineRule="auto"/>
        <w:rPr>
          <w:rFonts w:ascii="Arial" w:eastAsia="Calibri" w:hAnsi="Arial" w:cs="Times New Roman"/>
          <w:kern w:val="0"/>
          <w:szCs w:val="22"/>
          <w:lang w:eastAsia="en-GB"/>
          <w14:ligatures w14:val="none"/>
        </w:rPr>
      </w:pPr>
      <w:r w:rsidRPr="00C35381">
        <w:rPr>
          <w:rFonts w:ascii="Arial" w:eastAsia="Calibri" w:hAnsi="Arial" w:cs="Times New Roman"/>
          <w:kern w:val="0"/>
          <w:szCs w:val="22"/>
          <w:lang w:eastAsia="en-GB"/>
          <w14:ligatures w14:val="none"/>
        </w:rPr>
        <w:t>Human remains treated with embalming fluid must not be buried.</w:t>
      </w:r>
    </w:p>
    <w:p w14:paraId="038026FA" w14:textId="6663EB42" w:rsidR="00950E51" w:rsidRDefault="00950E51">
      <w:pPr>
        <w:rPr>
          <w:rFonts w:ascii="Arial" w:eastAsia="Calibri" w:hAnsi="Arial" w:cs="Times New Roman"/>
          <w:kern w:val="0"/>
          <w:szCs w:val="22"/>
          <w:lang w:eastAsia="en-GB"/>
          <w14:ligatures w14:val="none"/>
        </w:rPr>
      </w:pPr>
      <w:r>
        <w:rPr>
          <w:rFonts w:ascii="Arial" w:eastAsia="Calibri" w:hAnsi="Arial" w:cs="Times New Roman"/>
          <w:kern w:val="0"/>
          <w:szCs w:val="22"/>
          <w:lang w:eastAsia="en-GB"/>
          <w14:ligatures w14:val="none"/>
        </w:rPr>
        <w:br w:type="page"/>
      </w:r>
    </w:p>
    <w:p w14:paraId="5F823788" w14:textId="77777777" w:rsidR="0061109C" w:rsidRPr="001815C1" w:rsidRDefault="0061109C" w:rsidP="0061109C">
      <w:pPr>
        <w:keepNext/>
        <w:keepLines/>
        <w:spacing w:before="360" w:after="120" w:line="259" w:lineRule="auto"/>
        <w:outlineLvl w:val="1"/>
        <w:rPr>
          <w:rFonts w:ascii="Arial" w:eastAsia="Times New Roman" w:hAnsi="Arial" w:cs="Times New Roman"/>
          <w:kern w:val="0"/>
          <w:sz w:val="36"/>
          <w:szCs w:val="26"/>
          <w:lang w:eastAsia="en-GB"/>
          <w14:ligatures w14:val="none"/>
        </w:rPr>
      </w:pPr>
      <w:r w:rsidRPr="001815C1">
        <w:rPr>
          <w:rFonts w:ascii="Arial" w:eastAsia="Times New Roman" w:hAnsi="Arial" w:cs="Times New Roman"/>
          <w:b/>
          <w:kern w:val="0"/>
          <w:sz w:val="36"/>
          <w:szCs w:val="26"/>
          <w:lang w:eastAsia="en-GB"/>
          <w14:ligatures w14:val="none"/>
        </w:rPr>
        <w:lastRenderedPageBreak/>
        <w:t>1. Risk to groundwater</w:t>
      </w:r>
      <w:r>
        <w:rPr>
          <w:rFonts w:ascii="Arial" w:eastAsia="Times New Roman" w:hAnsi="Arial" w:cs="Times New Roman"/>
          <w:b/>
          <w:kern w:val="0"/>
          <w:sz w:val="36"/>
          <w:szCs w:val="26"/>
          <w:lang w:eastAsia="en-GB"/>
          <w14:ligatures w14:val="none"/>
        </w:rPr>
        <w:t xml:space="preserve"> in underlying aquifers</w:t>
      </w:r>
    </w:p>
    <w:p w14:paraId="219941F0" w14:textId="77777777" w:rsidR="0061109C" w:rsidRPr="001815C1" w:rsidRDefault="0061109C" w:rsidP="0061109C">
      <w:pPr>
        <w:keepNext/>
        <w:keepLines/>
        <w:spacing w:before="240" w:after="120" w:line="259" w:lineRule="auto"/>
        <w:outlineLvl w:val="2"/>
        <w:rPr>
          <w:rFonts w:ascii="Arial" w:eastAsia="Times New Roman" w:hAnsi="Arial" w:cs="Times New Roman"/>
          <w:b/>
          <w:kern w:val="0"/>
          <w:sz w:val="28"/>
          <w:lang w:eastAsia="en-GB"/>
          <w14:ligatures w14:val="none"/>
        </w:rPr>
      </w:pPr>
      <w:r w:rsidRPr="001815C1">
        <w:rPr>
          <w:rFonts w:ascii="Arial" w:eastAsia="Times New Roman" w:hAnsi="Arial" w:cs="Times New Roman"/>
          <w:b/>
          <w:kern w:val="0"/>
          <w:sz w:val="28"/>
          <w:lang w:eastAsia="en-GB"/>
          <w14:ligatures w14:val="none"/>
        </w:rPr>
        <w:t>1.1 Releases of hazardous substances and non-hazardous pollutants</w:t>
      </w:r>
    </w:p>
    <w:p w14:paraId="0F834C63" w14:textId="77777777" w:rsidR="0061109C" w:rsidRPr="001815C1" w:rsidRDefault="0061109C" w:rsidP="0061109C">
      <w:pPr>
        <w:spacing w:line="259" w:lineRule="auto"/>
        <w:rPr>
          <w:rFonts w:ascii="Arial" w:eastAsia="Calibri" w:hAnsi="Arial" w:cs="Times New Roman"/>
          <w:kern w:val="0"/>
          <w:szCs w:val="22"/>
          <w:lang w:eastAsia="en-GB"/>
          <w14:ligatures w14:val="none"/>
        </w:rPr>
      </w:pPr>
      <w:r w:rsidRPr="001815C1">
        <w:rPr>
          <w:rFonts w:ascii="Arial" w:eastAsia="Calibri" w:hAnsi="Arial" w:cs="Times New Roman"/>
          <w:kern w:val="0"/>
          <w:szCs w:val="22"/>
          <w:lang w:eastAsia="en-GB"/>
          <w14:ligatures w14:val="none"/>
        </w:rPr>
        <w:t>Hazardous substances (for example mercury) and non-hazardous pollutants (for example ammonia) are released from bodies and coffins as they decompose. These pollutants can migrate from the base of a grave down through soils and rock and reach the water table.</w:t>
      </w:r>
      <w:r>
        <w:rPr>
          <w:rFonts w:ascii="Arial" w:eastAsia="Calibri" w:hAnsi="Arial" w:cs="Times New Roman"/>
          <w:kern w:val="0"/>
          <w:szCs w:val="22"/>
          <w:lang w:eastAsia="en-GB"/>
          <w14:ligatures w14:val="none"/>
        </w:rPr>
        <w:t xml:space="preserve"> </w:t>
      </w:r>
    </w:p>
    <w:p w14:paraId="3B162E48" w14:textId="77777777" w:rsidR="0061109C" w:rsidRPr="001815C1" w:rsidRDefault="0061109C" w:rsidP="0061109C">
      <w:pPr>
        <w:spacing w:line="259" w:lineRule="auto"/>
        <w:rPr>
          <w:rFonts w:ascii="Arial" w:eastAsia="Calibri" w:hAnsi="Arial" w:cs="Times New Roman"/>
          <w:kern w:val="0"/>
          <w:szCs w:val="22"/>
          <w:lang w:eastAsia="en-GB"/>
          <w14:ligatures w14:val="none"/>
        </w:rPr>
      </w:pPr>
      <w:r w:rsidRPr="001815C1">
        <w:rPr>
          <w:rFonts w:ascii="Arial" w:eastAsia="Calibri" w:hAnsi="Arial" w:cs="Times New Roman"/>
          <w:kern w:val="0"/>
          <w:szCs w:val="22"/>
          <w:lang w:eastAsia="en-GB"/>
          <w14:ligatures w14:val="none"/>
        </w:rPr>
        <w:t>We have assessed the potential harm to groundwater resources as follows:</w:t>
      </w:r>
    </w:p>
    <w:p w14:paraId="5CFA6276" w14:textId="77777777" w:rsidR="0061109C" w:rsidRPr="001815C1" w:rsidRDefault="0061109C" w:rsidP="0061109C">
      <w:pPr>
        <w:pStyle w:val="ListParagraph"/>
        <w:numPr>
          <w:ilvl w:val="0"/>
          <w:numId w:val="5"/>
        </w:numPr>
      </w:pPr>
      <w:r w:rsidRPr="001815C1">
        <w:rPr>
          <w:rFonts w:ascii="Arial" w:eastAsia="Calibri" w:hAnsi="Arial" w:cs="Times New Roman"/>
          <w:kern w:val="0"/>
          <w:szCs w:val="22"/>
          <w:lang w:eastAsia="en-GB"/>
          <w14:ligatures w14:val="none"/>
        </w:rPr>
        <w:t>impact upon the chemical quality of groundwater in the wider aquifer</w:t>
      </w:r>
    </w:p>
    <w:p w14:paraId="0CA02EB3" w14:textId="77777777" w:rsidR="0061109C" w:rsidRPr="00FD1C71" w:rsidRDefault="0061109C" w:rsidP="0061109C">
      <w:pPr>
        <w:spacing w:line="259" w:lineRule="auto"/>
        <w:rPr>
          <w:rFonts w:ascii="Arial" w:hAnsi="Arial" w:cs="Arial"/>
          <w:b/>
          <w:bCs/>
          <w:lang w:eastAsia="en-GB"/>
        </w:rPr>
      </w:pPr>
      <w:r w:rsidRPr="00FD1C71">
        <w:rPr>
          <w:rFonts w:ascii="Arial" w:hAnsi="Arial" w:cs="Arial"/>
          <w:b/>
          <w:bCs/>
          <w:lang w:eastAsia="en-GB"/>
        </w:rPr>
        <w:t>Judgement of risk</w:t>
      </w:r>
    </w:p>
    <w:p w14:paraId="782C36BB" w14:textId="77777777" w:rsidR="0061109C" w:rsidRPr="00FD1C71" w:rsidRDefault="0061109C" w:rsidP="0061109C">
      <w:pPr>
        <w:spacing w:line="259" w:lineRule="auto"/>
        <w:rPr>
          <w:rFonts w:ascii="Arial" w:hAnsi="Arial" w:cs="Arial"/>
          <w:lang w:eastAsia="en-GB"/>
        </w:rPr>
      </w:pPr>
      <w:r w:rsidRPr="00FD1C71">
        <w:rPr>
          <w:rFonts w:ascii="Arial" w:hAnsi="Arial" w:cs="Arial"/>
          <w:lang w:eastAsia="en-GB"/>
        </w:rPr>
        <w:t>We have judged the:</w:t>
      </w:r>
    </w:p>
    <w:p w14:paraId="533C9C7E" w14:textId="77777777" w:rsidR="0061109C" w:rsidRPr="00FD1C71" w:rsidRDefault="0061109C" w:rsidP="0061109C">
      <w:pPr>
        <w:pStyle w:val="ListParagraph"/>
        <w:numPr>
          <w:ilvl w:val="0"/>
          <w:numId w:val="6"/>
        </w:numPr>
        <w:spacing w:line="259" w:lineRule="auto"/>
        <w:rPr>
          <w:rFonts w:ascii="Arial" w:hAnsi="Arial" w:cs="Arial"/>
          <w:lang w:eastAsia="en-GB"/>
        </w:rPr>
      </w:pPr>
      <w:r w:rsidRPr="00FD1C71">
        <w:rPr>
          <w:rFonts w:ascii="Arial" w:hAnsi="Arial" w:cs="Arial"/>
          <w:lang w:eastAsia="en-GB"/>
        </w:rPr>
        <w:t xml:space="preserve">likelihood of the hazard affecting the receptor as </w:t>
      </w:r>
      <w:r>
        <w:rPr>
          <w:rFonts w:ascii="Arial" w:hAnsi="Arial" w:cs="Arial"/>
          <w:lang w:eastAsia="en-GB"/>
        </w:rPr>
        <w:t>medium</w:t>
      </w:r>
    </w:p>
    <w:p w14:paraId="574C71A7" w14:textId="77777777" w:rsidR="0061109C" w:rsidRPr="00FD1C71" w:rsidRDefault="0061109C" w:rsidP="0061109C">
      <w:pPr>
        <w:pStyle w:val="ListParagraph"/>
        <w:numPr>
          <w:ilvl w:val="0"/>
          <w:numId w:val="6"/>
        </w:numPr>
        <w:spacing w:line="259" w:lineRule="auto"/>
        <w:rPr>
          <w:rFonts w:ascii="Arial" w:hAnsi="Arial" w:cs="Arial"/>
          <w:lang w:eastAsia="en-GB"/>
        </w:rPr>
      </w:pPr>
      <w:r w:rsidRPr="00FD1C71">
        <w:rPr>
          <w:rFonts w:ascii="Arial" w:hAnsi="Arial" w:cs="Arial"/>
          <w:lang w:eastAsia="en-GB"/>
        </w:rPr>
        <w:t xml:space="preserve">overall severity of potential consequences as </w:t>
      </w:r>
      <w:r>
        <w:rPr>
          <w:rFonts w:ascii="Arial" w:hAnsi="Arial" w:cs="Arial"/>
          <w:lang w:eastAsia="en-GB"/>
        </w:rPr>
        <w:t>medium</w:t>
      </w:r>
    </w:p>
    <w:p w14:paraId="2AB0F261" w14:textId="77777777" w:rsidR="0061109C" w:rsidRPr="00FD1C71" w:rsidRDefault="0061109C" w:rsidP="0061109C">
      <w:pPr>
        <w:pStyle w:val="ListParagraph"/>
        <w:numPr>
          <w:ilvl w:val="0"/>
          <w:numId w:val="6"/>
        </w:numPr>
        <w:spacing w:line="259" w:lineRule="auto"/>
        <w:rPr>
          <w:rFonts w:ascii="Arial" w:hAnsi="Arial" w:cs="Arial"/>
          <w:lang w:eastAsia="en-GB"/>
        </w:rPr>
      </w:pPr>
      <w:r w:rsidRPr="00FD1C71">
        <w:rPr>
          <w:rFonts w:ascii="Arial" w:hAnsi="Arial" w:cs="Arial"/>
          <w:lang w:eastAsia="en-GB"/>
        </w:rPr>
        <w:t xml:space="preserve">overall risk rating as </w:t>
      </w:r>
      <w:r>
        <w:rPr>
          <w:rFonts w:ascii="Arial" w:hAnsi="Arial" w:cs="Arial"/>
          <w:lang w:eastAsia="en-GB"/>
        </w:rPr>
        <w:t>m</w:t>
      </w:r>
      <w:r w:rsidRPr="00FD1C71">
        <w:rPr>
          <w:rFonts w:ascii="Arial" w:hAnsi="Arial" w:cs="Arial"/>
          <w:lang w:eastAsia="en-GB"/>
        </w:rPr>
        <w:t>edium</w:t>
      </w:r>
    </w:p>
    <w:p w14:paraId="614F3D7E" w14:textId="2C6CF90D" w:rsidR="0061109C" w:rsidRPr="00FD1C71" w:rsidRDefault="0061109C" w:rsidP="0061109C">
      <w:pPr>
        <w:spacing w:line="259" w:lineRule="auto"/>
        <w:rPr>
          <w:rFonts w:ascii="Arial" w:hAnsi="Arial" w:cs="Arial"/>
          <w:lang w:eastAsia="en-GB"/>
        </w:rPr>
      </w:pPr>
      <w:r w:rsidRPr="00FD1C71">
        <w:rPr>
          <w:rFonts w:ascii="Arial" w:hAnsi="Arial" w:cs="Arial"/>
          <w:lang w:eastAsia="en-GB"/>
        </w:rPr>
        <w:t>The reasons for giving the activity this rating is because the decomposition of human bodies and coffins can lead to the input of pollutants into the groundwater</w:t>
      </w:r>
      <w:r w:rsidR="00543ECC">
        <w:rPr>
          <w:rFonts w:ascii="Arial" w:hAnsi="Arial" w:cs="Arial"/>
          <w:lang w:eastAsia="en-GB"/>
        </w:rPr>
        <w:t xml:space="preserve"> - an important water resource</w:t>
      </w:r>
      <w:r w:rsidRPr="00FD1C71">
        <w:rPr>
          <w:rFonts w:ascii="Arial" w:hAnsi="Arial" w:cs="Arial"/>
          <w:lang w:eastAsia="en-GB"/>
        </w:rPr>
        <w:t>.</w:t>
      </w:r>
    </w:p>
    <w:p w14:paraId="37F6E4D7" w14:textId="77777777" w:rsidR="0061109C" w:rsidRPr="00042FE6" w:rsidRDefault="0061109C" w:rsidP="0061109C">
      <w:pPr>
        <w:keepNext/>
        <w:keepLines/>
        <w:spacing w:before="240" w:after="120" w:line="259" w:lineRule="auto"/>
        <w:outlineLvl w:val="3"/>
        <w:rPr>
          <w:rFonts w:ascii="Arial" w:eastAsia="Times New Roman" w:hAnsi="Arial" w:cs="Times New Roman"/>
          <w:iCs/>
          <w:kern w:val="0"/>
          <w:szCs w:val="22"/>
          <w:lang w:eastAsia="en-GB"/>
          <w14:ligatures w14:val="none"/>
        </w:rPr>
      </w:pPr>
      <w:r w:rsidRPr="00042FE6">
        <w:rPr>
          <w:rFonts w:ascii="Arial" w:eastAsia="Times New Roman" w:hAnsi="Arial" w:cs="Times New Roman"/>
          <w:b/>
          <w:iCs/>
          <w:kern w:val="0"/>
          <w:szCs w:val="22"/>
          <w:lang w:eastAsia="en-GB"/>
          <w14:ligatures w14:val="none"/>
        </w:rPr>
        <w:t>Managing the risk</w:t>
      </w:r>
    </w:p>
    <w:p w14:paraId="15B5CC52" w14:textId="77777777" w:rsidR="0061109C" w:rsidRPr="00042FE6" w:rsidRDefault="0061109C" w:rsidP="0061109C">
      <w:pPr>
        <w:spacing w:line="259" w:lineRule="auto"/>
        <w:rPr>
          <w:rFonts w:ascii="Arial" w:eastAsia="Calibri" w:hAnsi="Arial" w:cs="Times New Roman"/>
          <w:kern w:val="0"/>
          <w:szCs w:val="22"/>
          <w:lang w:eastAsia="en-GB"/>
          <w14:ligatures w14:val="none"/>
        </w:rPr>
      </w:pPr>
      <w:r w:rsidRPr="00042FE6">
        <w:rPr>
          <w:rFonts w:ascii="Arial" w:eastAsia="Calibri" w:hAnsi="Arial" w:cs="Times New Roman"/>
          <w:kern w:val="0"/>
          <w:szCs w:val="22"/>
          <w:lang w:eastAsia="en-GB"/>
          <w14:ligatures w14:val="none"/>
        </w:rPr>
        <w:t>The following manages the risk:</w:t>
      </w:r>
    </w:p>
    <w:p w14:paraId="7A6C32D0" w14:textId="3B656F79" w:rsidR="0061109C" w:rsidRPr="007D2905" w:rsidRDefault="0061109C" w:rsidP="0061109C">
      <w:pPr>
        <w:numPr>
          <w:ilvl w:val="0"/>
          <w:numId w:val="7"/>
        </w:numPr>
        <w:spacing w:line="259" w:lineRule="auto"/>
        <w:contextualSpacing/>
        <w:rPr>
          <w:rFonts w:ascii="Arial" w:eastAsia="Calibri" w:hAnsi="Arial" w:cs="Times New Roman"/>
          <w:kern w:val="0"/>
          <w:szCs w:val="22"/>
          <w:lang w:eastAsia="en-GB"/>
          <w14:ligatures w14:val="none"/>
        </w:rPr>
      </w:pPr>
      <w:r>
        <w:rPr>
          <w:rFonts w:ascii="Arial" w:eastAsia="Calibri" w:hAnsi="Arial" w:cs="Times New Roman"/>
          <w:kern w:val="0"/>
          <w:szCs w:val="22"/>
          <w:lang w:eastAsia="en-GB"/>
          <w14:ligatures w14:val="none"/>
        </w:rPr>
        <w:t>the activity has set burial limits per year based on the sensitivity of the underlying aquifer (</w:t>
      </w:r>
      <w:r w:rsidRPr="00FD1C71">
        <w:rPr>
          <w:rFonts w:ascii="Arial" w:hAnsi="Arial" w:cs="Arial"/>
          <w:lang w:eastAsia="en-GB"/>
        </w:rPr>
        <w:t>parameter 2</w:t>
      </w:r>
      <w:r>
        <w:rPr>
          <w:rFonts w:ascii="Arial" w:hAnsi="Arial" w:cs="Arial"/>
          <w:lang w:eastAsia="en-GB"/>
        </w:rPr>
        <w:t xml:space="preserve"> and 3)</w:t>
      </w:r>
    </w:p>
    <w:p w14:paraId="5E04FC55" w14:textId="1C09E361" w:rsidR="007D2905" w:rsidRDefault="007D2905" w:rsidP="0061109C">
      <w:pPr>
        <w:numPr>
          <w:ilvl w:val="0"/>
          <w:numId w:val="7"/>
        </w:numPr>
        <w:spacing w:line="259" w:lineRule="auto"/>
        <w:contextualSpacing/>
        <w:rPr>
          <w:rFonts w:ascii="Arial" w:eastAsia="Calibri" w:hAnsi="Arial" w:cs="Times New Roman"/>
          <w:kern w:val="0"/>
          <w:szCs w:val="22"/>
          <w:lang w:eastAsia="en-GB"/>
          <w14:ligatures w14:val="none"/>
        </w:rPr>
      </w:pPr>
      <w:r w:rsidRPr="007D2905">
        <w:rPr>
          <w:rFonts w:ascii="Arial" w:eastAsia="Calibri" w:hAnsi="Arial" w:cs="Times New Roman"/>
          <w:kern w:val="0"/>
          <w:szCs w:val="22"/>
          <w:lang w:eastAsia="en-GB"/>
          <w14:ligatures w14:val="none"/>
        </w:rPr>
        <w:t xml:space="preserve">burial densities </w:t>
      </w:r>
      <w:r w:rsidR="00620AAF">
        <w:rPr>
          <w:rFonts w:ascii="Arial" w:eastAsia="Calibri" w:hAnsi="Arial" w:cs="Times New Roman"/>
          <w:kern w:val="0"/>
          <w:szCs w:val="22"/>
          <w:lang w:eastAsia="en-GB"/>
          <w14:ligatures w14:val="none"/>
        </w:rPr>
        <w:t>must not exceed</w:t>
      </w:r>
      <w:r w:rsidRPr="007D2905">
        <w:rPr>
          <w:rFonts w:ascii="Arial" w:eastAsia="Calibri" w:hAnsi="Arial" w:cs="Times New Roman"/>
          <w:kern w:val="0"/>
          <w:szCs w:val="22"/>
          <w:lang w:eastAsia="en-GB"/>
          <w14:ligatures w14:val="none"/>
        </w:rPr>
        <w:t xml:space="preserve"> 1</w:t>
      </w:r>
      <w:r w:rsidR="00452BEC">
        <w:rPr>
          <w:rFonts w:ascii="Arial" w:eastAsia="Calibri" w:hAnsi="Arial" w:cs="Times New Roman"/>
          <w:kern w:val="0"/>
          <w:szCs w:val="22"/>
          <w:lang w:eastAsia="en-GB"/>
          <w14:ligatures w14:val="none"/>
        </w:rPr>
        <w:t>,</w:t>
      </w:r>
      <w:r w:rsidRPr="007D2905">
        <w:rPr>
          <w:rFonts w:ascii="Arial" w:eastAsia="Calibri" w:hAnsi="Arial" w:cs="Times New Roman"/>
          <w:kern w:val="0"/>
          <w:szCs w:val="22"/>
          <w:lang w:eastAsia="en-GB"/>
          <w14:ligatures w14:val="none"/>
        </w:rPr>
        <w:t>580 burials per hectare (parameter 13)</w:t>
      </w:r>
    </w:p>
    <w:p w14:paraId="0301EB36" w14:textId="442BB9B7" w:rsidR="00AB3742" w:rsidRDefault="00391A60" w:rsidP="0061109C">
      <w:pPr>
        <w:numPr>
          <w:ilvl w:val="0"/>
          <w:numId w:val="7"/>
        </w:numPr>
        <w:spacing w:line="259" w:lineRule="auto"/>
        <w:contextualSpacing/>
        <w:rPr>
          <w:rFonts w:ascii="Arial" w:eastAsia="Calibri" w:hAnsi="Arial" w:cs="Times New Roman"/>
          <w:kern w:val="0"/>
          <w:szCs w:val="22"/>
          <w:lang w:eastAsia="en-GB"/>
          <w14:ligatures w14:val="none"/>
        </w:rPr>
      </w:pPr>
      <w:r>
        <w:rPr>
          <w:rFonts w:ascii="Arial" w:eastAsia="Calibri" w:hAnsi="Arial" w:cs="Times New Roman"/>
          <w:kern w:val="0"/>
          <w:szCs w:val="22"/>
          <w:lang w:eastAsia="en-GB"/>
          <w14:ligatures w14:val="none"/>
        </w:rPr>
        <w:t>h</w:t>
      </w:r>
      <w:r w:rsidR="00AB3742" w:rsidRPr="00AB3742">
        <w:rPr>
          <w:rFonts w:ascii="Arial" w:eastAsia="Calibri" w:hAnsi="Arial" w:cs="Times New Roman"/>
          <w:kern w:val="0"/>
          <w:szCs w:val="22"/>
          <w:lang w:eastAsia="en-GB"/>
          <w14:ligatures w14:val="none"/>
        </w:rPr>
        <w:t>uman remains treated with embalming fluid must not be buried (parameter 14)</w:t>
      </w:r>
    </w:p>
    <w:p w14:paraId="23E64B47" w14:textId="3A49CE58" w:rsidR="0061109C" w:rsidRPr="00042FE6" w:rsidRDefault="0061109C" w:rsidP="0061109C">
      <w:pPr>
        <w:numPr>
          <w:ilvl w:val="0"/>
          <w:numId w:val="7"/>
        </w:numPr>
        <w:spacing w:line="259" w:lineRule="auto"/>
        <w:contextualSpacing/>
        <w:rPr>
          <w:rFonts w:ascii="Arial" w:eastAsia="Calibri" w:hAnsi="Arial" w:cs="Times New Roman"/>
          <w:kern w:val="0"/>
          <w:szCs w:val="22"/>
          <w:lang w:eastAsia="en-GB"/>
          <w14:ligatures w14:val="none"/>
        </w:rPr>
      </w:pPr>
      <w:r w:rsidRPr="00042FE6">
        <w:rPr>
          <w:rFonts w:ascii="Arial" w:eastAsia="Calibri" w:hAnsi="Arial" w:cs="Times New Roman"/>
          <w:kern w:val="0"/>
          <w:szCs w:val="22"/>
          <w:lang w:eastAsia="en-GB"/>
          <w14:ligatures w14:val="none"/>
        </w:rPr>
        <w:t>the activity shall be managed and operated in accordance with a written management system</w:t>
      </w:r>
    </w:p>
    <w:p w14:paraId="54E2A40E" w14:textId="22460E78" w:rsidR="0061109C" w:rsidRDefault="0061109C" w:rsidP="0061109C">
      <w:pPr>
        <w:numPr>
          <w:ilvl w:val="0"/>
          <w:numId w:val="7"/>
        </w:numPr>
        <w:spacing w:line="259" w:lineRule="auto"/>
        <w:contextualSpacing/>
        <w:rPr>
          <w:rFonts w:ascii="Arial" w:eastAsia="Calibri" w:hAnsi="Arial" w:cs="Times New Roman"/>
          <w:kern w:val="0"/>
          <w:szCs w:val="22"/>
          <w:lang w:eastAsia="en-GB"/>
          <w14:ligatures w14:val="none"/>
        </w:rPr>
      </w:pPr>
      <w:r>
        <w:rPr>
          <w:rFonts w:ascii="Arial" w:eastAsia="Calibri" w:hAnsi="Arial" w:cs="Times New Roman"/>
          <w:kern w:val="0"/>
          <w:szCs w:val="22"/>
          <w:lang w:eastAsia="en-GB"/>
          <w14:ligatures w14:val="none"/>
        </w:rPr>
        <w:t>n</w:t>
      </w:r>
      <w:r w:rsidRPr="00042FE6">
        <w:rPr>
          <w:rFonts w:ascii="Arial" w:eastAsia="Calibri" w:hAnsi="Arial" w:cs="Times New Roman"/>
          <w:kern w:val="0"/>
          <w:szCs w:val="22"/>
          <w:lang w:eastAsia="en-GB"/>
          <w14:ligatures w14:val="none"/>
        </w:rPr>
        <w:t>o other emissions to groundwater are allowed other than the activities described within the permit</w:t>
      </w:r>
    </w:p>
    <w:p w14:paraId="15BC8EF2" w14:textId="77777777" w:rsidR="0061109C" w:rsidRPr="00042FE6" w:rsidRDefault="0061109C" w:rsidP="0061109C">
      <w:pPr>
        <w:spacing w:line="259" w:lineRule="auto"/>
        <w:contextualSpacing/>
        <w:rPr>
          <w:rFonts w:ascii="Arial" w:eastAsia="Calibri" w:hAnsi="Arial" w:cs="Times New Roman"/>
          <w:kern w:val="0"/>
          <w:szCs w:val="22"/>
          <w:lang w:eastAsia="en-GB"/>
          <w14:ligatures w14:val="none"/>
        </w:rPr>
      </w:pPr>
    </w:p>
    <w:p w14:paraId="224523C9" w14:textId="7DC495EE" w:rsidR="00950E51" w:rsidRPr="00B949A1" w:rsidRDefault="0061109C" w:rsidP="0061109C">
      <w:pPr>
        <w:spacing w:line="259" w:lineRule="auto"/>
        <w:rPr>
          <w:rFonts w:ascii="Arial" w:eastAsia="Calibri" w:hAnsi="Arial" w:cs="Times New Roman"/>
          <w:kern w:val="0"/>
          <w:szCs w:val="22"/>
          <w:lang w:eastAsia="en-GB"/>
          <w14:ligatures w14:val="none"/>
        </w:rPr>
      </w:pPr>
      <w:r w:rsidRPr="00537BD5">
        <w:rPr>
          <w:rFonts w:ascii="Arial" w:eastAsia="Calibri" w:hAnsi="Arial" w:cs="Times New Roman"/>
          <w:kern w:val="0"/>
          <w:szCs w:val="22"/>
          <w:lang w:eastAsia="en-GB"/>
          <w14:ligatures w14:val="none"/>
        </w:rPr>
        <w:t>Taking these actions will further control the risk and rate it as ‘low’.</w:t>
      </w:r>
    </w:p>
    <w:p w14:paraId="6BC9A6BA" w14:textId="77777777" w:rsidR="00405885" w:rsidRPr="00A375EE" w:rsidRDefault="00405885" w:rsidP="00405885">
      <w:pPr>
        <w:keepNext/>
        <w:keepLines/>
        <w:spacing w:before="360" w:after="120" w:line="259" w:lineRule="auto"/>
        <w:outlineLvl w:val="1"/>
        <w:rPr>
          <w:rFonts w:ascii="Arial" w:eastAsia="Times New Roman" w:hAnsi="Arial" w:cs="Times New Roman"/>
          <w:b/>
          <w:kern w:val="0"/>
          <w:sz w:val="36"/>
          <w:szCs w:val="26"/>
          <w:lang w:eastAsia="en-GB"/>
          <w14:ligatures w14:val="none"/>
        </w:rPr>
      </w:pPr>
      <w:r w:rsidRPr="00A375EE">
        <w:rPr>
          <w:rFonts w:ascii="Arial" w:eastAsia="Times New Roman" w:hAnsi="Arial" w:cs="Times New Roman"/>
          <w:b/>
          <w:kern w:val="0"/>
          <w:sz w:val="36"/>
          <w:szCs w:val="26"/>
          <w:lang w:eastAsia="en-GB"/>
          <w14:ligatures w14:val="none"/>
        </w:rPr>
        <w:t xml:space="preserve">2. Risk to </w:t>
      </w:r>
      <w:r>
        <w:rPr>
          <w:rFonts w:ascii="Arial" w:eastAsia="Times New Roman" w:hAnsi="Arial" w:cs="Times New Roman"/>
          <w:b/>
          <w:kern w:val="0"/>
          <w:sz w:val="36"/>
          <w:szCs w:val="26"/>
          <w:lang w:eastAsia="en-GB"/>
          <w14:ligatures w14:val="none"/>
        </w:rPr>
        <w:t>public and private drinking water supplies</w:t>
      </w:r>
    </w:p>
    <w:p w14:paraId="320E2695" w14:textId="77777777" w:rsidR="00405885" w:rsidRPr="00A375EE" w:rsidRDefault="00405885" w:rsidP="00405885">
      <w:pPr>
        <w:keepNext/>
        <w:keepLines/>
        <w:spacing w:before="240" w:after="120" w:line="259" w:lineRule="auto"/>
        <w:outlineLvl w:val="2"/>
        <w:rPr>
          <w:rFonts w:ascii="Arial" w:eastAsia="Times New Roman" w:hAnsi="Arial" w:cs="Times New Roman"/>
          <w:b/>
          <w:kern w:val="0"/>
          <w:sz w:val="28"/>
          <w:lang w:eastAsia="en-GB"/>
          <w14:ligatures w14:val="none"/>
        </w:rPr>
      </w:pPr>
      <w:r w:rsidRPr="00A375EE">
        <w:rPr>
          <w:rFonts w:ascii="Arial" w:eastAsia="Times New Roman" w:hAnsi="Arial" w:cs="Times New Roman"/>
          <w:b/>
          <w:kern w:val="0"/>
          <w:sz w:val="28"/>
          <w:lang w:eastAsia="en-GB"/>
          <w14:ligatures w14:val="none"/>
        </w:rPr>
        <w:t>2.1 Releases of hazardous substances and non-hazardous pollutants</w:t>
      </w:r>
    </w:p>
    <w:p w14:paraId="63EAE317" w14:textId="3537A332" w:rsidR="00405885" w:rsidRDefault="00405885" w:rsidP="00405885">
      <w:pPr>
        <w:spacing w:line="259" w:lineRule="auto"/>
        <w:rPr>
          <w:rFonts w:ascii="Arial" w:eastAsia="Calibri" w:hAnsi="Arial" w:cs="Times New Roman"/>
          <w:kern w:val="0"/>
          <w:szCs w:val="22"/>
          <w:lang w:eastAsia="en-GB"/>
          <w14:ligatures w14:val="none"/>
        </w:rPr>
      </w:pPr>
      <w:r w:rsidRPr="00A375EE">
        <w:rPr>
          <w:rFonts w:ascii="Arial" w:eastAsia="Calibri" w:hAnsi="Arial" w:cs="Times New Roman"/>
          <w:kern w:val="0"/>
          <w:szCs w:val="22"/>
          <w:lang w:eastAsia="en-GB"/>
          <w14:ligatures w14:val="none"/>
        </w:rPr>
        <w:t xml:space="preserve">Groundwater containing hazardous substances or non-hazardous pollutants </w:t>
      </w:r>
      <w:r w:rsidR="006B5A46">
        <w:rPr>
          <w:rFonts w:ascii="Arial" w:eastAsia="Calibri" w:hAnsi="Arial" w:cs="Times New Roman"/>
          <w:kern w:val="0"/>
          <w:szCs w:val="22"/>
          <w:lang w:eastAsia="en-GB"/>
          <w14:ligatures w14:val="none"/>
        </w:rPr>
        <w:t>released</w:t>
      </w:r>
      <w:r w:rsidRPr="00A375EE">
        <w:rPr>
          <w:rFonts w:ascii="Arial" w:eastAsia="Calibri" w:hAnsi="Arial" w:cs="Times New Roman"/>
          <w:kern w:val="0"/>
          <w:szCs w:val="22"/>
          <w:lang w:eastAsia="en-GB"/>
          <w14:ligatures w14:val="none"/>
        </w:rPr>
        <w:t xml:space="preserve"> from human burials (described in 1.1) </w:t>
      </w:r>
      <w:r w:rsidRPr="00B300FE">
        <w:rPr>
          <w:rFonts w:ascii="Arial" w:eastAsia="Calibri" w:hAnsi="Arial" w:cs="Times New Roman"/>
          <w:kern w:val="0"/>
          <w:szCs w:val="22"/>
          <w:lang w:eastAsia="en-GB"/>
          <w14:ligatures w14:val="none"/>
        </w:rPr>
        <w:t xml:space="preserve">can migrate </w:t>
      </w:r>
      <w:r w:rsidR="006B5A46">
        <w:rPr>
          <w:rFonts w:ascii="Arial" w:eastAsia="Calibri" w:hAnsi="Arial" w:cs="Times New Roman"/>
          <w:kern w:val="0"/>
          <w:szCs w:val="22"/>
          <w:lang w:eastAsia="en-GB"/>
          <w14:ligatures w14:val="none"/>
        </w:rPr>
        <w:t>towards</w:t>
      </w:r>
      <w:r w:rsidRPr="00B300FE">
        <w:rPr>
          <w:rFonts w:ascii="Arial" w:eastAsia="Calibri" w:hAnsi="Arial" w:cs="Times New Roman"/>
          <w:kern w:val="0"/>
          <w:szCs w:val="22"/>
          <w:lang w:eastAsia="en-GB"/>
          <w14:ligatures w14:val="none"/>
        </w:rPr>
        <w:t xml:space="preserve"> boreholes used to supply water for human consumption.</w:t>
      </w:r>
    </w:p>
    <w:p w14:paraId="4516D5B4" w14:textId="77777777" w:rsidR="00405885" w:rsidRPr="001815C1" w:rsidRDefault="00405885" w:rsidP="00405885">
      <w:pPr>
        <w:spacing w:line="259" w:lineRule="auto"/>
        <w:rPr>
          <w:rFonts w:ascii="Arial" w:eastAsia="Calibri" w:hAnsi="Arial" w:cs="Times New Roman"/>
          <w:kern w:val="0"/>
          <w:szCs w:val="22"/>
          <w:lang w:eastAsia="en-GB"/>
          <w14:ligatures w14:val="none"/>
        </w:rPr>
      </w:pPr>
      <w:r w:rsidRPr="001815C1">
        <w:rPr>
          <w:rFonts w:ascii="Arial" w:eastAsia="Calibri" w:hAnsi="Arial" w:cs="Times New Roman"/>
          <w:kern w:val="0"/>
          <w:szCs w:val="22"/>
          <w:lang w:eastAsia="en-GB"/>
          <w14:ligatures w14:val="none"/>
        </w:rPr>
        <w:lastRenderedPageBreak/>
        <w:t xml:space="preserve">We have assessed the potential harm to </w:t>
      </w:r>
      <w:r>
        <w:rPr>
          <w:rFonts w:ascii="Arial" w:eastAsia="Calibri" w:hAnsi="Arial" w:cs="Times New Roman"/>
          <w:kern w:val="0"/>
          <w:szCs w:val="22"/>
          <w:lang w:eastAsia="en-GB"/>
          <w14:ligatures w14:val="none"/>
        </w:rPr>
        <w:t>drinking water supplies</w:t>
      </w:r>
      <w:r w:rsidRPr="001815C1">
        <w:rPr>
          <w:rFonts w:ascii="Arial" w:eastAsia="Calibri" w:hAnsi="Arial" w:cs="Times New Roman"/>
          <w:kern w:val="0"/>
          <w:szCs w:val="22"/>
          <w:lang w:eastAsia="en-GB"/>
          <w14:ligatures w14:val="none"/>
        </w:rPr>
        <w:t xml:space="preserve"> as follows:</w:t>
      </w:r>
    </w:p>
    <w:p w14:paraId="181126E5" w14:textId="77777777" w:rsidR="00405885" w:rsidRPr="001815C1" w:rsidRDefault="00405885" w:rsidP="00405885">
      <w:pPr>
        <w:pStyle w:val="ListParagraph"/>
        <w:numPr>
          <w:ilvl w:val="0"/>
          <w:numId w:val="5"/>
        </w:numPr>
      </w:pPr>
      <w:r w:rsidRPr="001815C1">
        <w:rPr>
          <w:rFonts w:ascii="Arial" w:eastAsia="Calibri" w:hAnsi="Arial" w:cs="Times New Roman"/>
          <w:kern w:val="0"/>
          <w:szCs w:val="22"/>
          <w:lang w:eastAsia="en-GB"/>
          <w14:ligatures w14:val="none"/>
        </w:rPr>
        <w:t xml:space="preserve">impact upon the chemical quality of groundwater </w:t>
      </w:r>
    </w:p>
    <w:p w14:paraId="650DE420" w14:textId="77777777" w:rsidR="00405885" w:rsidRPr="006B5A46" w:rsidRDefault="00405885" w:rsidP="00405885">
      <w:pPr>
        <w:pStyle w:val="ListParagraph"/>
        <w:numPr>
          <w:ilvl w:val="0"/>
          <w:numId w:val="6"/>
        </w:numPr>
        <w:spacing w:line="259" w:lineRule="auto"/>
        <w:rPr>
          <w:rFonts w:ascii="Arial" w:eastAsia="Calibri" w:hAnsi="Arial" w:cs="Times New Roman"/>
          <w:kern w:val="0"/>
          <w:szCs w:val="22"/>
          <w:lang w:eastAsia="en-GB"/>
          <w14:ligatures w14:val="none"/>
        </w:rPr>
      </w:pPr>
      <w:r w:rsidRPr="006B5A46">
        <w:rPr>
          <w:rFonts w:ascii="Arial" w:eastAsia="Calibri" w:hAnsi="Arial" w:cs="Times New Roman"/>
          <w:kern w:val="0"/>
          <w:szCs w:val="22"/>
          <w:lang w:eastAsia="en-GB"/>
          <w14:ligatures w14:val="none"/>
        </w:rPr>
        <w:t>impact upon public or private groundwater boreholes which supply water for domestic drinking or food production purposes</w:t>
      </w:r>
    </w:p>
    <w:p w14:paraId="60F57DA9" w14:textId="77777777" w:rsidR="00405885" w:rsidRPr="00757BDE" w:rsidRDefault="00405885" w:rsidP="00405885">
      <w:pPr>
        <w:keepNext/>
        <w:keepLines/>
        <w:spacing w:before="240" w:after="120" w:line="259" w:lineRule="auto"/>
        <w:outlineLvl w:val="3"/>
        <w:rPr>
          <w:rFonts w:ascii="Arial" w:eastAsia="Times New Roman" w:hAnsi="Arial" w:cs="Times New Roman"/>
          <w:iCs/>
          <w:kern w:val="0"/>
          <w:szCs w:val="22"/>
          <w:lang w:eastAsia="en-GB"/>
          <w14:ligatures w14:val="none"/>
        </w:rPr>
      </w:pPr>
      <w:r w:rsidRPr="00757BDE">
        <w:rPr>
          <w:rFonts w:ascii="Arial" w:eastAsia="Times New Roman" w:hAnsi="Arial" w:cs="Times New Roman"/>
          <w:b/>
          <w:iCs/>
          <w:kern w:val="0"/>
          <w:szCs w:val="22"/>
          <w:lang w:eastAsia="en-GB"/>
          <w14:ligatures w14:val="none"/>
        </w:rPr>
        <w:t>Judgement of risk</w:t>
      </w:r>
    </w:p>
    <w:p w14:paraId="44E294A9" w14:textId="77777777" w:rsidR="00405885" w:rsidRPr="00757BDE" w:rsidRDefault="00405885" w:rsidP="00405885">
      <w:pPr>
        <w:spacing w:line="259" w:lineRule="auto"/>
        <w:rPr>
          <w:rFonts w:ascii="Arial" w:eastAsia="Calibri" w:hAnsi="Arial" w:cs="Times New Roman"/>
          <w:kern w:val="0"/>
          <w:szCs w:val="22"/>
          <w:lang w:eastAsia="en-GB"/>
          <w14:ligatures w14:val="none"/>
        </w:rPr>
      </w:pPr>
      <w:r w:rsidRPr="00757BDE">
        <w:rPr>
          <w:rFonts w:ascii="Arial" w:eastAsia="Calibri" w:hAnsi="Arial" w:cs="Times New Roman"/>
          <w:kern w:val="0"/>
          <w:szCs w:val="22"/>
          <w:lang w:eastAsia="en-GB"/>
          <w14:ligatures w14:val="none"/>
        </w:rPr>
        <w:t>We have judged the:</w:t>
      </w:r>
    </w:p>
    <w:p w14:paraId="436DF02F" w14:textId="77777777" w:rsidR="00405885" w:rsidRPr="00757BDE" w:rsidRDefault="00405885" w:rsidP="00405885">
      <w:pPr>
        <w:numPr>
          <w:ilvl w:val="0"/>
          <w:numId w:val="8"/>
        </w:numPr>
        <w:spacing w:line="259" w:lineRule="auto"/>
        <w:contextualSpacing/>
        <w:rPr>
          <w:rFonts w:ascii="Arial" w:eastAsia="Calibri" w:hAnsi="Arial" w:cs="Times New Roman"/>
          <w:kern w:val="0"/>
          <w:szCs w:val="22"/>
          <w:lang w:eastAsia="en-GB"/>
          <w14:ligatures w14:val="none"/>
        </w:rPr>
      </w:pPr>
      <w:r w:rsidRPr="00757BDE">
        <w:rPr>
          <w:rFonts w:ascii="Arial" w:eastAsia="Calibri" w:hAnsi="Arial" w:cs="Times New Roman"/>
          <w:kern w:val="0"/>
          <w:szCs w:val="22"/>
          <w:lang w:eastAsia="en-GB"/>
          <w14:ligatures w14:val="none"/>
        </w:rPr>
        <w:t xml:space="preserve">likelihood of the hazard affecting the receptor as </w:t>
      </w:r>
      <w:r>
        <w:rPr>
          <w:rFonts w:ascii="Arial" w:eastAsia="Calibri" w:hAnsi="Arial" w:cs="Times New Roman"/>
          <w:kern w:val="0"/>
          <w:szCs w:val="22"/>
          <w:lang w:eastAsia="en-GB"/>
          <w14:ligatures w14:val="none"/>
        </w:rPr>
        <w:t>l</w:t>
      </w:r>
      <w:r w:rsidRPr="00757BDE">
        <w:rPr>
          <w:rFonts w:ascii="Arial" w:eastAsia="Calibri" w:hAnsi="Arial" w:cs="Times New Roman"/>
          <w:kern w:val="0"/>
          <w:szCs w:val="22"/>
          <w:lang w:eastAsia="en-GB"/>
          <w14:ligatures w14:val="none"/>
        </w:rPr>
        <w:t>ow</w:t>
      </w:r>
    </w:p>
    <w:p w14:paraId="6BA41E47" w14:textId="77777777" w:rsidR="00405885" w:rsidRPr="00757BDE" w:rsidRDefault="00405885" w:rsidP="00405885">
      <w:pPr>
        <w:numPr>
          <w:ilvl w:val="0"/>
          <w:numId w:val="8"/>
        </w:numPr>
        <w:spacing w:line="259" w:lineRule="auto"/>
        <w:contextualSpacing/>
        <w:rPr>
          <w:rFonts w:ascii="Arial" w:eastAsia="Calibri" w:hAnsi="Arial" w:cs="Times New Roman"/>
          <w:kern w:val="0"/>
          <w:szCs w:val="22"/>
          <w:lang w:eastAsia="en-GB"/>
          <w14:ligatures w14:val="none"/>
        </w:rPr>
      </w:pPr>
      <w:r w:rsidRPr="00757BDE">
        <w:rPr>
          <w:rFonts w:ascii="Arial" w:eastAsia="Calibri" w:hAnsi="Arial" w:cs="Times New Roman"/>
          <w:kern w:val="0"/>
          <w:szCs w:val="22"/>
          <w:lang w:eastAsia="en-GB"/>
          <w14:ligatures w14:val="none"/>
        </w:rPr>
        <w:t xml:space="preserve">overall severity of potential consequences as </w:t>
      </w:r>
      <w:r>
        <w:rPr>
          <w:rFonts w:ascii="Arial" w:eastAsia="Calibri" w:hAnsi="Arial" w:cs="Times New Roman"/>
          <w:kern w:val="0"/>
          <w:szCs w:val="22"/>
          <w:lang w:eastAsia="en-GB"/>
          <w14:ligatures w14:val="none"/>
        </w:rPr>
        <w:t>high</w:t>
      </w:r>
    </w:p>
    <w:p w14:paraId="122A7684" w14:textId="77777777" w:rsidR="00405885" w:rsidRDefault="00405885" w:rsidP="00405885">
      <w:pPr>
        <w:numPr>
          <w:ilvl w:val="0"/>
          <w:numId w:val="8"/>
        </w:numPr>
        <w:spacing w:line="259" w:lineRule="auto"/>
        <w:contextualSpacing/>
        <w:rPr>
          <w:rFonts w:ascii="Arial" w:eastAsia="Calibri" w:hAnsi="Arial" w:cs="Times New Roman"/>
          <w:kern w:val="0"/>
          <w:szCs w:val="22"/>
          <w:lang w:eastAsia="en-GB"/>
          <w14:ligatures w14:val="none"/>
        </w:rPr>
      </w:pPr>
      <w:r w:rsidRPr="00757BDE">
        <w:rPr>
          <w:rFonts w:ascii="Arial" w:eastAsia="Calibri" w:hAnsi="Arial" w:cs="Times New Roman"/>
          <w:kern w:val="0"/>
          <w:szCs w:val="22"/>
          <w:lang w:eastAsia="en-GB"/>
          <w14:ligatures w14:val="none"/>
        </w:rPr>
        <w:t xml:space="preserve">overall risk rating as </w:t>
      </w:r>
      <w:r>
        <w:rPr>
          <w:rFonts w:ascii="Arial" w:eastAsia="Calibri" w:hAnsi="Arial" w:cs="Times New Roman"/>
          <w:kern w:val="0"/>
          <w:szCs w:val="22"/>
          <w:lang w:eastAsia="en-GB"/>
          <w14:ligatures w14:val="none"/>
        </w:rPr>
        <w:t>m</w:t>
      </w:r>
      <w:r w:rsidRPr="00757BDE">
        <w:rPr>
          <w:rFonts w:ascii="Arial" w:eastAsia="Calibri" w:hAnsi="Arial" w:cs="Times New Roman"/>
          <w:kern w:val="0"/>
          <w:szCs w:val="22"/>
          <w:lang w:eastAsia="en-GB"/>
          <w14:ligatures w14:val="none"/>
        </w:rPr>
        <w:t>edium</w:t>
      </w:r>
    </w:p>
    <w:p w14:paraId="02116F03" w14:textId="77777777" w:rsidR="00405885" w:rsidRPr="00757BDE" w:rsidRDefault="00405885" w:rsidP="00405885">
      <w:pPr>
        <w:spacing w:line="259" w:lineRule="auto"/>
        <w:contextualSpacing/>
        <w:rPr>
          <w:rFonts w:ascii="Arial" w:eastAsia="Calibri" w:hAnsi="Arial" w:cs="Times New Roman"/>
          <w:kern w:val="0"/>
          <w:szCs w:val="22"/>
          <w:lang w:eastAsia="en-GB"/>
          <w14:ligatures w14:val="none"/>
        </w:rPr>
      </w:pPr>
    </w:p>
    <w:p w14:paraId="71DC7D62" w14:textId="0E1FA123" w:rsidR="00405885" w:rsidRPr="00757BDE" w:rsidRDefault="00405885" w:rsidP="00405885">
      <w:pPr>
        <w:spacing w:line="259" w:lineRule="auto"/>
        <w:rPr>
          <w:rFonts w:ascii="Arial" w:eastAsia="Calibri" w:hAnsi="Arial" w:cs="Times New Roman"/>
          <w:kern w:val="0"/>
          <w:szCs w:val="22"/>
          <w:lang w:eastAsia="en-GB"/>
          <w14:ligatures w14:val="none"/>
        </w:rPr>
      </w:pPr>
      <w:r w:rsidRPr="00757BDE">
        <w:rPr>
          <w:rFonts w:ascii="Arial" w:eastAsia="Calibri" w:hAnsi="Arial" w:cs="Times New Roman"/>
          <w:kern w:val="0"/>
          <w:szCs w:val="22"/>
          <w:lang w:eastAsia="en-GB"/>
          <w14:ligatures w14:val="none"/>
        </w:rPr>
        <w:t>The reasons for giving the activity this rating is because the decomposition of human bodies and coffins can lead to the input of pollutants into the groundwater</w:t>
      </w:r>
      <w:r w:rsidR="00120BFB">
        <w:rPr>
          <w:rFonts w:ascii="Arial" w:hAnsi="Arial" w:cs="Arial"/>
          <w:lang w:eastAsia="en-GB"/>
        </w:rPr>
        <w:t>- an important water resource</w:t>
      </w:r>
      <w:r w:rsidR="00120BFB" w:rsidRPr="00FD1C71">
        <w:rPr>
          <w:rFonts w:ascii="Arial" w:hAnsi="Arial" w:cs="Arial"/>
          <w:lang w:eastAsia="en-GB"/>
        </w:rPr>
        <w:t>.</w:t>
      </w:r>
    </w:p>
    <w:p w14:paraId="002B66F5" w14:textId="77777777" w:rsidR="00C92495" w:rsidRPr="0031154B" w:rsidRDefault="00C92495" w:rsidP="00C92495">
      <w:pPr>
        <w:keepNext/>
        <w:keepLines/>
        <w:spacing w:before="240" w:after="120" w:line="259" w:lineRule="auto"/>
        <w:outlineLvl w:val="3"/>
        <w:rPr>
          <w:rFonts w:ascii="Arial" w:eastAsia="Times New Roman" w:hAnsi="Arial" w:cs="Times New Roman"/>
          <w:iCs/>
          <w:kern w:val="0"/>
          <w:szCs w:val="22"/>
          <w:lang w:eastAsia="en-GB"/>
          <w14:ligatures w14:val="none"/>
        </w:rPr>
      </w:pPr>
      <w:r w:rsidRPr="0031154B">
        <w:rPr>
          <w:rFonts w:ascii="Arial" w:eastAsia="Times New Roman" w:hAnsi="Arial" w:cs="Times New Roman"/>
          <w:b/>
          <w:iCs/>
          <w:kern w:val="0"/>
          <w:szCs w:val="22"/>
          <w:lang w:eastAsia="en-GB"/>
          <w14:ligatures w14:val="none"/>
        </w:rPr>
        <w:t>Managing the risk</w:t>
      </w:r>
    </w:p>
    <w:p w14:paraId="1C197BC7" w14:textId="77777777" w:rsidR="00C92495" w:rsidRPr="0031154B" w:rsidRDefault="00C92495" w:rsidP="00C92495">
      <w:pPr>
        <w:spacing w:line="259" w:lineRule="auto"/>
        <w:rPr>
          <w:rFonts w:ascii="Arial" w:eastAsia="Calibri" w:hAnsi="Arial" w:cs="Times New Roman"/>
          <w:kern w:val="0"/>
          <w:szCs w:val="22"/>
          <w:lang w:eastAsia="en-GB"/>
          <w14:ligatures w14:val="none"/>
        </w:rPr>
      </w:pPr>
      <w:r w:rsidRPr="0031154B">
        <w:rPr>
          <w:rFonts w:ascii="Arial" w:eastAsia="Calibri" w:hAnsi="Arial" w:cs="Times New Roman"/>
          <w:kern w:val="0"/>
          <w:szCs w:val="22"/>
          <w:lang w:eastAsia="en-GB"/>
          <w14:ligatures w14:val="none"/>
        </w:rPr>
        <w:t>The following manages the risk:</w:t>
      </w:r>
    </w:p>
    <w:p w14:paraId="18AE52AB" w14:textId="7053908E" w:rsidR="00C92495" w:rsidRPr="00ED5A7E" w:rsidRDefault="00C92495" w:rsidP="00ED5A7E">
      <w:pPr>
        <w:pStyle w:val="ListParagraph"/>
        <w:numPr>
          <w:ilvl w:val="0"/>
          <w:numId w:val="17"/>
        </w:numPr>
        <w:rPr>
          <w:rFonts w:ascii="Arial" w:hAnsi="Arial" w:cs="Arial"/>
          <w:lang w:eastAsia="en-GB"/>
        </w:rPr>
      </w:pPr>
      <w:r w:rsidRPr="00ED5A7E">
        <w:rPr>
          <w:rFonts w:ascii="Arial" w:hAnsi="Arial" w:cs="Arial"/>
          <w:lang w:eastAsia="en-GB"/>
        </w:rPr>
        <w:t>burials are not allowed with</w:t>
      </w:r>
      <w:r w:rsidR="004A5BE7" w:rsidRPr="00ED5A7E">
        <w:rPr>
          <w:rFonts w:ascii="Arial" w:hAnsi="Arial" w:cs="Arial"/>
          <w:lang w:eastAsia="en-GB"/>
        </w:rPr>
        <w:t>in</w:t>
      </w:r>
      <w:r w:rsidRPr="00ED5A7E">
        <w:rPr>
          <w:rFonts w:ascii="Arial" w:hAnsi="Arial" w:cs="Arial"/>
          <w:lang w:eastAsia="en-GB"/>
        </w:rPr>
        <w:t xml:space="preserve"> groundwater Source Protection Zones 1 and 2 (parameter 7), which are designed to protect public water supplies from pollution</w:t>
      </w:r>
    </w:p>
    <w:p w14:paraId="72A63605" w14:textId="312614A1" w:rsidR="00C92495" w:rsidRPr="00ED5A7E" w:rsidRDefault="00C92495" w:rsidP="00ED5A7E">
      <w:pPr>
        <w:pStyle w:val="ListParagraph"/>
        <w:numPr>
          <w:ilvl w:val="0"/>
          <w:numId w:val="17"/>
        </w:numPr>
        <w:rPr>
          <w:rFonts w:ascii="Arial" w:hAnsi="Arial" w:cs="Arial"/>
          <w:lang w:eastAsia="en-GB"/>
        </w:rPr>
      </w:pPr>
      <w:r w:rsidRPr="00ED5A7E">
        <w:rPr>
          <w:rFonts w:ascii="Arial" w:hAnsi="Arial" w:cs="Arial"/>
          <w:lang w:eastAsia="en-GB"/>
        </w:rPr>
        <w:t>burials are not allowed within 250</w:t>
      </w:r>
      <w:r w:rsidR="00E97686" w:rsidRPr="00ED5A7E">
        <w:rPr>
          <w:rFonts w:ascii="Arial" w:hAnsi="Arial" w:cs="Arial"/>
          <w:lang w:eastAsia="en-GB"/>
        </w:rPr>
        <w:t xml:space="preserve"> </w:t>
      </w:r>
      <w:r w:rsidRPr="00ED5A7E">
        <w:rPr>
          <w:rFonts w:ascii="Arial" w:hAnsi="Arial" w:cs="Arial"/>
          <w:lang w:eastAsia="en-GB"/>
        </w:rPr>
        <w:t>m</w:t>
      </w:r>
      <w:r w:rsidR="00E97686" w:rsidRPr="00ED5A7E">
        <w:rPr>
          <w:rFonts w:ascii="Arial" w:hAnsi="Arial" w:cs="Arial"/>
          <w:lang w:eastAsia="en-GB"/>
        </w:rPr>
        <w:t>etres</w:t>
      </w:r>
      <w:r w:rsidRPr="00ED5A7E">
        <w:rPr>
          <w:rFonts w:ascii="Arial" w:hAnsi="Arial" w:cs="Arial"/>
          <w:lang w:eastAsia="en-GB"/>
        </w:rPr>
        <w:t xml:space="preserve"> of any well, spring or borehole used to supply water for domestic drinking or food production purposes (parameter 12)</w:t>
      </w:r>
    </w:p>
    <w:p w14:paraId="6D735E17" w14:textId="07C252CE" w:rsidR="00C92495" w:rsidRPr="00ED5A7E" w:rsidRDefault="00C92495" w:rsidP="00ED5A7E">
      <w:pPr>
        <w:pStyle w:val="ListParagraph"/>
        <w:numPr>
          <w:ilvl w:val="0"/>
          <w:numId w:val="17"/>
        </w:numPr>
        <w:rPr>
          <w:rFonts w:ascii="Arial" w:hAnsi="Arial" w:cs="Arial"/>
          <w:lang w:eastAsia="en-GB"/>
        </w:rPr>
      </w:pPr>
      <w:r w:rsidRPr="00ED5A7E">
        <w:rPr>
          <w:rFonts w:ascii="Arial" w:hAnsi="Arial" w:cs="Arial"/>
          <w:lang w:eastAsia="en-GB"/>
        </w:rPr>
        <w:t>the activity shall be managed and operated in accordance with a written management system</w:t>
      </w:r>
    </w:p>
    <w:p w14:paraId="7DED975B" w14:textId="3BEEC08B" w:rsidR="00C92495" w:rsidRPr="00ED5A7E" w:rsidRDefault="00C92495" w:rsidP="00ED5A7E">
      <w:pPr>
        <w:pStyle w:val="ListParagraph"/>
        <w:numPr>
          <w:ilvl w:val="0"/>
          <w:numId w:val="17"/>
        </w:numPr>
        <w:rPr>
          <w:rFonts w:ascii="Arial" w:hAnsi="Arial" w:cs="Arial"/>
          <w:lang w:eastAsia="en-GB"/>
        </w:rPr>
      </w:pPr>
      <w:r w:rsidRPr="00ED5A7E">
        <w:rPr>
          <w:rFonts w:ascii="Arial" w:hAnsi="Arial" w:cs="Arial"/>
          <w:lang w:eastAsia="en-GB"/>
        </w:rPr>
        <w:t>no other emissions to groundwater are allowed other than the activities described within the permit</w:t>
      </w:r>
    </w:p>
    <w:p w14:paraId="1ED479C4" w14:textId="77777777" w:rsidR="00C92495" w:rsidRPr="0031154B" w:rsidRDefault="00C92495" w:rsidP="00C92495">
      <w:pPr>
        <w:spacing w:line="259" w:lineRule="auto"/>
        <w:contextualSpacing/>
        <w:rPr>
          <w:rFonts w:ascii="Arial" w:eastAsia="Calibri" w:hAnsi="Arial" w:cs="Times New Roman"/>
          <w:kern w:val="0"/>
          <w:szCs w:val="22"/>
          <w:lang w:eastAsia="en-GB"/>
          <w14:ligatures w14:val="none"/>
        </w:rPr>
      </w:pPr>
    </w:p>
    <w:p w14:paraId="585029D8" w14:textId="77777777" w:rsidR="00C92495" w:rsidRDefault="00C92495" w:rsidP="00C92495">
      <w:pPr>
        <w:spacing w:line="259" w:lineRule="auto"/>
        <w:rPr>
          <w:rFonts w:ascii="Arial" w:eastAsia="Calibri" w:hAnsi="Arial" w:cs="Times New Roman"/>
          <w:kern w:val="0"/>
          <w:szCs w:val="22"/>
          <w:lang w:eastAsia="en-GB"/>
          <w14:ligatures w14:val="none"/>
        </w:rPr>
      </w:pPr>
      <w:r w:rsidRPr="00537BD5">
        <w:rPr>
          <w:rFonts w:ascii="Arial" w:eastAsia="Calibri" w:hAnsi="Arial" w:cs="Times New Roman"/>
          <w:kern w:val="0"/>
          <w:szCs w:val="22"/>
          <w:lang w:eastAsia="en-GB"/>
          <w14:ligatures w14:val="none"/>
        </w:rPr>
        <w:t>Taking these actions will further control the risk and rate it as ‘low’.</w:t>
      </w:r>
    </w:p>
    <w:p w14:paraId="30B67AF9" w14:textId="77777777" w:rsidR="00727CA8" w:rsidRPr="00DA029E" w:rsidRDefault="00727CA8" w:rsidP="00727CA8">
      <w:pPr>
        <w:keepNext/>
        <w:keepLines/>
        <w:spacing w:before="360" w:after="120" w:line="259" w:lineRule="auto"/>
        <w:outlineLvl w:val="1"/>
        <w:rPr>
          <w:rFonts w:ascii="Arial" w:eastAsia="Times New Roman" w:hAnsi="Arial" w:cs="Times New Roman"/>
          <w:b/>
          <w:kern w:val="0"/>
          <w:sz w:val="36"/>
          <w:szCs w:val="26"/>
          <w:lang w:eastAsia="en-GB"/>
          <w14:ligatures w14:val="none"/>
        </w:rPr>
      </w:pPr>
      <w:r>
        <w:rPr>
          <w:rFonts w:ascii="Arial" w:eastAsia="Times New Roman" w:hAnsi="Arial" w:cs="Times New Roman"/>
          <w:b/>
          <w:kern w:val="0"/>
          <w:sz w:val="36"/>
          <w:szCs w:val="26"/>
          <w:lang w:eastAsia="en-GB"/>
          <w14:ligatures w14:val="none"/>
        </w:rPr>
        <w:t>3</w:t>
      </w:r>
      <w:r w:rsidRPr="00DA029E">
        <w:rPr>
          <w:rFonts w:ascii="Arial" w:eastAsia="Times New Roman" w:hAnsi="Arial" w:cs="Times New Roman"/>
          <w:b/>
          <w:kern w:val="0"/>
          <w:sz w:val="36"/>
          <w:szCs w:val="26"/>
          <w:lang w:eastAsia="en-GB"/>
          <w14:ligatures w14:val="none"/>
        </w:rPr>
        <w:t>. Risk to surface waters</w:t>
      </w:r>
    </w:p>
    <w:p w14:paraId="6398739A" w14:textId="77777777" w:rsidR="00727CA8" w:rsidRPr="00DA029E" w:rsidRDefault="00727CA8" w:rsidP="00727CA8">
      <w:pPr>
        <w:keepNext/>
        <w:keepLines/>
        <w:spacing w:before="240" w:after="120" w:line="259" w:lineRule="auto"/>
        <w:outlineLvl w:val="2"/>
        <w:rPr>
          <w:rFonts w:ascii="Arial" w:eastAsia="Times New Roman" w:hAnsi="Arial" w:cs="Times New Roman"/>
          <w:b/>
          <w:kern w:val="0"/>
          <w:sz w:val="28"/>
          <w:lang w:eastAsia="en-GB"/>
          <w14:ligatures w14:val="none"/>
        </w:rPr>
      </w:pPr>
      <w:r>
        <w:rPr>
          <w:rFonts w:ascii="Arial" w:eastAsia="Times New Roman" w:hAnsi="Arial" w:cs="Times New Roman"/>
          <w:b/>
          <w:kern w:val="0"/>
          <w:sz w:val="28"/>
          <w:lang w:eastAsia="en-GB"/>
          <w14:ligatures w14:val="none"/>
        </w:rPr>
        <w:t>3</w:t>
      </w:r>
      <w:r w:rsidRPr="00DA029E">
        <w:rPr>
          <w:rFonts w:ascii="Arial" w:eastAsia="Times New Roman" w:hAnsi="Arial" w:cs="Times New Roman"/>
          <w:b/>
          <w:kern w:val="0"/>
          <w:sz w:val="28"/>
          <w:lang w:eastAsia="en-GB"/>
          <w14:ligatures w14:val="none"/>
        </w:rPr>
        <w:t>.1 Releases of hazardous substances and non-hazardous pollutants</w:t>
      </w:r>
    </w:p>
    <w:p w14:paraId="6A97D048" w14:textId="52D5512B" w:rsidR="00727CA8" w:rsidRPr="00DA029E" w:rsidRDefault="00727CA8" w:rsidP="00727CA8">
      <w:pPr>
        <w:spacing w:line="259" w:lineRule="auto"/>
        <w:rPr>
          <w:rFonts w:ascii="Arial" w:eastAsia="Calibri" w:hAnsi="Arial" w:cs="Times New Roman"/>
          <w:kern w:val="0"/>
          <w:szCs w:val="22"/>
          <w:lang w:eastAsia="en-GB"/>
          <w14:ligatures w14:val="none"/>
        </w:rPr>
      </w:pPr>
      <w:r w:rsidRPr="00DA029E">
        <w:rPr>
          <w:rFonts w:ascii="Arial" w:eastAsia="Calibri" w:hAnsi="Arial" w:cs="Times New Roman"/>
          <w:kern w:val="0"/>
          <w:szCs w:val="22"/>
          <w:lang w:eastAsia="en-GB"/>
          <w14:ligatures w14:val="none"/>
        </w:rPr>
        <w:t xml:space="preserve">Groundwater containing hazardous substances or non-hazardous pollutants </w:t>
      </w:r>
      <w:r w:rsidR="00185714">
        <w:rPr>
          <w:rFonts w:ascii="Arial" w:eastAsia="Calibri" w:hAnsi="Arial" w:cs="Times New Roman"/>
          <w:kern w:val="0"/>
          <w:szCs w:val="22"/>
          <w:lang w:eastAsia="en-GB"/>
          <w14:ligatures w14:val="none"/>
        </w:rPr>
        <w:t>released</w:t>
      </w:r>
      <w:r w:rsidRPr="00DA029E">
        <w:rPr>
          <w:rFonts w:ascii="Arial" w:eastAsia="Calibri" w:hAnsi="Arial" w:cs="Times New Roman"/>
          <w:kern w:val="0"/>
          <w:szCs w:val="22"/>
          <w:lang w:eastAsia="en-GB"/>
          <w14:ligatures w14:val="none"/>
        </w:rPr>
        <w:t xml:space="preserve"> from human burials (described in 1.1) can discharge into surface water features such as rivers, springs, or ponds.</w:t>
      </w:r>
    </w:p>
    <w:p w14:paraId="5D1E453A" w14:textId="77777777" w:rsidR="00727CA8" w:rsidRPr="00DA029E" w:rsidRDefault="00727CA8" w:rsidP="00727CA8">
      <w:pPr>
        <w:spacing w:line="259" w:lineRule="auto"/>
        <w:rPr>
          <w:rFonts w:ascii="Arial" w:eastAsia="Calibri" w:hAnsi="Arial" w:cs="Times New Roman"/>
          <w:kern w:val="0"/>
          <w:szCs w:val="22"/>
          <w:lang w:eastAsia="en-GB"/>
          <w14:ligatures w14:val="none"/>
        </w:rPr>
      </w:pPr>
      <w:r w:rsidRPr="00DA029E">
        <w:rPr>
          <w:rFonts w:ascii="Arial" w:eastAsia="Calibri" w:hAnsi="Arial" w:cs="Times New Roman"/>
          <w:kern w:val="0"/>
          <w:szCs w:val="22"/>
          <w:lang w:eastAsia="en-GB"/>
          <w14:ligatures w14:val="none"/>
        </w:rPr>
        <w:t>We have assessed the potential harm to surface waters as follows:</w:t>
      </w:r>
    </w:p>
    <w:p w14:paraId="6D52B190" w14:textId="77777777" w:rsidR="00727CA8" w:rsidRPr="00DA029E" w:rsidRDefault="00727CA8" w:rsidP="00727CA8">
      <w:pPr>
        <w:numPr>
          <w:ilvl w:val="0"/>
          <w:numId w:val="7"/>
        </w:numPr>
        <w:spacing w:line="259" w:lineRule="auto"/>
        <w:contextualSpacing/>
        <w:rPr>
          <w:rFonts w:ascii="Arial" w:eastAsia="Calibri" w:hAnsi="Arial" w:cs="Times New Roman"/>
          <w:kern w:val="0"/>
          <w:szCs w:val="22"/>
          <w:lang w:eastAsia="en-GB"/>
          <w14:ligatures w14:val="none"/>
        </w:rPr>
      </w:pPr>
      <w:r w:rsidRPr="00DA029E">
        <w:rPr>
          <w:rFonts w:ascii="Arial" w:eastAsia="Calibri" w:hAnsi="Arial" w:cs="Times New Roman"/>
          <w:kern w:val="0"/>
          <w:szCs w:val="22"/>
          <w:lang w:eastAsia="en-GB"/>
          <w14:ligatures w14:val="none"/>
        </w:rPr>
        <w:t>impact upon the chemical quality of surface water</w:t>
      </w:r>
    </w:p>
    <w:p w14:paraId="1872C5F2" w14:textId="77777777" w:rsidR="00727CA8" w:rsidRDefault="00727CA8" w:rsidP="00727CA8">
      <w:pPr>
        <w:numPr>
          <w:ilvl w:val="0"/>
          <w:numId w:val="7"/>
        </w:numPr>
        <w:spacing w:after="0" w:line="259" w:lineRule="auto"/>
        <w:contextualSpacing/>
        <w:rPr>
          <w:rFonts w:ascii="Arial" w:eastAsia="Calibri" w:hAnsi="Arial" w:cs="Times New Roman"/>
          <w:kern w:val="0"/>
          <w:szCs w:val="22"/>
          <w:lang w:eastAsia="en-GB"/>
          <w14:ligatures w14:val="none"/>
        </w:rPr>
      </w:pPr>
      <w:r w:rsidRPr="00DA029E">
        <w:rPr>
          <w:rFonts w:ascii="Arial" w:eastAsia="Calibri" w:hAnsi="Arial" w:cs="Times New Roman"/>
          <w:kern w:val="0"/>
          <w:szCs w:val="22"/>
          <w:lang w:eastAsia="en-GB"/>
          <w14:ligatures w14:val="none"/>
        </w:rPr>
        <w:t>harm to surface water ecology</w:t>
      </w:r>
    </w:p>
    <w:p w14:paraId="0620864C" w14:textId="4769EE08" w:rsidR="00727CA8" w:rsidRPr="0055526B" w:rsidRDefault="00954A69" w:rsidP="00727CA8">
      <w:pPr>
        <w:pStyle w:val="ListParagraph"/>
        <w:numPr>
          <w:ilvl w:val="0"/>
          <w:numId w:val="7"/>
        </w:numPr>
        <w:rPr>
          <w:rFonts w:ascii="Arial" w:eastAsia="Calibri" w:hAnsi="Arial" w:cs="Times New Roman"/>
          <w:kern w:val="0"/>
          <w:szCs w:val="22"/>
          <w:lang w:eastAsia="en-GB"/>
          <w14:ligatures w14:val="none"/>
        </w:rPr>
      </w:pPr>
      <w:r>
        <w:rPr>
          <w:rFonts w:ascii="Arial" w:eastAsia="Calibri" w:hAnsi="Arial" w:cs="Times New Roman"/>
          <w:kern w:val="0"/>
          <w:szCs w:val="22"/>
          <w:lang w:eastAsia="en-GB"/>
          <w14:ligatures w14:val="none"/>
        </w:rPr>
        <w:lastRenderedPageBreak/>
        <w:t>v</w:t>
      </w:r>
      <w:r w:rsidR="00727CA8" w:rsidRPr="002A0F6C">
        <w:rPr>
          <w:rFonts w:ascii="Arial" w:eastAsia="Calibri" w:hAnsi="Arial" w:cs="Times New Roman"/>
          <w:kern w:val="0"/>
          <w:szCs w:val="22"/>
          <w:lang w:eastAsia="en-GB"/>
          <w14:ligatures w14:val="none"/>
        </w:rPr>
        <w:t>is</w:t>
      </w:r>
      <w:r>
        <w:rPr>
          <w:rFonts w:ascii="Arial" w:eastAsia="Calibri" w:hAnsi="Arial" w:cs="Times New Roman"/>
          <w:kern w:val="0"/>
          <w:szCs w:val="22"/>
          <w:lang w:eastAsia="en-GB"/>
          <w14:ligatures w14:val="none"/>
        </w:rPr>
        <w:t>ible</w:t>
      </w:r>
      <w:r w:rsidR="00727CA8" w:rsidRPr="002A0F6C">
        <w:rPr>
          <w:rFonts w:ascii="Arial" w:eastAsia="Calibri" w:hAnsi="Arial" w:cs="Times New Roman"/>
          <w:kern w:val="0"/>
          <w:szCs w:val="22"/>
          <w:lang w:eastAsia="en-GB"/>
          <w14:ligatures w14:val="none"/>
        </w:rPr>
        <w:t xml:space="preserve"> signs of pollution to surface waters (</w:t>
      </w:r>
      <w:r w:rsidR="00452BEC">
        <w:rPr>
          <w:rFonts w:ascii="Arial" w:eastAsia="Calibri" w:hAnsi="Arial" w:cs="Times New Roman"/>
          <w:kern w:val="0"/>
          <w:szCs w:val="22"/>
          <w:lang w:eastAsia="en-GB"/>
          <w14:ligatures w14:val="none"/>
        </w:rPr>
        <w:t>such as</w:t>
      </w:r>
      <w:r w:rsidR="00727CA8" w:rsidRPr="002A0F6C">
        <w:rPr>
          <w:rFonts w:ascii="Arial" w:eastAsia="Calibri" w:hAnsi="Arial" w:cs="Times New Roman"/>
          <w:kern w:val="0"/>
          <w:szCs w:val="22"/>
          <w:lang w:eastAsia="en-GB"/>
          <w14:ligatures w14:val="none"/>
        </w:rPr>
        <w:t xml:space="preserve"> discolouration)</w:t>
      </w:r>
    </w:p>
    <w:p w14:paraId="28CCB99F" w14:textId="77777777" w:rsidR="00727CA8" w:rsidRPr="0055526B" w:rsidRDefault="00727CA8" w:rsidP="00727CA8">
      <w:pPr>
        <w:keepNext/>
        <w:keepLines/>
        <w:spacing w:before="240" w:after="120" w:line="259" w:lineRule="auto"/>
        <w:outlineLvl w:val="3"/>
        <w:rPr>
          <w:rFonts w:ascii="Arial" w:eastAsia="Times New Roman" w:hAnsi="Arial" w:cs="Times New Roman"/>
          <w:b/>
          <w:iCs/>
          <w:kern w:val="0"/>
          <w:szCs w:val="22"/>
          <w:lang w:eastAsia="en-GB"/>
          <w14:ligatures w14:val="none"/>
        </w:rPr>
      </w:pPr>
      <w:r w:rsidRPr="0055526B">
        <w:rPr>
          <w:rFonts w:ascii="Arial" w:eastAsia="Times New Roman" w:hAnsi="Arial" w:cs="Times New Roman"/>
          <w:b/>
          <w:iCs/>
          <w:kern w:val="0"/>
          <w:szCs w:val="22"/>
          <w:lang w:eastAsia="en-GB"/>
          <w14:ligatures w14:val="none"/>
        </w:rPr>
        <w:t>Judgement of risk</w:t>
      </w:r>
    </w:p>
    <w:p w14:paraId="50F9E273" w14:textId="77777777" w:rsidR="00727CA8" w:rsidRPr="0055526B" w:rsidRDefault="00727CA8" w:rsidP="00727CA8">
      <w:pPr>
        <w:spacing w:line="259" w:lineRule="auto"/>
        <w:rPr>
          <w:rFonts w:ascii="Arial" w:eastAsia="Calibri" w:hAnsi="Arial" w:cs="Times New Roman"/>
          <w:kern w:val="0"/>
          <w:szCs w:val="22"/>
          <w:lang w:eastAsia="en-GB"/>
          <w14:ligatures w14:val="none"/>
        </w:rPr>
      </w:pPr>
      <w:r w:rsidRPr="0055526B">
        <w:rPr>
          <w:rFonts w:ascii="Arial" w:eastAsia="Calibri" w:hAnsi="Arial" w:cs="Times New Roman"/>
          <w:kern w:val="0"/>
          <w:szCs w:val="22"/>
          <w:lang w:eastAsia="en-GB"/>
          <w14:ligatures w14:val="none"/>
        </w:rPr>
        <w:t>We have judged the:</w:t>
      </w:r>
    </w:p>
    <w:p w14:paraId="1D713FE1" w14:textId="676A8331" w:rsidR="00727CA8" w:rsidRPr="0055526B" w:rsidRDefault="00727CA8" w:rsidP="00727CA8">
      <w:pPr>
        <w:numPr>
          <w:ilvl w:val="0"/>
          <w:numId w:val="9"/>
        </w:numPr>
        <w:spacing w:line="259" w:lineRule="auto"/>
        <w:contextualSpacing/>
        <w:rPr>
          <w:rFonts w:ascii="Arial" w:eastAsia="Calibri" w:hAnsi="Arial" w:cs="Times New Roman"/>
          <w:kern w:val="0"/>
          <w:szCs w:val="22"/>
          <w:lang w:eastAsia="en-GB"/>
          <w14:ligatures w14:val="none"/>
        </w:rPr>
      </w:pPr>
      <w:r w:rsidRPr="0055526B">
        <w:rPr>
          <w:rFonts w:ascii="Arial" w:eastAsia="Calibri" w:hAnsi="Arial" w:cs="Times New Roman"/>
          <w:kern w:val="0"/>
          <w:szCs w:val="22"/>
          <w:lang w:eastAsia="en-GB"/>
          <w14:ligatures w14:val="none"/>
        </w:rPr>
        <w:t>likelihood of the hazard affecting these receptors a</w:t>
      </w:r>
      <w:r w:rsidR="00E26076">
        <w:rPr>
          <w:rFonts w:ascii="Arial" w:eastAsia="Calibri" w:hAnsi="Arial" w:cs="Times New Roman"/>
          <w:kern w:val="0"/>
          <w:szCs w:val="22"/>
          <w:lang w:eastAsia="en-GB"/>
          <w14:ligatures w14:val="none"/>
        </w:rPr>
        <w:t>s</w:t>
      </w:r>
      <w:r w:rsidRPr="0055526B">
        <w:rPr>
          <w:rFonts w:ascii="Arial" w:eastAsia="Calibri" w:hAnsi="Arial" w:cs="Times New Roman"/>
          <w:kern w:val="0"/>
          <w:szCs w:val="22"/>
          <w:lang w:eastAsia="en-GB"/>
          <w14:ligatures w14:val="none"/>
        </w:rPr>
        <w:t xml:space="preserve"> low</w:t>
      </w:r>
    </w:p>
    <w:p w14:paraId="1CAC5602" w14:textId="77777777" w:rsidR="00727CA8" w:rsidRPr="0055526B" w:rsidRDefault="00727CA8" w:rsidP="00727CA8">
      <w:pPr>
        <w:numPr>
          <w:ilvl w:val="0"/>
          <w:numId w:val="9"/>
        </w:numPr>
        <w:spacing w:line="259" w:lineRule="auto"/>
        <w:contextualSpacing/>
        <w:rPr>
          <w:rFonts w:ascii="Arial" w:eastAsia="Calibri" w:hAnsi="Arial" w:cs="Times New Roman"/>
          <w:kern w:val="0"/>
          <w:szCs w:val="22"/>
          <w:lang w:eastAsia="en-GB"/>
          <w14:ligatures w14:val="none"/>
        </w:rPr>
      </w:pPr>
      <w:r w:rsidRPr="0055526B">
        <w:rPr>
          <w:rFonts w:ascii="Arial" w:eastAsia="Calibri" w:hAnsi="Arial" w:cs="Times New Roman"/>
          <w:kern w:val="0"/>
          <w:szCs w:val="22"/>
          <w:lang w:eastAsia="en-GB"/>
          <w14:ligatures w14:val="none"/>
        </w:rPr>
        <w:t>overall severity of potential consequences as medium</w:t>
      </w:r>
    </w:p>
    <w:p w14:paraId="1A6C5834" w14:textId="77777777" w:rsidR="00727CA8" w:rsidRDefault="00727CA8" w:rsidP="00727CA8">
      <w:pPr>
        <w:numPr>
          <w:ilvl w:val="0"/>
          <w:numId w:val="9"/>
        </w:numPr>
        <w:spacing w:line="259" w:lineRule="auto"/>
        <w:contextualSpacing/>
        <w:rPr>
          <w:rFonts w:ascii="Arial" w:eastAsia="Calibri" w:hAnsi="Arial" w:cs="Times New Roman"/>
          <w:kern w:val="0"/>
          <w:szCs w:val="22"/>
          <w:lang w:eastAsia="en-GB"/>
          <w14:ligatures w14:val="none"/>
        </w:rPr>
      </w:pPr>
      <w:r w:rsidRPr="0055526B">
        <w:rPr>
          <w:rFonts w:ascii="Arial" w:eastAsia="Calibri" w:hAnsi="Arial" w:cs="Times New Roman"/>
          <w:kern w:val="0"/>
          <w:szCs w:val="22"/>
          <w:lang w:eastAsia="en-GB"/>
          <w14:ligatures w14:val="none"/>
        </w:rPr>
        <w:t>overall risk rating as medium</w:t>
      </w:r>
    </w:p>
    <w:p w14:paraId="498095B0" w14:textId="77777777" w:rsidR="00727CA8" w:rsidRPr="0055526B" w:rsidRDefault="00727CA8" w:rsidP="00727CA8">
      <w:pPr>
        <w:spacing w:line="259" w:lineRule="auto"/>
        <w:contextualSpacing/>
        <w:rPr>
          <w:rFonts w:ascii="Arial" w:eastAsia="Calibri" w:hAnsi="Arial" w:cs="Times New Roman"/>
          <w:kern w:val="0"/>
          <w:szCs w:val="22"/>
          <w:lang w:eastAsia="en-GB"/>
          <w14:ligatures w14:val="none"/>
        </w:rPr>
      </w:pPr>
    </w:p>
    <w:p w14:paraId="64FB4FC3" w14:textId="77777777" w:rsidR="00727CA8" w:rsidRPr="0055526B" w:rsidRDefault="00727CA8" w:rsidP="00727CA8">
      <w:pPr>
        <w:spacing w:line="259" w:lineRule="auto"/>
        <w:rPr>
          <w:rFonts w:ascii="Arial" w:eastAsia="Calibri" w:hAnsi="Arial" w:cs="Times New Roman"/>
          <w:kern w:val="0"/>
          <w:szCs w:val="22"/>
          <w:lang w:eastAsia="en-GB"/>
          <w14:ligatures w14:val="none"/>
        </w:rPr>
      </w:pPr>
      <w:r w:rsidRPr="0055526B">
        <w:rPr>
          <w:rFonts w:ascii="Arial" w:eastAsia="Calibri" w:hAnsi="Arial" w:cs="Times New Roman"/>
          <w:kern w:val="0"/>
          <w:szCs w:val="22"/>
          <w:lang w:eastAsia="en-GB"/>
          <w14:ligatures w14:val="none"/>
        </w:rPr>
        <w:t>The reason for giving the activity this rating is that groundwater is often hydraulically connected to surface water, and contaminated groundwater could discharge into surface waters.</w:t>
      </w:r>
    </w:p>
    <w:p w14:paraId="182FC8FA" w14:textId="77777777" w:rsidR="00727CA8" w:rsidRPr="0055526B" w:rsidRDefault="00727CA8" w:rsidP="00727CA8">
      <w:pPr>
        <w:keepNext/>
        <w:keepLines/>
        <w:spacing w:before="240" w:after="120" w:line="259" w:lineRule="auto"/>
        <w:outlineLvl w:val="3"/>
        <w:rPr>
          <w:rFonts w:ascii="Arial" w:eastAsia="Times New Roman" w:hAnsi="Arial" w:cs="Times New Roman"/>
          <w:b/>
          <w:iCs/>
          <w:kern w:val="0"/>
          <w:szCs w:val="22"/>
          <w:lang w:eastAsia="en-GB"/>
          <w14:ligatures w14:val="none"/>
        </w:rPr>
      </w:pPr>
      <w:r w:rsidRPr="0055526B">
        <w:rPr>
          <w:rFonts w:ascii="Arial" w:eastAsia="Times New Roman" w:hAnsi="Arial" w:cs="Times New Roman"/>
          <w:b/>
          <w:iCs/>
          <w:kern w:val="0"/>
          <w:szCs w:val="22"/>
          <w:lang w:eastAsia="en-GB"/>
          <w14:ligatures w14:val="none"/>
        </w:rPr>
        <w:t>Managing the risk</w:t>
      </w:r>
    </w:p>
    <w:p w14:paraId="7C3DF030" w14:textId="77777777" w:rsidR="00727CA8" w:rsidRPr="0055526B" w:rsidRDefault="00727CA8" w:rsidP="00727CA8">
      <w:pPr>
        <w:spacing w:line="259" w:lineRule="auto"/>
        <w:rPr>
          <w:rFonts w:ascii="Arial" w:eastAsia="Calibri" w:hAnsi="Arial" w:cs="Times New Roman"/>
          <w:kern w:val="0"/>
          <w:szCs w:val="22"/>
          <w:lang w:eastAsia="en-GB"/>
          <w14:ligatures w14:val="none"/>
        </w:rPr>
      </w:pPr>
      <w:r w:rsidRPr="0055526B">
        <w:rPr>
          <w:rFonts w:ascii="Arial" w:eastAsia="Calibri" w:hAnsi="Arial" w:cs="Times New Roman"/>
          <w:kern w:val="0"/>
          <w:szCs w:val="22"/>
          <w:lang w:eastAsia="en-GB"/>
          <w14:ligatures w14:val="none"/>
        </w:rPr>
        <w:t>The following manages the risk:</w:t>
      </w:r>
    </w:p>
    <w:p w14:paraId="6F346BAD" w14:textId="2788A0E5" w:rsidR="00727CA8" w:rsidRPr="00ED5A7E" w:rsidRDefault="00727CA8" w:rsidP="00ED5A7E">
      <w:pPr>
        <w:pStyle w:val="ListParagraph"/>
        <w:numPr>
          <w:ilvl w:val="0"/>
          <w:numId w:val="18"/>
        </w:numPr>
        <w:rPr>
          <w:rFonts w:ascii="Arial" w:hAnsi="Arial" w:cs="Arial"/>
          <w:lang w:eastAsia="en-GB"/>
        </w:rPr>
      </w:pPr>
      <w:r w:rsidRPr="00ED5A7E">
        <w:rPr>
          <w:rFonts w:ascii="Arial" w:hAnsi="Arial" w:cs="Arial"/>
          <w:lang w:eastAsia="en-GB"/>
        </w:rPr>
        <w:t>burials are not allowed within 30 metres of a spring or watercourse (parameter 9)</w:t>
      </w:r>
    </w:p>
    <w:p w14:paraId="4913D0FF" w14:textId="638DDDA7" w:rsidR="00727CA8" w:rsidRPr="00ED5A7E" w:rsidRDefault="00727CA8" w:rsidP="00ED5A7E">
      <w:pPr>
        <w:pStyle w:val="ListParagraph"/>
        <w:numPr>
          <w:ilvl w:val="0"/>
          <w:numId w:val="18"/>
        </w:numPr>
        <w:rPr>
          <w:rFonts w:ascii="Arial" w:hAnsi="Arial" w:cs="Arial"/>
          <w:lang w:eastAsia="en-GB"/>
        </w:rPr>
      </w:pPr>
      <w:r w:rsidRPr="00ED5A7E">
        <w:rPr>
          <w:rFonts w:ascii="Arial" w:hAnsi="Arial" w:cs="Arial"/>
          <w:lang w:eastAsia="en-GB"/>
        </w:rPr>
        <w:t>the activity shall be managed and operated in accordance with a written management system</w:t>
      </w:r>
    </w:p>
    <w:p w14:paraId="184597F0" w14:textId="7CE8C797" w:rsidR="00727CA8" w:rsidRPr="00ED5A7E" w:rsidRDefault="00727CA8" w:rsidP="00ED5A7E">
      <w:pPr>
        <w:pStyle w:val="ListParagraph"/>
        <w:numPr>
          <w:ilvl w:val="0"/>
          <w:numId w:val="18"/>
        </w:numPr>
        <w:rPr>
          <w:rFonts w:ascii="Arial" w:hAnsi="Arial" w:cs="Arial"/>
          <w:lang w:eastAsia="en-GB"/>
        </w:rPr>
      </w:pPr>
      <w:r w:rsidRPr="00ED5A7E">
        <w:rPr>
          <w:rFonts w:ascii="Arial" w:hAnsi="Arial" w:cs="Arial"/>
          <w:lang w:eastAsia="en-GB"/>
        </w:rPr>
        <w:t xml:space="preserve">a condition within the permit to visually monitor </w:t>
      </w:r>
      <w:r w:rsidR="00853395" w:rsidRPr="00ED5A7E">
        <w:rPr>
          <w:rFonts w:ascii="Arial" w:hAnsi="Arial" w:cs="Arial"/>
          <w:lang w:eastAsia="en-GB"/>
        </w:rPr>
        <w:t xml:space="preserve">any </w:t>
      </w:r>
      <w:r w:rsidRPr="00ED5A7E">
        <w:rPr>
          <w:rFonts w:ascii="Arial" w:hAnsi="Arial" w:cs="Arial"/>
          <w:lang w:eastAsia="en-GB"/>
        </w:rPr>
        <w:t>water features within the cemetery</w:t>
      </w:r>
    </w:p>
    <w:p w14:paraId="40E288BC" w14:textId="610FBF78" w:rsidR="00727CA8" w:rsidRPr="00ED5A7E" w:rsidRDefault="00727CA8" w:rsidP="00ED5A7E">
      <w:pPr>
        <w:pStyle w:val="ListParagraph"/>
        <w:numPr>
          <w:ilvl w:val="0"/>
          <w:numId w:val="18"/>
        </w:numPr>
        <w:rPr>
          <w:rFonts w:ascii="Arial" w:hAnsi="Arial" w:cs="Arial"/>
          <w:lang w:eastAsia="en-GB"/>
        </w:rPr>
      </w:pPr>
      <w:r w:rsidRPr="00ED5A7E">
        <w:rPr>
          <w:rFonts w:ascii="Arial" w:hAnsi="Arial" w:cs="Arial"/>
          <w:lang w:eastAsia="en-GB"/>
        </w:rPr>
        <w:t>any breaches shall be reported</w:t>
      </w:r>
    </w:p>
    <w:p w14:paraId="4DA47720" w14:textId="77777777" w:rsidR="00727CA8" w:rsidRDefault="00727CA8" w:rsidP="00727CA8">
      <w:pPr>
        <w:spacing w:line="259" w:lineRule="auto"/>
        <w:contextualSpacing/>
        <w:rPr>
          <w:rFonts w:ascii="Arial" w:eastAsia="Calibri" w:hAnsi="Arial" w:cs="Times New Roman"/>
          <w:kern w:val="0"/>
          <w:szCs w:val="22"/>
          <w:lang w:eastAsia="en-GB"/>
          <w14:ligatures w14:val="none"/>
        </w:rPr>
      </w:pPr>
    </w:p>
    <w:p w14:paraId="397AF6DE" w14:textId="77777777" w:rsidR="00727CA8" w:rsidRDefault="00727CA8" w:rsidP="00727CA8">
      <w:pPr>
        <w:spacing w:line="259" w:lineRule="auto"/>
        <w:contextualSpacing/>
        <w:rPr>
          <w:rFonts w:ascii="Arial" w:eastAsia="Calibri" w:hAnsi="Arial" w:cs="Times New Roman"/>
          <w:kern w:val="0"/>
          <w:szCs w:val="22"/>
          <w:lang w:eastAsia="en-GB"/>
          <w14:ligatures w14:val="none"/>
        </w:rPr>
      </w:pPr>
      <w:r w:rsidRPr="00D50BFE">
        <w:rPr>
          <w:rFonts w:ascii="Arial" w:eastAsia="Calibri" w:hAnsi="Arial" w:cs="Times New Roman"/>
          <w:kern w:val="0"/>
          <w:szCs w:val="22"/>
          <w:lang w:eastAsia="en-GB"/>
          <w14:ligatures w14:val="none"/>
        </w:rPr>
        <w:t>Taking this action will control the risk and rate it as ‘low’.</w:t>
      </w:r>
    </w:p>
    <w:p w14:paraId="014E7251" w14:textId="77777777" w:rsidR="009C2F52" w:rsidRDefault="009C2F52">
      <w:pPr>
        <w:rPr>
          <w:rFonts w:ascii="Arial" w:hAnsi="Arial" w:cs="Arial"/>
        </w:rPr>
      </w:pPr>
    </w:p>
    <w:p w14:paraId="0D83B5CC" w14:textId="77777777" w:rsidR="003B60B8" w:rsidRPr="00F374B1" w:rsidRDefault="003B60B8" w:rsidP="003B60B8">
      <w:pPr>
        <w:keepNext/>
        <w:keepLines/>
        <w:spacing w:before="240" w:after="120" w:line="259" w:lineRule="auto"/>
        <w:outlineLvl w:val="2"/>
        <w:rPr>
          <w:rFonts w:ascii="Arial" w:eastAsia="Times New Roman" w:hAnsi="Arial" w:cs="Times New Roman"/>
          <w:b/>
          <w:kern w:val="0"/>
          <w:sz w:val="28"/>
          <w:lang w:eastAsia="en-GB"/>
          <w14:ligatures w14:val="none"/>
        </w:rPr>
      </w:pPr>
      <w:r>
        <w:rPr>
          <w:rFonts w:ascii="Arial" w:eastAsia="Times New Roman" w:hAnsi="Arial" w:cs="Times New Roman"/>
          <w:b/>
          <w:kern w:val="0"/>
          <w:sz w:val="28"/>
          <w:lang w:eastAsia="en-GB"/>
          <w14:ligatures w14:val="none"/>
        </w:rPr>
        <w:t>3</w:t>
      </w:r>
      <w:r w:rsidRPr="00F374B1">
        <w:rPr>
          <w:rFonts w:ascii="Arial" w:eastAsia="Times New Roman" w:hAnsi="Arial" w:cs="Times New Roman"/>
          <w:b/>
          <w:kern w:val="0"/>
          <w:sz w:val="28"/>
          <w:lang w:eastAsia="en-GB"/>
          <w14:ligatures w14:val="none"/>
        </w:rPr>
        <w:t>.2 Transport of hazardous substances or non-hazardous pollutants via rapid migration pathways</w:t>
      </w:r>
    </w:p>
    <w:p w14:paraId="10E20A09" w14:textId="6E99BE10" w:rsidR="003B60B8" w:rsidRPr="00F374B1" w:rsidRDefault="003B60B8" w:rsidP="003B60B8">
      <w:pPr>
        <w:spacing w:line="259" w:lineRule="auto"/>
        <w:rPr>
          <w:rFonts w:ascii="Arial" w:eastAsia="Calibri" w:hAnsi="Arial" w:cs="Times New Roman"/>
          <w:kern w:val="0"/>
          <w:szCs w:val="22"/>
          <w:lang w:eastAsia="en-GB"/>
          <w14:ligatures w14:val="none"/>
        </w:rPr>
      </w:pPr>
      <w:r w:rsidRPr="00F374B1">
        <w:rPr>
          <w:rFonts w:ascii="Arial" w:eastAsia="Calibri" w:hAnsi="Arial" w:cs="Times New Roman"/>
          <w:kern w:val="0"/>
          <w:szCs w:val="22"/>
          <w:lang w:eastAsia="en-GB"/>
          <w14:ligatures w14:val="none"/>
        </w:rPr>
        <w:t xml:space="preserve">Hazardous substances and non-hazardous pollutants </w:t>
      </w:r>
      <w:r w:rsidR="009F0340">
        <w:rPr>
          <w:rFonts w:ascii="Arial" w:eastAsia="Calibri" w:hAnsi="Arial" w:cs="Times New Roman"/>
          <w:kern w:val="0"/>
          <w:szCs w:val="22"/>
          <w:lang w:eastAsia="en-GB"/>
          <w14:ligatures w14:val="none"/>
        </w:rPr>
        <w:t>released</w:t>
      </w:r>
      <w:r w:rsidRPr="00F374B1">
        <w:rPr>
          <w:rFonts w:ascii="Arial" w:eastAsia="Calibri" w:hAnsi="Arial" w:cs="Times New Roman"/>
          <w:kern w:val="0"/>
          <w:szCs w:val="22"/>
          <w:lang w:eastAsia="en-GB"/>
          <w14:ligatures w14:val="none"/>
        </w:rPr>
        <w:t xml:space="preserve"> from human burials can migrate to surface water receptors along man-made pathways, such as field drains.</w:t>
      </w:r>
    </w:p>
    <w:p w14:paraId="4AA7B437" w14:textId="77777777" w:rsidR="003B60B8" w:rsidRPr="00F374B1" w:rsidRDefault="003B60B8" w:rsidP="003B60B8">
      <w:pPr>
        <w:spacing w:line="259" w:lineRule="auto"/>
        <w:rPr>
          <w:rFonts w:ascii="Arial" w:eastAsia="Calibri" w:hAnsi="Arial" w:cs="Times New Roman"/>
          <w:kern w:val="0"/>
          <w:szCs w:val="22"/>
          <w:lang w:eastAsia="en-GB"/>
          <w14:ligatures w14:val="none"/>
        </w:rPr>
      </w:pPr>
      <w:r w:rsidRPr="00F374B1">
        <w:rPr>
          <w:rFonts w:ascii="Arial" w:eastAsia="Calibri" w:hAnsi="Arial" w:cs="Times New Roman"/>
          <w:kern w:val="0"/>
          <w:szCs w:val="22"/>
          <w:lang w:eastAsia="en-GB"/>
          <w14:ligatures w14:val="none"/>
        </w:rPr>
        <w:t>We have assessed the potential harm to surface waters as follows:</w:t>
      </w:r>
    </w:p>
    <w:p w14:paraId="1EB97D9F" w14:textId="77777777" w:rsidR="003B60B8" w:rsidRPr="00F374B1" w:rsidRDefault="003B60B8" w:rsidP="003B60B8">
      <w:pPr>
        <w:numPr>
          <w:ilvl w:val="0"/>
          <w:numId w:val="11"/>
        </w:numPr>
        <w:spacing w:line="259" w:lineRule="auto"/>
        <w:contextualSpacing/>
        <w:rPr>
          <w:rFonts w:ascii="Arial" w:eastAsia="Calibri" w:hAnsi="Arial" w:cs="Times New Roman"/>
          <w:kern w:val="0"/>
          <w:szCs w:val="22"/>
          <w:lang w:eastAsia="en-GB"/>
          <w14:ligatures w14:val="none"/>
        </w:rPr>
      </w:pPr>
      <w:r w:rsidRPr="00F374B1">
        <w:rPr>
          <w:rFonts w:ascii="Arial" w:eastAsia="Calibri" w:hAnsi="Arial" w:cs="Times New Roman"/>
          <w:kern w:val="0"/>
          <w:szCs w:val="22"/>
          <w:lang w:eastAsia="en-GB"/>
          <w14:ligatures w14:val="none"/>
        </w:rPr>
        <w:t>impact upon the chemical quality of surface water</w:t>
      </w:r>
    </w:p>
    <w:p w14:paraId="3C6B6895" w14:textId="77777777" w:rsidR="006348E2" w:rsidRDefault="006348E2" w:rsidP="006348E2">
      <w:pPr>
        <w:numPr>
          <w:ilvl w:val="0"/>
          <w:numId w:val="11"/>
        </w:numPr>
        <w:spacing w:after="0" w:line="259" w:lineRule="auto"/>
        <w:contextualSpacing/>
        <w:rPr>
          <w:rFonts w:ascii="Arial" w:eastAsia="Calibri" w:hAnsi="Arial" w:cs="Times New Roman"/>
          <w:kern w:val="0"/>
          <w:szCs w:val="22"/>
          <w:lang w:eastAsia="en-GB"/>
          <w14:ligatures w14:val="none"/>
        </w:rPr>
      </w:pPr>
      <w:r w:rsidRPr="00DA029E">
        <w:rPr>
          <w:rFonts w:ascii="Arial" w:eastAsia="Calibri" w:hAnsi="Arial" w:cs="Times New Roman"/>
          <w:kern w:val="0"/>
          <w:szCs w:val="22"/>
          <w:lang w:eastAsia="en-GB"/>
          <w14:ligatures w14:val="none"/>
        </w:rPr>
        <w:t>harm to surface water ecology</w:t>
      </w:r>
    </w:p>
    <w:p w14:paraId="7F97FA76" w14:textId="79D5C9D9" w:rsidR="006348E2" w:rsidRPr="0055526B" w:rsidRDefault="00D14FD0" w:rsidP="006348E2">
      <w:pPr>
        <w:pStyle w:val="ListParagraph"/>
        <w:numPr>
          <w:ilvl w:val="0"/>
          <w:numId w:val="11"/>
        </w:numPr>
        <w:rPr>
          <w:rFonts w:ascii="Arial" w:eastAsia="Calibri" w:hAnsi="Arial" w:cs="Times New Roman"/>
          <w:kern w:val="0"/>
          <w:szCs w:val="22"/>
          <w:lang w:eastAsia="en-GB"/>
          <w14:ligatures w14:val="none"/>
        </w:rPr>
      </w:pPr>
      <w:r>
        <w:rPr>
          <w:rFonts w:ascii="Arial" w:eastAsia="Calibri" w:hAnsi="Arial" w:cs="Times New Roman"/>
          <w:kern w:val="0"/>
          <w:szCs w:val="22"/>
          <w:lang w:eastAsia="en-GB"/>
          <w14:ligatures w14:val="none"/>
        </w:rPr>
        <w:t>v</w:t>
      </w:r>
      <w:r w:rsidR="006348E2" w:rsidRPr="002A0F6C">
        <w:rPr>
          <w:rFonts w:ascii="Arial" w:eastAsia="Calibri" w:hAnsi="Arial" w:cs="Times New Roman"/>
          <w:kern w:val="0"/>
          <w:szCs w:val="22"/>
          <w:lang w:eastAsia="en-GB"/>
          <w14:ligatures w14:val="none"/>
        </w:rPr>
        <w:t>is</w:t>
      </w:r>
      <w:r w:rsidR="002B4046">
        <w:rPr>
          <w:rFonts w:ascii="Arial" w:eastAsia="Calibri" w:hAnsi="Arial" w:cs="Times New Roman"/>
          <w:kern w:val="0"/>
          <w:szCs w:val="22"/>
          <w:lang w:eastAsia="en-GB"/>
          <w14:ligatures w14:val="none"/>
        </w:rPr>
        <w:t>ible</w:t>
      </w:r>
      <w:r w:rsidR="006348E2" w:rsidRPr="002A0F6C">
        <w:rPr>
          <w:rFonts w:ascii="Arial" w:eastAsia="Calibri" w:hAnsi="Arial" w:cs="Times New Roman"/>
          <w:kern w:val="0"/>
          <w:szCs w:val="22"/>
          <w:lang w:eastAsia="en-GB"/>
          <w14:ligatures w14:val="none"/>
        </w:rPr>
        <w:t xml:space="preserve"> signs of pollution to surface waters (</w:t>
      </w:r>
      <w:r w:rsidR="00452BEC">
        <w:rPr>
          <w:rFonts w:ascii="Arial" w:eastAsia="Calibri" w:hAnsi="Arial" w:cs="Times New Roman"/>
          <w:kern w:val="0"/>
          <w:szCs w:val="22"/>
          <w:lang w:eastAsia="en-GB"/>
          <w14:ligatures w14:val="none"/>
        </w:rPr>
        <w:t>such as</w:t>
      </w:r>
      <w:r w:rsidR="006348E2" w:rsidRPr="002A0F6C">
        <w:rPr>
          <w:rFonts w:ascii="Arial" w:eastAsia="Calibri" w:hAnsi="Arial" w:cs="Times New Roman"/>
          <w:kern w:val="0"/>
          <w:szCs w:val="22"/>
          <w:lang w:eastAsia="en-GB"/>
          <w14:ligatures w14:val="none"/>
        </w:rPr>
        <w:t xml:space="preserve"> discolouration)</w:t>
      </w:r>
    </w:p>
    <w:p w14:paraId="0DC63B92" w14:textId="77777777" w:rsidR="003B60B8" w:rsidRPr="00F374B1" w:rsidRDefault="003B60B8" w:rsidP="003B60B8">
      <w:pPr>
        <w:spacing w:line="259" w:lineRule="auto"/>
        <w:contextualSpacing/>
        <w:rPr>
          <w:rFonts w:ascii="Arial" w:eastAsia="Calibri" w:hAnsi="Arial" w:cs="Times New Roman"/>
          <w:kern w:val="0"/>
          <w:szCs w:val="22"/>
          <w:lang w:eastAsia="en-GB"/>
          <w14:ligatures w14:val="none"/>
        </w:rPr>
      </w:pPr>
    </w:p>
    <w:p w14:paraId="08E81401" w14:textId="77777777" w:rsidR="003B60B8" w:rsidRPr="00F374B1" w:rsidRDefault="003B60B8" w:rsidP="003B60B8">
      <w:pPr>
        <w:keepNext/>
        <w:keepLines/>
        <w:spacing w:before="240" w:after="120" w:line="259" w:lineRule="auto"/>
        <w:outlineLvl w:val="3"/>
        <w:rPr>
          <w:rFonts w:ascii="Arial" w:eastAsia="Times New Roman" w:hAnsi="Arial" w:cs="Times New Roman"/>
          <w:b/>
          <w:iCs/>
          <w:kern w:val="0"/>
          <w:szCs w:val="22"/>
          <w:lang w:eastAsia="en-GB"/>
          <w14:ligatures w14:val="none"/>
        </w:rPr>
      </w:pPr>
      <w:r w:rsidRPr="00F374B1">
        <w:rPr>
          <w:rFonts w:ascii="Arial" w:eastAsia="Times New Roman" w:hAnsi="Arial" w:cs="Times New Roman"/>
          <w:b/>
          <w:iCs/>
          <w:kern w:val="0"/>
          <w:szCs w:val="22"/>
          <w:lang w:eastAsia="en-GB"/>
          <w14:ligatures w14:val="none"/>
        </w:rPr>
        <w:t>Judgement of risk</w:t>
      </w:r>
    </w:p>
    <w:p w14:paraId="4A54142C" w14:textId="77777777" w:rsidR="003B60B8" w:rsidRPr="00F374B1" w:rsidRDefault="003B60B8" w:rsidP="003B60B8">
      <w:pPr>
        <w:spacing w:line="259" w:lineRule="auto"/>
        <w:rPr>
          <w:rFonts w:ascii="Arial" w:eastAsia="Calibri" w:hAnsi="Arial" w:cs="Times New Roman"/>
          <w:kern w:val="0"/>
          <w:szCs w:val="22"/>
          <w:lang w:eastAsia="en-GB"/>
          <w14:ligatures w14:val="none"/>
        </w:rPr>
      </w:pPr>
      <w:r w:rsidRPr="00F374B1">
        <w:rPr>
          <w:rFonts w:ascii="Arial" w:eastAsia="Calibri" w:hAnsi="Arial" w:cs="Times New Roman"/>
          <w:kern w:val="0"/>
          <w:szCs w:val="22"/>
          <w:lang w:eastAsia="en-GB"/>
          <w14:ligatures w14:val="none"/>
        </w:rPr>
        <w:t>We have judged the:</w:t>
      </w:r>
    </w:p>
    <w:p w14:paraId="1696C377" w14:textId="5F4D21E1" w:rsidR="003B60B8" w:rsidRPr="00F374B1" w:rsidRDefault="003B60B8" w:rsidP="003B60B8">
      <w:pPr>
        <w:numPr>
          <w:ilvl w:val="0"/>
          <w:numId w:val="9"/>
        </w:numPr>
        <w:spacing w:line="259" w:lineRule="auto"/>
        <w:contextualSpacing/>
        <w:rPr>
          <w:rFonts w:ascii="Arial" w:eastAsia="Calibri" w:hAnsi="Arial" w:cs="Times New Roman"/>
          <w:kern w:val="0"/>
          <w:szCs w:val="22"/>
          <w:lang w:eastAsia="en-GB"/>
          <w14:ligatures w14:val="none"/>
        </w:rPr>
      </w:pPr>
      <w:r w:rsidRPr="00F374B1">
        <w:rPr>
          <w:rFonts w:ascii="Arial" w:eastAsia="Calibri" w:hAnsi="Arial" w:cs="Times New Roman"/>
          <w:kern w:val="0"/>
          <w:szCs w:val="22"/>
          <w:lang w:eastAsia="en-GB"/>
          <w14:ligatures w14:val="none"/>
        </w:rPr>
        <w:t>likelihood of the hazard affecting these receptors a</w:t>
      </w:r>
      <w:r w:rsidR="002B4046">
        <w:rPr>
          <w:rFonts w:ascii="Arial" w:eastAsia="Calibri" w:hAnsi="Arial" w:cs="Times New Roman"/>
          <w:kern w:val="0"/>
          <w:szCs w:val="22"/>
          <w:lang w:eastAsia="en-GB"/>
          <w14:ligatures w14:val="none"/>
        </w:rPr>
        <w:t>s</w:t>
      </w:r>
      <w:r w:rsidRPr="00F374B1">
        <w:rPr>
          <w:rFonts w:ascii="Arial" w:eastAsia="Calibri" w:hAnsi="Arial" w:cs="Times New Roman"/>
          <w:kern w:val="0"/>
          <w:szCs w:val="22"/>
          <w:lang w:eastAsia="en-GB"/>
          <w14:ligatures w14:val="none"/>
        </w:rPr>
        <w:t xml:space="preserve"> low</w:t>
      </w:r>
    </w:p>
    <w:p w14:paraId="30D559CA" w14:textId="77777777" w:rsidR="003B60B8" w:rsidRPr="00F374B1" w:rsidRDefault="003B60B8" w:rsidP="003B60B8">
      <w:pPr>
        <w:numPr>
          <w:ilvl w:val="0"/>
          <w:numId w:val="9"/>
        </w:numPr>
        <w:spacing w:line="259" w:lineRule="auto"/>
        <w:contextualSpacing/>
        <w:rPr>
          <w:rFonts w:ascii="Arial" w:eastAsia="Calibri" w:hAnsi="Arial" w:cs="Times New Roman"/>
          <w:kern w:val="0"/>
          <w:szCs w:val="22"/>
          <w:lang w:eastAsia="en-GB"/>
          <w14:ligatures w14:val="none"/>
        </w:rPr>
      </w:pPr>
      <w:r w:rsidRPr="00F374B1">
        <w:rPr>
          <w:rFonts w:ascii="Arial" w:eastAsia="Calibri" w:hAnsi="Arial" w:cs="Times New Roman"/>
          <w:kern w:val="0"/>
          <w:szCs w:val="22"/>
          <w:lang w:eastAsia="en-GB"/>
          <w14:ligatures w14:val="none"/>
        </w:rPr>
        <w:t>overall severity of potential consequences as medium</w:t>
      </w:r>
    </w:p>
    <w:p w14:paraId="03E25EA5" w14:textId="77777777" w:rsidR="003B60B8" w:rsidRDefault="003B60B8" w:rsidP="003B60B8">
      <w:pPr>
        <w:numPr>
          <w:ilvl w:val="0"/>
          <w:numId w:val="9"/>
        </w:numPr>
        <w:spacing w:line="259" w:lineRule="auto"/>
        <w:contextualSpacing/>
        <w:rPr>
          <w:rFonts w:ascii="Arial" w:eastAsia="Calibri" w:hAnsi="Arial" w:cs="Times New Roman"/>
          <w:kern w:val="0"/>
          <w:szCs w:val="22"/>
          <w:lang w:eastAsia="en-GB"/>
          <w14:ligatures w14:val="none"/>
        </w:rPr>
      </w:pPr>
      <w:r w:rsidRPr="00F374B1">
        <w:rPr>
          <w:rFonts w:ascii="Arial" w:eastAsia="Calibri" w:hAnsi="Arial" w:cs="Times New Roman"/>
          <w:kern w:val="0"/>
          <w:szCs w:val="22"/>
          <w:lang w:eastAsia="en-GB"/>
          <w14:ligatures w14:val="none"/>
        </w:rPr>
        <w:t xml:space="preserve">overall risk rating as </w:t>
      </w:r>
      <w:r>
        <w:rPr>
          <w:rFonts w:ascii="Arial" w:eastAsia="Calibri" w:hAnsi="Arial" w:cs="Times New Roman"/>
          <w:kern w:val="0"/>
          <w:szCs w:val="22"/>
          <w:lang w:eastAsia="en-GB"/>
          <w14:ligatures w14:val="none"/>
        </w:rPr>
        <w:t>medium</w:t>
      </w:r>
    </w:p>
    <w:p w14:paraId="1E55A5A1" w14:textId="77777777" w:rsidR="003B60B8" w:rsidRPr="00F374B1" w:rsidRDefault="003B60B8" w:rsidP="003B60B8">
      <w:pPr>
        <w:spacing w:line="259" w:lineRule="auto"/>
        <w:contextualSpacing/>
        <w:rPr>
          <w:rFonts w:ascii="Arial" w:eastAsia="Calibri" w:hAnsi="Arial" w:cs="Times New Roman"/>
          <w:kern w:val="0"/>
          <w:szCs w:val="22"/>
          <w:lang w:eastAsia="en-GB"/>
          <w14:ligatures w14:val="none"/>
        </w:rPr>
      </w:pPr>
    </w:p>
    <w:p w14:paraId="56BFC21E" w14:textId="77777777" w:rsidR="003B60B8" w:rsidRPr="009344DD" w:rsidRDefault="003B60B8" w:rsidP="003B60B8">
      <w:pPr>
        <w:spacing w:line="259" w:lineRule="auto"/>
        <w:rPr>
          <w:rFonts w:ascii="Arial" w:eastAsia="Calibri" w:hAnsi="Arial" w:cs="Times New Roman"/>
          <w:kern w:val="0"/>
          <w:szCs w:val="22"/>
          <w:lang w:eastAsia="en-GB"/>
          <w14:ligatures w14:val="none"/>
        </w:rPr>
      </w:pPr>
      <w:r w:rsidRPr="00F374B1">
        <w:rPr>
          <w:rFonts w:ascii="Arial" w:eastAsia="Calibri" w:hAnsi="Arial" w:cs="Times New Roman"/>
          <w:kern w:val="0"/>
          <w:szCs w:val="22"/>
          <w:lang w:eastAsia="en-GB"/>
          <w14:ligatures w14:val="none"/>
        </w:rPr>
        <w:t>The reasons for giving the activity this rating is because man-made pathways can intercept pollutants from burial plots and drain them towards watercourses.</w:t>
      </w:r>
    </w:p>
    <w:p w14:paraId="1586CE52" w14:textId="77777777" w:rsidR="003B60B8" w:rsidRPr="000C549D" w:rsidRDefault="003B60B8" w:rsidP="003B60B8">
      <w:pPr>
        <w:keepNext/>
        <w:keepLines/>
        <w:spacing w:before="240" w:after="120" w:line="259" w:lineRule="auto"/>
        <w:outlineLvl w:val="3"/>
        <w:rPr>
          <w:rFonts w:ascii="Arial" w:eastAsia="Times New Roman" w:hAnsi="Arial" w:cs="Times New Roman"/>
          <w:b/>
          <w:iCs/>
          <w:kern w:val="0"/>
          <w:szCs w:val="22"/>
          <w:lang w:eastAsia="en-GB"/>
          <w14:ligatures w14:val="none"/>
        </w:rPr>
      </w:pPr>
      <w:r w:rsidRPr="000C549D">
        <w:rPr>
          <w:rFonts w:ascii="Arial" w:eastAsia="Times New Roman" w:hAnsi="Arial" w:cs="Times New Roman"/>
          <w:b/>
          <w:iCs/>
          <w:kern w:val="0"/>
          <w:szCs w:val="22"/>
          <w:lang w:eastAsia="en-GB"/>
          <w14:ligatures w14:val="none"/>
        </w:rPr>
        <w:t>Managing the risk</w:t>
      </w:r>
    </w:p>
    <w:p w14:paraId="6FA5D5F6" w14:textId="77777777" w:rsidR="003B60B8" w:rsidRPr="000C549D" w:rsidRDefault="003B60B8" w:rsidP="003B60B8">
      <w:pPr>
        <w:spacing w:line="259" w:lineRule="auto"/>
        <w:rPr>
          <w:rFonts w:ascii="Arial" w:eastAsia="Calibri" w:hAnsi="Arial" w:cs="Times New Roman"/>
          <w:kern w:val="0"/>
          <w:szCs w:val="22"/>
          <w:lang w:eastAsia="en-GB"/>
          <w14:ligatures w14:val="none"/>
        </w:rPr>
      </w:pPr>
      <w:r w:rsidRPr="000C549D">
        <w:rPr>
          <w:rFonts w:ascii="Arial" w:eastAsia="Calibri" w:hAnsi="Arial" w:cs="Times New Roman"/>
          <w:kern w:val="0"/>
          <w:szCs w:val="22"/>
          <w:lang w:eastAsia="en-GB"/>
          <w14:ligatures w14:val="none"/>
        </w:rPr>
        <w:t>The following manages the risk:</w:t>
      </w:r>
    </w:p>
    <w:p w14:paraId="480E24B8" w14:textId="77777777" w:rsidR="003B60B8" w:rsidRPr="00ED5A7E" w:rsidRDefault="003B60B8" w:rsidP="00ED5A7E">
      <w:pPr>
        <w:pStyle w:val="ListParagraph"/>
        <w:numPr>
          <w:ilvl w:val="0"/>
          <w:numId w:val="19"/>
        </w:numPr>
        <w:rPr>
          <w:rFonts w:ascii="Arial" w:hAnsi="Arial" w:cs="Arial"/>
          <w:lang w:eastAsia="en-GB"/>
        </w:rPr>
      </w:pPr>
      <w:r w:rsidRPr="00ED5A7E">
        <w:rPr>
          <w:rFonts w:ascii="Arial" w:hAnsi="Arial" w:cs="Arial"/>
          <w:lang w:eastAsia="en-GB"/>
        </w:rPr>
        <w:t>burials are not allowed within 10 metres of any field drain, including any dry ditch (parameter 8)</w:t>
      </w:r>
    </w:p>
    <w:p w14:paraId="61A3857A" w14:textId="7BEAAB83" w:rsidR="003B60B8" w:rsidRPr="00ED5A7E" w:rsidRDefault="003B60B8" w:rsidP="00ED5A7E">
      <w:pPr>
        <w:pStyle w:val="ListParagraph"/>
        <w:numPr>
          <w:ilvl w:val="0"/>
          <w:numId w:val="19"/>
        </w:numPr>
        <w:rPr>
          <w:rFonts w:ascii="Arial" w:hAnsi="Arial" w:cs="Arial"/>
          <w:lang w:eastAsia="en-GB"/>
        </w:rPr>
      </w:pPr>
      <w:r w:rsidRPr="00ED5A7E">
        <w:rPr>
          <w:rFonts w:ascii="Arial" w:hAnsi="Arial" w:cs="Arial"/>
          <w:lang w:eastAsia="en-GB"/>
        </w:rPr>
        <w:t>burials are not allowed within 30 metres of a spring or watercourse (parameter 9)</w:t>
      </w:r>
    </w:p>
    <w:p w14:paraId="594482F8" w14:textId="5424B462" w:rsidR="003B60B8" w:rsidRPr="00ED5A7E" w:rsidRDefault="003B60B8" w:rsidP="00ED5A7E">
      <w:pPr>
        <w:pStyle w:val="ListParagraph"/>
        <w:numPr>
          <w:ilvl w:val="0"/>
          <w:numId w:val="19"/>
        </w:numPr>
        <w:rPr>
          <w:rFonts w:ascii="Arial" w:hAnsi="Arial" w:cs="Arial"/>
          <w:lang w:eastAsia="en-GB"/>
        </w:rPr>
      </w:pPr>
      <w:r w:rsidRPr="00ED5A7E">
        <w:rPr>
          <w:rFonts w:ascii="Arial" w:hAnsi="Arial" w:cs="Arial"/>
          <w:lang w:eastAsia="en-GB"/>
        </w:rPr>
        <w:t>the activity shall be managed and operated in accordance with a written management system</w:t>
      </w:r>
    </w:p>
    <w:p w14:paraId="34614248" w14:textId="7D4E159F" w:rsidR="003B60B8" w:rsidRPr="00ED5A7E" w:rsidRDefault="003B60B8" w:rsidP="00ED5A7E">
      <w:pPr>
        <w:pStyle w:val="ListParagraph"/>
        <w:numPr>
          <w:ilvl w:val="0"/>
          <w:numId w:val="19"/>
        </w:numPr>
        <w:rPr>
          <w:rFonts w:ascii="Arial" w:hAnsi="Arial" w:cs="Arial"/>
          <w:lang w:eastAsia="en-GB"/>
        </w:rPr>
      </w:pPr>
      <w:r w:rsidRPr="00ED5A7E">
        <w:rPr>
          <w:rFonts w:ascii="Arial" w:hAnsi="Arial" w:cs="Arial"/>
          <w:lang w:eastAsia="en-GB"/>
        </w:rPr>
        <w:t xml:space="preserve">a condition within the permit to visually monitor </w:t>
      </w:r>
      <w:r w:rsidR="00D14FD0" w:rsidRPr="00ED5A7E">
        <w:rPr>
          <w:rFonts w:ascii="Arial" w:hAnsi="Arial" w:cs="Arial"/>
          <w:lang w:eastAsia="en-GB"/>
        </w:rPr>
        <w:t xml:space="preserve">any </w:t>
      </w:r>
      <w:r w:rsidRPr="00ED5A7E">
        <w:rPr>
          <w:rFonts w:ascii="Arial" w:hAnsi="Arial" w:cs="Arial"/>
          <w:lang w:eastAsia="en-GB"/>
        </w:rPr>
        <w:t>water features within the cemetery</w:t>
      </w:r>
    </w:p>
    <w:p w14:paraId="12388400" w14:textId="77777777" w:rsidR="003B60B8" w:rsidRPr="00ED5A7E" w:rsidRDefault="003B60B8" w:rsidP="00ED5A7E">
      <w:pPr>
        <w:pStyle w:val="ListParagraph"/>
        <w:numPr>
          <w:ilvl w:val="0"/>
          <w:numId w:val="19"/>
        </w:numPr>
        <w:rPr>
          <w:rFonts w:ascii="Arial" w:hAnsi="Arial" w:cs="Arial"/>
          <w:lang w:eastAsia="en-GB"/>
        </w:rPr>
      </w:pPr>
      <w:r w:rsidRPr="00ED5A7E">
        <w:rPr>
          <w:rFonts w:ascii="Arial" w:hAnsi="Arial" w:cs="Arial"/>
          <w:lang w:eastAsia="en-GB"/>
        </w:rPr>
        <w:t>any breaches shall be reported</w:t>
      </w:r>
    </w:p>
    <w:p w14:paraId="1D2C9E30" w14:textId="77777777" w:rsidR="003B60B8" w:rsidRPr="000C549D" w:rsidRDefault="003B60B8" w:rsidP="003B60B8">
      <w:pPr>
        <w:spacing w:line="259" w:lineRule="auto"/>
        <w:contextualSpacing/>
        <w:rPr>
          <w:rFonts w:ascii="Arial" w:eastAsia="Calibri" w:hAnsi="Arial" w:cs="Times New Roman"/>
          <w:kern w:val="0"/>
          <w:szCs w:val="22"/>
          <w:lang w:eastAsia="en-GB"/>
          <w14:ligatures w14:val="none"/>
        </w:rPr>
      </w:pPr>
    </w:p>
    <w:p w14:paraId="53BD5507" w14:textId="77777777" w:rsidR="003B60B8" w:rsidRPr="00A375EE" w:rsidRDefault="003B60B8" w:rsidP="003B60B8">
      <w:pPr>
        <w:spacing w:line="259" w:lineRule="auto"/>
        <w:rPr>
          <w:rFonts w:ascii="Arial" w:eastAsia="Calibri" w:hAnsi="Arial" w:cs="Times New Roman"/>
          <w:kern w:val="0"/>
          <w:szCs w:val="22"/>
          <w:lang w:eastAsia="en-GB"/>
          <w14:ligatures w14:val="none"/>
        </w:rPr>
      </w:pPr>
      <w:r w:rsidRPr="000C549D">
        <w:rPr>
          <w:rFonts w:ascii="Arial" w:eastAsia="Calibri" w:hAnsi="Arial" w:cs="Times New Roman"/>
          <w:kern w:val="0"/>
          <w:szCs w:val="22"/>
          <w:lang w:eastAsia="en-GB"/>
          <w14:ligatures w14:val="none"/>
        </w:rPr>
        <w:t>Taking this action will control the risk and rate it as ‘low’.</w:t>
      </w:r>
    </w:p>
    <w:p w14:paraId="08F2328C" w14:textId="77777777" w:rsidR="00BD5AFB" w:rsidRPr="007A2955" w:rsidRDefault="00BD5AFB" w:rsidP="00BD5AFB">
      <w:pPr>
        <w:keepNext/>
        <w:keepLines/>
        <w:spacing w:before="360" w:after="120" w:line="259" w:lineRule="auto"/>
        <w:outlineLvl w:val="1"/>
        <w:rPr>
          <w:rFonts w:ascii="Arial" w:eastAsia="Times New Roman" w:hAnsi="Arial" w:cs="Times New Roman"/>
          <w:b/>
          <w:kern w:val="0"/>
          <w:sz w:val="36"/>
          <w:szCs w:val="26"/>
          <w:lang w:eastAsia="en-GB"/>
          <w14:ligatures w14:val="none"/>
        </w:rPr>
      </w:pPr>
      <w:r>
        <w:rPr>
          <w:rFonts w:ascii="Arial" w:eastAsia="Times New Roman" w:hAnsi="Arial" w:cs="Times New Roman"/>
          <w:b/>
          <w:kern w:val="0"/>
          <w:sz w:val="36"/>
          <w:szCs w:val="26"/>
          <w:lang w:eastAsia="en-GB"/>
          <w14:ligatures w14:val="none"/>
        </w:rPr>
        <w:t>4</w:t>
      </w:r>
      <w:r w:rsidRPr="007A2955">
        <w:rPr>
          <w:rFonts w:ascii="Arial" w:eastAsia="Times New Roman" w:hAnsi="Arial" w:cs="Times New Roman"/>
          <w:b/>
          <w:kern w:val="0"/>
          <w:sz w:val="36"/>
          <w:szCs w:val="26"/>
          <w:lang w:eastAsia="en-GB"/>
          <w14:ligatures w14:val="none"/>
        </w:rPr>
        <w:t>. Risk to protected sites</w:t>
      </w:r>
    </w:p>
    <w:p w14:paraId="4E89D39D" w14:textId="77777777" w:rsidR="00BD5AFB" w:rsidRPr="007A2955" w:rsidRDefault="00BD5AFB" w:rsidP="00BD5AFB">
      <w:pPr>
        <w:keepNext/>
        <w:keepLines/>
        <w:spacing w:before="240" w:after="120" w:line="259" w:lineRule="auto"/>
        <w:outlineLvl w:val="2"/>
        <w:rPr>
          <w:rFonts w:ascii="Arial" w:eastAsia="Times New Roman" w:hAnsi="Arial" w:cs="Times New Roman"/>
          <w:b/>
          <w:kern w:val="0"/>
          <w:sz w:val="28"/>
          <w:highlight w:val="yellow"/>
          <w:lang w:eastAsia="en-GB"/>
          <w14:ligatures w14:val="none"/>
        </w:rPr>
      </w:pPr>
      <w:r>
        <w:rPr>
          <w:rFonts w:ascii="Arial" w:eastAsia="Times New Roman" w:hAnsi="Arial" w:cs="Times New Roman"/>
          <w:b/>
          <w:kern w:val="0"/>
          <w:sz w:val="28"/>
          <w:lang w:eastAsia="en-GB"/>
          <w14:ligatures w14:val="none"/>
        </w:rPr>
        <w:t>4</w:t>
      </w:r>
      <w:r w:rsidRPr="007A2955">
        <w:rPr>
          <w:rFonts w:ascii="Arial" w:eastAsia="Times New Roman" w:hAnsi="Arial" w:cs="Times New Roman"/>
          <w:b/>
          <w:kern w:val="0"/>
          <w:sz w:val="28"/>
          <w:lang w:eastAsia="en-GB"/>
          <w14:ligatures w14:val="none"/>
        </w:rPr>
        <w:t>.1 Releases of hazardous substances and non-hazardous pollutants</w:t>
      </w:r>
    </w:p>
    <w:p w14:paraId="4D25E84E" w14:textId="063ED41F" w:rsidR="00BD5AFB" w:rsidRPr="007A2955" w:rsidRDefault="00BD5AFB" w:rsidP="00BD5AFB">
      <w:pPr>
        <w:spacing w:line="259" w:lineRule="auto"/>
        <w:rPr>
          <w:rFonts w:ascii="Arial" w:eastAsia="Calibri" w:hAnsi="Arial" w:cs="Times New Roman"/>
          <w:kern w:val="0"/>
          <w:szCs w:val="22"/>
          <w:lang w:eastAsia="en-GB"/>
          <w14:ligatures w14:val="none"/>
        </w:rPr>
      </w:pPr>
      <w:r w:rsidRPr="007A2955">
        <w:rPr>
          <w:rFonts w:ascii="Arial" w:eastAsia="Calibri" w:hAnsi="Arial" w:cs="Times New Roman"/>
          <w:kern w:val="0"/>
          <w:szCs w:val="22"/>
          <w:lang w:eastAsia="en-GB"/>
          <w14:ligatures w14:val="none"/>
        </w:rPr>
        <w:t xml:space="preserve">Protected sites </w:t>
      </w:r>
      <w:r w:rsidR="006053B9">
        <w:rPr>
          <w:rFonts w:ascii="Arial" w:eastAsia="Calibri" w:hAnsi="Arial" w:cs="Times New Roman"/>
          <w:kern w:val="0"/>
          <w:szCs w:val="22"/>
          <w:lang w:eastAsia="en-GB"/>
          <w14:ligatures w14:val="none"/>
        </w:rPr>
        <w:t>are those set out in parameter 10.</w:t>
      </w:r>
    </w:p>
    <w:p w14:paraId="424DD552" w14:textId="09E84AA2" w:rsidR="00BD5AFB" w:rsidRPr="007A2955" w:rsidRDefault="00BD5AFB" w:rsidP="00BD5AFB">
      <w:pPr>
        <w:spacing w:line="259" w:lineRule="auto"/>
        <w:rPr>
          <w:rFonts w:ascii="Arial" w:eastAsia="Calibri" w:hAnsi="Arial" w:cs="Times New Roman"/>
          <w:kern w:val="0"/>
          <w:szCs w:val="22"/>
          <w:lang w:eastAsia="en-GB"/>
          <w14:ligatures w14:val="none"/>
        </w:rPr>
      </w:pPr>
      <w:r w:rsidRPr="007A2955">
        <w:rPr>
          <w:rFonts w:ascii="Arial" w:eastAsia="Calibri" w:hAnsi="Arial" w:cs="Times New Roman"/>
          <w:kern w:val="0"/>
          <w:szCs w:val="22"/>
          <w:lang w:eastAsia="en-GB"/>
          <w14:ligatures w14:val="none"/>
        </w:rPr>
        <w:t xml:space="preserve">Hazardous substances and non-hazardous pollutants </w:t>
      </w:r>
      <w:r w:rsidR="006053B9">
        <w:rPr>
          <w:rFonts w:ascii="Arial" w:eastAsia="Calibri" w:hAnsi="Arial" w:cs="Times New Roman"/>
          <w:kern w:val="0"/>
          <w:szCs w:val="22"/>
          <w:lang w:eastAsia="en-GB"/>
          <w14:ligatures w14:val="none"/>
        </w:rPr>
        <w:t>released</w:t>
      </w:r>
      <w:r w:rsidRPr="007A2955">
        <w:rPr>
          <w:rFonts w:ascii="Arial" w:eastAsia="Calibri" w:hAnsi="Arial" w:cs="Times New Roman"/>
          <w:kern w:val="0"/>
          <w:szCs w:val="22"/>
          <w:lang w:eastAsia="en-GB"/>
          <w14:ligatures w14:val="none"/>
        </w:rPr>
        <w:t xml:space="preserve"> from human burials which enter groundwater can migrate within groundwater towards protected </w:t>
      </w:r>
      <w:proofErr w:type="gramStart"/>
      <w:r w:rsidRPr="007A2955">
        <w:rPr>
          <w:rFonts w:ascii="Arial" w:eastAsia="Calibri" w:hAnsi="Arial" w:cs="Times New Roman"/>
          <w:kern w:val="0"/>
          <w:szCs w:val="22"/>
          <w:lang w:eastAsia="en-GB"/>
          <w14:ligatures w14:val="none"/>
        </w:rPr>
        <w:t>sites</w:t>
      </w:r>
      <w:r>
        <w:rPr>
          <w:rFonts w:ascii="Arial" w:eastAsia="Calibri" w:hAnsi="Arial" w:cs="Times New Roman"/>
          <w:kern w:val="0"/>
          <w:szCs w:val="22"/>
          <w:lang w:eastAsia="en-GB"/>
          <w14:ligatures w14:val="none"/>
        </w:rPr>
        <w:t xml:space="preserve">, </w:t>
      </w:r>
      <w:r w:rsidRPr="000F5091">
        <w:rPr>
          <w:rFonts w:ascii="Arial" w:eastAsia="Calibri" w:hAnsi="Arial" w:cs="Times New Roman"/>
          <w:kern w:val="0"/>
          <w:szCs w:val="22"/>
          <w:lang w:eastAsia="en-GB"/>
          <w14:ligatures w14:val="none"/>
        </w:rPr>
        <w:t>or</w:t>
      </w:r>
      <w:proofErr w:type="gramEnd"/>
      <w:r w:rsidRPr="000F5091">
        <w:rPr>
          <w:rFonts w:ascii="Arial" w:eastAsia="Calibri" w:hAnsi="Arial" w:cs="Times New Roman"/>
          <w:kern w:val="0"/>
          <w:szCs w:val="22"/>
          <w:lang w:eastAsia="en-GB"/>
          <w14:ligatures w14:val="none"/>
        </w:rPr>
        <w:t xml:space="preserve"> enter surface waters associated with those sites</w:t>
      </w:r>
      <w:r w:rsidRPr="007A2955">
        <w:rPr>
          <w:rFonts w:ascii="Arial" w:eastAsia="Calibri" w:hAnsi="Arial" w:cs="Times New Roman"/>
          <w:kern w:val="0"/>
          <w:szCs w:val="22"/>
          <w:lang w:eastAsia="en-GB"/>
          <w14:ligatures w14:val="none"/>
        </w:rPr>
        <w:t>.</w:t>
      </w:r>
    </w:p>
    <w:p w14:paraId="3EFD9497" w14:textId="77777777" w:rsidR="00BD5AFB" w:rsidRPr="007A2955" w:rsidRDefault="00BD5AFB" w:rsidP="00BD5AFB">
      <w:pPr>
        <w:spacing w:line="259" w:lineRule="auto"/>
        <w:rPr>
          <w:rFonts w:ascii="Arial" w:eastAsia="Calibri" w:hAnsi="Arial" w:cs="Times New Roman"/>
          <w:kern w:val="0"/>
          <w:szCs w:val="22"/>
          <w:lang w:eastAsia="en-GB"/>
          <w14:ligatures w14:val="none"/>
        </w:rPr>
      </w:pPr>
      <w:r w:rsidRPr="007A2955">
        <w:rPr>
          <w:rFonts w:ascii="Arial" w:eastAsia="Calibri" w:hAnsi="Arial" w:cs="Times New Roman"/>
          <w:kern w:val="0"/>
          <w:szCs w:val="22"/>
          <w:lang w:eastAsia="en-GB"/>
          <w14:ligatures w14:val="none"/>
        </w:rPr>
        <w:t>We have assessed the potential harm to protected sites as follows:</w:t>
      </w:r>
    </w:p>
    <w:p w14:paraId="213A2A9E" w14:textId="77777777" w:rsidR="00BD5AFB" w:rsidRPr="007A2955" w:rsidRDefault="00BD5AFB" w:rsidP="00BD5AFB">
      <w:pPr>
        <w:numPr>
          <w:ilvl w:val="0"/>
          <w:numId w:val="13"/>
        </w:numPr>
        <w:spacing w:line="259" w:lineRule="auto"/>
        <w:contextualSpacing/>
        <w:rPr>
          <w:rFonts w:ascii="Arial" w:eastAsia="Calibri" w:hAnsi="Arial" w:cs="Times New Roman"/>
          <w:kern w:val="0"/>
          <w:szCs w:val="22"/>
          <w:lang w:eastAsia="en-GB"/>
          <w14:ligatures w14:val="none"/>
        </w:rPr>
      </w:pPr>
      <w:r w:rsidRPr="007A2955">
        <w:rPr>
          <w:rFonts w:ascii="Arial" w:eastAsia="Calibri" w:hAnsi="Arial" w:cs="Times New Roman"/>
          <w:kern w:val="0"/>
          <w:szCs w:val="22"/>
          <w:lang w:eastAsia="en-GB"/>
          <w14:ligatures w14:val="none"/>
        </w:rPr>
        <w:t>impact upon the chemical quality of water at water-dependent protected sites</w:t>
      </w:r>
    </w:p>
    <w:p w14:paraId="4F81A6FF" w14:textId="1371442D" w:rsidR="00BD5AFB" w:rsidRDefault="00BD5AFB" w:rsidP="00BD5AFB">
      <w:pPr>
        <w:numPr>
          <w:ilvl w:val="0"/>
          <w:numId w:val="13"/>
        </w:numPr>
        <w:spacing w:line="259" w:lineRule="auto"/>
        <w:contextualSpacing/>
        <w:rPr>
          <w:rFonts w:ascii="Arial" w:eastAsia="Calibri" w:hAnsi="Arial" w:cs="Times New Roman"/>
          <w:kern w:val="0"/>
          <w:szCs w:val="22"/>
          <w:lang w:eastAsia="en-GB"/>
          <w14:ligatures w14:val="none"/>
        </w:rPr>
      </w:pPr>
      <w:r w:rsidRPr="007A2955">
        <w:rPr>
          <w:rFonts w:ascii="Arial" w:eastAsia="Calibri" w:hAnsi="Arial" w:cs="Times New Roman"/>
          <w:kern w:val="0"/>
          <w:szCs w:val="22"/>
          <w:lang w:eastAsia="en-GB"/>
          <w14:ligatures w14:val="none"/>
        </w:rPr>
        <w:t xml:space="preserve">impact upon habitats of biological protected sites </w:t>
      </w:r>
      <w:proofErr w:type="gramStart"/>
      <w:r w:rsidRPr="007A2955">
        <w:rPr>
          <w:rFonts w:ascii="Arial" w:eastAsia="Calibri" w:hAnsi="Arial" w:cs="Times New Roman"/>
          <w:kern w:val="0"/>
          <w:szCs w:val="22"/>
          <w:lang w:eastAsia="en-GB"/>
          <w14:ligatures w14:val="none"/>
        </w:rPr>
        <w:t>as a result of</w:t>
      </w:r>
      <w:proofErr w:type="gramEnd"/>
      <w:r w:rsidRPr="007A2955">
        <w:rPr>
          <w:rFonts w:ascii="Arial" w:eastAsia="Calibri" w:hAnsi="Arial" w:cs="Times New Roman"/>
          <w:kern w:val="0"/>
          <w:szCs w:val="22"/>
          <w:lang w:eastAsia="en-GB"/>
          <w14:ligatures w14:val="none"/>
        </w:rPr>
        <w:t xml:space="preserve"> changes in groundwater chemistry (</w:t>
      </w:r>
      <w:r w:rsidR="00452BEC">
        <w:rPr>
          <w:rFonts w:ascii="Arial" w:eastAsia="Calibri" w:hAnsi="Arial" w:cs="Times New Roman"/>
          <w:kern w:val="0"/>
          <w:szCs w:val="22"/>
          <w:lang w:eastAsia="en-GB"/>
          <w14:ligatures w14:val="none"/>
        </w:rPr>
        <w:t>such as</w:t>
      </w:r>
      <w:r w:rsidRPr="007A2955">
        <w:rPr>
          <w:rFonts w:ascii="Arial" w:eastAsia="Calibri" w:hAnsi="Arial" w:cs="Times New Roman"/>
          <w:kern w:val="0"/>
          <w:szCs w:val="22"/>
          <w:lang w:eastAsia="en-GB"/>
          <w14:ligatures w14:val="none"/>
        </w:rPr>
        <w:t xml:space="preserve"> nutrient enrichment)</w:t>
      </w:r>
    </w:p>
    <w:p w14:paraId="2FCB41D0" w14:textId="77777777" w:rsidR="00371950" w:rsidRPr="007A2955" w:rsidRDefault="00371950" w:rsidP="00371950">
      <w:pPr>
        <w:spacing w:line="259" w:lineRule="auto"/>
        <w:contextualSpacing/>
        <w:rPr>
          <w:rFonts w:ascii="Arial" w:eastAsia="Calibri" w:hAnsi="Arial" w:cs="Times New Roman"/>
          <w:kern w:val="0"/>
          <w:szCs w:val="22"/>
          <w:lang w:eastAsia="en-GB"/>
          <w14:ligatures w14:val="none"/>
        </w:rPr>
      </w:pPr>
    </w:p>
    <w:p w14:paraId="3BF055EF" w14:textId="77777777" w:rsidR="00BD5AFB" w:rsidRPr="007A2955" w:rsidRDefault="00BD5AFB" w:rsidP="00BD5AFB">
      <w:pPr>
        <w:keepNext/>
        <w:keepLines/>
        <w:spacing w:before="240" w:after="120" w:line="259" w:lineRule="auto"/>
        <w:outlineLvl w:val="3"/>
        <w:rPr>
          <w:rFonts w:ascii="Arial" w:eastAsia="Times New Roman" w:hAnsi="Arial" w:cs="Times New Roman"/>
          <w:b/>
          <w:iCs/>
          <w:kern w:val="0"/>
          <w:szCs w:val="22"/>
          <w:lang w:eastAsia="en-GB"/>
          <w14:ligatures w14:val="none"/>
        </w:rPr>
      </w:pPr>
      <w:r w:rsidRPr="007A2955">
        <w:rPr>
          <w:rFonts w:ascii="Arial" w:eastAsia="Times New Roman" w:hAnsi="Arial" w:cs="Times New Roman"/>
          <w:b/>
          <w:iCs/>
          <w:kern w:val="0"/>
          <w:szCs w:val="22"/>
          <w:lang w:eastAsia="en-GB"/>
          <w14:ligatures w14:val="none"/>
        </w:rPr>
        <w:t>Judgement of risk</w:t>
      </w:r>
    </w:p>
    <w:p w14:paraId="0E1D8EBD" w14:textId="77777777" w:rsidR="00BD5AFB" w:rsidRPr="007A2955" w:rsidRDefault="00BD5AFB" w:rsidP="00BD5AFB">
      <w:pPr>
        <w:spacing w:line="259" w:lineRule="auto"/>
        <w:rPr>
          <w:rFonts w:ascii="Arial" w:eastAsia="Calibri" w:hAnsi="Arial" w:cs="Times New Roman"/>
          <w:kern w:val="0"/>
          <w:szCs w:val="22"/>
          <w:lang w:eastAsia="en-GB"/>
          <w14:ligatures w14:val="none"/>
        </w:rPr>
      </w:pPr>
      <w:r w:rsidRPr="007A2955">
        <w:rPr>
          <w:rFonts w:ascii="Arial" w:eastAsia="Calibri" w:hAnsi="Arial" w:cs="Times New Roman"/>
          <w:kern w:val="0"/>
          <w:szCs w:val="22"/>
          <w:lang w:eastAsia="en-GB"/>
          <w14:ligatures w14:val="none"/>
        </w:rPr>
        <w:t>We have judged the:</w:t>
      </w:r>
    </w:p>
    <w:p w14:paraId="1EF9A521" w14:textId="77777777" w:rsidR="00BD5AFB" w:rsidRPr="007A2955" w:rsidRDefault="00BD5AFB" w:rsidP="00BD5AFB">
      <w:pPr>
        <w:numPr>
          <w:ilvl w:val="0"/>
          <w:numId w:val="14"/>
        </w:numPr>
        <w:spacing w:line="259" w:lineRule="auto"/>
        <w:contextualSpacing/>
        <w:rPr>
          <w:rFonts w:ascii="Arial" w:eastAsia="Calibri" w:hAnsi="Arial" w:cs="Times New Roman"/>
          <w:kern w:val="0"/>
          <w:szCs w:val="22"/>
          <w:lang w:eastAsia="en-GB"/>
          <w14:ligatures w14:val="none"/>
        </w:rPr>
      </w:pPr>
      <w:r w:rsidRPr="007A2955">
        <w:rPr>
          <w:rFonts w:ascii="Arial" w:eastAsia="Calibri" w:hAnsi="Arial" w:cs="Times New Roman"/>
          <w:kern w:val="0"/>
          <w:szCs w:val="22"/>
          <w:lang w:eastAsia="en-GB"/>
          <w14:ligatures w14:val="none"/>
        </w:rPr>
        <w:t>likelihood of the hazard affecting the receptor as low</w:t>
      </w:r>
    </w:p>
    <w:p w14:paraId="6A40ACDE" w14:textId="77777777" w:rsidR="00BD5AFB" w:rsidRPr="007A2955" w:rsidRDefault="00BD5AFB" w:rsidP="00BD5AFB">
      <w:pPr>
        <w:numPr>
          <w:ilvl w:val="0"/>
          <w:numId w:val="14"/>
        </w:numPr>
        <w:spacing w:line="259" w:lineRule="auto"/>
        <w:contextualSpacing/>
        <w:rPr>
          <w:rFonts w:ascii="Arial" w:eastAsia="Calibri" w:hAnsi="Arial" w:cs="Times New Roman"/>
          <w:kern w:val="0"/>
          <w:szCs w:val="22"/>
          <w:lang w:eastAsia="en-GB"/>
          <w14:ligatures w14:val="none"/>
        </w:rPr>
      </w:pPr>
      <w:r w:rsidRPr="007A2955">
        <w:rPr>
          <w:rFonts w:ascii="Arial" w:eastAsia="Calibri" w:hAnsi="Arial" w:cs="Times New Roman"/>
          <w:kern w:val="0"/>
          <w:szCs w:val="22"/>
          <w:lang w:eastAsia="en-GB"/>
          <w14:ligatures w14:val="none"/>
        </w:rPr>
        <w:t>overall severity of potential consequences as medium</w:t>
      </w:r>
    </w:p>
    <w:p w14:paraId="4E349E3C" w14:textId="77777777" w:rsidR="00BD5AFB" w:rsidRDefault="00BD5AFB" w:rsidP="00BD5AFB">
      <w:pPr>
        <w:numPr>
          <w:ilvl w:val="0"/>
          <w:numId w:val="14"/>
        </w:numPr>
        <w:spacing w:line="259" w:lineRule="auto"/>
        <w:contextualSpacing/>
        <w:rPr>
          <w:rFonts w:ascii="Arial" w:eastAsia="Calibri" w:hAnsi="Arial" w:cs="Times New Roman"/>
          <w:kern w:val="0"/>
          <w:szCs w:val="22"/>
          <w:lang w:eastAsia="en-GB"/>
          <w14:ligatures w14:val="none"/>
        </w:rPr>
      </w:pPr>
      <w:r w:rsidRPr="007A2955">
        <w:rPr>
          <w:rFonts w:ascii="Arial" w:eastAsia="Calibri" w:hAnsi="Arial" w:cs="Times New Roman"/>
          <w:kern w:val="0"/>
          <w:szCs w:val="22"/>
          <w:lang w:eastAsia="en-GB"/>
          <w14:ligatures w14:val="none"/>
        </w:rPr>
        <w:t>overall risk rating as low</w:t>
      </w:r>
    </w:p>
    <w:p w14:paraId="53A7389D" w14:textId="77777777" w:rsidR="00BD5AFB" w:rsidRPr="007A2955" w:rsidRDefault="00BD5AFB" w:rsidP="00BD5AFB">
      <w:pPr>
        <w:spacing w:line="259" w:lineRule="auto"/>
        <w:contextualSpacing/>
        <w:rPr>
          <w:rFonts w:ascii="Arial" w:eastAsia="Calibri" w:hAnsi="Arial" w:cs="Times New Roman"/>
          <w:kern w:val="0"/>
          <w:szCs w:val="22"/>
          <w:lang w:eastAsia="en-GB"/>
          <w14:ligatures w14:val="none"/>
        </w:rPr>
      </w:pPr>
    </w:p>
    <w:p w14:paraId="5133D08D" w14:textId="77777777" w:rsidR="00BD5AFB" w:rsidRPr="007A2955" w:rsidRDefault="00BD5AFB" w:rsidP="00BD5AFB">
      <w:pPr>
        <w:spacing w:line="259" w:lineRule="auto"/>
        <w:rPr>
          <w:rFonts w:ascii="Arial" w:eastAsia="Calibri" w:hAnsi="Arial" w:cs="Times New Roman"/>
          <w:kern w:val="0"/>
          <w:szCs w:val="22"/>
          <w:lang w:eastAsia="en-GB"/>
          <w14:ligatures w14:val="none"/>
        </w:rPr>
      </w:pPr>
      <w:r w:rsidRPr="007A2955">
        <w:rPr>
          <w:rFonts w:ascii="Arial" w:eastAsia="Calibri" w:hAnsi="Arial" w:cs="Times New Roman"/>
          <w:kern w:val="0"/>
          <w:szCs w:val="22"/>
          <w:lang w:eastAsia="en-GB"/>
          <w14:ligatures w14:val="none"/>
        </w:rPr>
        <w:t>The reasons for giving the activity this rating is because some protected sites are sensitive to changes in water chemistry.</w:t>
      </w:r>
    </w:p>
    <w:p w14:paraId="4BD4922E" w14:textId="77777777" w:rsidR="00BD5AFB" w:rsidRPr="007A2955" w:rsidRDefault="00BD5AFB" w:rsidP="00BD5AFB">
      <w:pPr>
        <w:keepNext/>
        <w:keepLines/>
        <w:spacing w:before="240" w:after="120" w:line="259" w:lineRule="auto"/>
        <w:outlineLvl w:val="3"/>
        <w:rPr>
          <w:rFonts w:ascii="Arial" w:eastAsia="Times New Roman" w:hAnsi="Arial" w:cs="Times New Roman"/>
          <w:b/>
          <w:iCs/>
          <w:kern w:val="0"/>
          <w:szCs w:val="22"/>
          <w:lang w:eastAsia="en-GB"/>
          <w14:ligatures w14:val="none"/>
        </w:rPr>
      </w:pPr>
      <w:r w:rsidRPr="007A2955">
        <w:rPr>
          <w:rFonts w:ascii="Arial" w:eastAsia="Times New Roman" w:hAnsi="Arial" w:cs="Times New Roman"/>
          <w:b/>
          <w:iCs/>
          <w:kern w:val="0"/>
          <w:szCs w:val="22"/>
          <w:lang w:eastAsia="en-GB"/>
          <w14:ligatures w14:val="none"/>
        </w:rPr>
        <w:lastRenderedPageBreak/>
        <w:t>Managing the risk</w:t>
      </w:r>
    </w:p>
    <w:p w14:paraId="34F8CA33" w14:textId="77777777" w:rsidR="00BD5AFB" w:rsidRPr="007A2955" w:rsidRDefault="00BD5AFB" w:rsidP="00BD5AFB">
      <w:pPr>
        <w:spacing w:line="259" w:lineRule="auto"/>
        <w:rPr>
          <w:rFonts w:ascii="Arial" w:eastAsia="Calibri" w:hAnsi="Arial" w:cs="Times New Roman"/>
          <w:kern w:val="0"/>
          <w:szCs w:val="22"/>
          <w:lang w:eastAsia="en-GB"/>
          <w14:ligatures w14:val="none"/>
        </w:rPr>
      </w:pPr>
      <w:r w:rsidRPr="007A2955">
        <w:rPr>
          <w:rFonts w:ascii="Arial" w:eastAsia="Calibri" w:hAnsi="Arial" w:cs="Times New Roman"/>
          <w:kern w:val="0"/>
          <w:szCs w:val="22"/>
          <w:lang w:eastAsia="en-GB"/>
          <w14:ligatures w14:val="none"/>
        </w:rPr>
        <w:t>The following manages the risk:</w:t>
      </w:r>
    </w:p>
    <w:p w14:paraId="4771D80D" w14:textId="0DA6E137" w:rsidR="00BD5AFB" w:rsidRPr="007A2955" w:rsidRDefault="00BD5AFB" w:rsidP="00BD5AFB">
      <w:pPr>
        <w:numPr>
          <w:ilvl w:val="0"/>
          <w:numId w:val="10"/>
        </w:numPr>
        <w:spacing w:line="259" w:lineRule="auto"/>
        <w:contextualSpacing/>
        <w:rPr>
          <w:rFonts w:ascii="Arial" w:eastAsia="Calibri" w:hAnsi="Arial" w:cs="Times New Roman"/>
          <w:kern w:val="0"/>
          <w:szCs w:val="22"/>
          <w:lang w:eastAsia="en-GB"/>
          <w14:ligatures w14:val="none"/>
        </w:rPr>
      </w:pPr>
      <w:r>
        <w:rPr>
          <w:rFonts w:ascii="Arial" w:eastAsia="Calibri" w:hAnsi="Arial" w:cs="Times New Roman"/>
          <w:kern w:val="0"/>
          <w:szCs w:val="22"/>
          <w:lang w:eastAsia="en-GB"/>
          <w14:ligatures w14:val="none"/>
        </w:rPr>
        <w:t>n</w:t>
      </w:r>
      <w:r w:rsidRPr="007A2955">
        <w:rPr>
          <w:rFonts w:ascii="Arial" w:eastAsia="Calibri" w:hAnsi="Arial" w:cs="Times New Roman"/>
          <w:kern w:val="0"/>
          <w:szCs w:val="22"/>
          <w:lang w:eastAsia="en-GB"/>
          <w14:ligatures w14:val="none"/>
        </w:rPr>
        <w:t>o burials are allowed within 50</w:t>
      </w:r>
      <w:r w:rsidR="00E365B7">
        <w:rPr>
          <w:rFonts w:ascii="Arial" w:eastAsia="Calibri" w:hAnsi="Arial" w:cs="Times New Roman"/>
          <w:kern w:val="0"/>
          <w:szCs w:val="22"/>
          <w:lang w:eastAsia="en-GB"/>
          <w14:ligatures w14:val="none"/>
        </w:rPr>
        <w:t xml:space="preserve"> </w:t>
      </w:r>
      <w:r w:rsidRPr="007A2955">
        <w:rPr>
          <w:rFonts w:ascii="Arial" w:eastAsia="Calibri" w:hAnsi="Arial" w:cs="Times New Roman"/>
          <w:kern w:val="0"/>
          <w:szCs w:val="22"/>
          <w:lang w:eastAsia="en-GB"/>
          <w14:ligatures w14:val="none"/>
        </w:rPr>
        <w:t>m</w:t>
      </w:r>
      <w:r w:rsidR="00E365B7">
        <w:rPr>
          <w:rFonts w:ascii="Arial" w:eastAsia="Calibri" w:hAnsi="Arial" w:cs="Times New Roman"/>
          <w:kern w:val="0"/>
          <w:szCs w:val="22"/>
          <w:lang w:eastAsia="en-GB"/>
          <w14:ligatures w14:val="none"/>
        </w:rPr>
        <w:t>etres</w:t>
      </w:r>
      <w:r w:rsidRPr="007A2955">
        <w:rPr>
          <w:rFonts w:ascii="Arial" w:eastAsia="Calibri" w:hAnsi="Arial" w:cs="Times New Roman"/>
          <w:kern w:val="0"/>
          <w:szCs w:val="22"/>
          <w:lang w:eastAsia="en-GB"/>
          <w14:ligatures w14:val="none"/>
        </w:rPr>
        <w:t xml:space="preserve"> of protected sites (parameter 10)</w:t>
      </w:r>
    </w:p>
    <w:p w14:paraId="757A362C" w14:textId="44FEBB48" w:rsidR="00BD5AFB" w:rsidRPr="007A2955" w:rsidRDefault="00BD5AFB" w:rsidP="00BD5AFB">
      <w:pPr>
        <w:numPr>
          <w:ilvl w:val="0"/>
          <w:numId w:val="10"/>
        </w:numPr>
        <w:spacing w:line="259" w:lineRule="auto"/>
        <w:contextualSpacing/>
        <w:rPr>
          <w:rFonts w:ascii="Arial" w:eastAsia="Calibri" w:hAnsi="Arial" w:cs="Times New Roman"/>
          <w:kern w:val="0"/>
          <w:szCs w:val="22"/>
          <w:lang w:eastAsia="en-GB"/>
          <w14:ligatures w14:val="none"/>
        </w:rPr>
      </w:pPr>
      <w:r>
        <w:rPr>
          <w:rFonts w:ascii="Arial" w:eastAsia="Calibri" w:hAnsi="Arial" w:cs="Times New Roman"/>
          <w:kern w:val="0"/>
          <w:szCs w:val="22"/>
          <w:lang w:eastAsia="en-GB"/>
          <w14:ligatures w14:val="none"/>
        </w:rPr>
        <w:t>b</w:t>
      </w:r>
      <w:r w:rsidRPr="007A2955">
        <w:rPr>
          <w:rFonts w:ascii="Arial" w:eastAsia="Calibri" w:hAnsi="Arial" w:cs="Times New Roman"/>
          <w:kern w:val="0"/>
          <w:szCs w:val="22"/>
          <w:lang w:eastAsia="en-GB"/>
          <w14:ligatures w14:val="none"/>
        </w:rPr>
        <w:t>urials are not allowed within 30 metres of a spring or watercourse (parameter 9)</w:t>
      </w:r>
    </w:p>
    <w:p w14:paraId="6C7D32D0" w14:textId="358F3626" w:rsidR="00BD5AFB" w:rsidRPr="007A2955" w:rsidRDefault="00BD5AFB" w:rsidP="00BD5AFB">
      <w:pPr>
        <w:numPr>
          <w:ilvl w:val="0"/>
          <w:numId w:val="10"/>
        </w:numPr>
        <w:spacing w:line="259" w:lineRule="auto"/>
        <w:contextualSpacing/>
        <w:rPr>
          <w:rFonts w:ascii="Arial" w:eastAsia="Calibri" w:hAnsi="Arial" w:cs="Times New Roman"/>
          <w:kern w:val="0"/>
          <w:szCs w:val="22"/>
          <w:lang w:eastAsia="en-GB"/>
          <w14:ligatures w14:val="none"/>
        </w:rPr>
      </w:pPr>
      <w:r w:rsidRPr="007A2955">
        <w:rPr>
          <w:rFonts w:ascii="Arial" w:eastAsia="Calibri" w:hAnsi="Arial" w:cs="Times New Roman"/>
          <w:kern w:val="0"/>
          <w:szCs w:val="22"/>
          <w:lang w:eastAsia="en-GB"/>
          <w14:ligatures w14:val="none"/>
        </w:rPr>
        <w:t>the activity shall be managed and operated in accordance with a written management system</w:t>
      </w:r>
    </w:p>
    <w:p w14:paraId="1A134715" w14:textId="4BCC3EE4" w:rsidR="00BD5AFB" w:rsidRPr="007A2955" w:rsidRDefault="00BD5AFB" w:rsidP="00BD5AFB">
      <w:pPr>
        <w:numPr>
          <w:ilvl w:val="0"/>
          <w:numId w:val="10"/>
        </w:numPr>
        <w:spacing w:line="259" w:lineRule="auto"/>
        <w:contextualSpacing/>
        <w:rPr>
          <w:rFonts w:ascii="Arial" w:eastAsia="Calibri" w:hAnsi="Arial" w:cs="Times New Roman"/>
          <w:kern w:val="0"/>
          <w:szCs w:val="22"/>
          <w:lang w:eastAsia="en-GB"/>
          <w14:ligatures w14:val="none"/>
        </w:rPr>
      </w:pPr>
      <w:r w:rsidRPr="007A2955">
        <w:rPr>
          <w:rFonts w:ascii="Arial" w:eastAsia="Calibri" w:hAnsi="Arial" w:cs="Times New Roman"/>
          <w:kern w:val="0"/>
          <w:szCs w:val="22"/>
          <w:lang w:eastAsia="en-GB"/>
          <w14:ligatures w14:val="none"/>
        </w:rPr>
        <w:t>a condition within the permit to visually monitor</w:t>
      </w:r>
      <w:r w:rsidR="00E365B7">
        <w:rPr>
          <w:rFonts w:ascii="Arial" w:eastAsia="Calibri" w:hAnsi="Arial" w:cs="Times New Roman"/>
          <w:kern w:val="0"/>
          <w:szCs w:val="22"/>
          <w:lang w:eastAsia="en-GB"/>
          <w14:ligatures w14:val="none"/>
        </w:rPr>
        <w:t xml:space="preserve"> any</w:t>
      </w:r>
      <w:r w:rsidRPr="007A2955">
        <w:rPr>
          <w:rFonts w:ascii="Arial" w:eastAsia="Calibri" w:hAnsi="Arial" w:cs="Times New Roman"/>
          <w:kern w:val="0"/>
          <w:szCs w:val="22"/>
          <w:lang w:eastAsia="en-GB"/>
          <w14:ligatures w14:val="none"/>
        </w:rPr>
        <w:t xml:space="preserve"> water features within the cemetery</w:t>
      </w:r>
    </w:p>
    <w:p w14:paraId="709AAB4C" w14:textId="77777777" w:rsidR="00BD5AFB" w:rsidRDefault="00BD5AFB" w:rsidP="00BD5AFB">
      <w:pPr>
        <w:numPr>
          <w:ilvl w:val="0"/>
          <w:numId w:val="10"/>
        </w:numPr>
        <w:spacing w:line="259" w:lineRule="auto"/>
        <w:contextualSpacing/>
        <w:rPr>
          <w:rFonts w:ascii="Arial" w:eastAsia="Calibri" w:hAnsi="Arial" w:cs="Times New Roman"/>
          <w:kern w:val="0"/>
          <w:szCs w:val="22"/>
          <w:lang w:eastAsia="en-GB"/>
          <w14:ligatures w14:val="none"/>
        </w:rPr>
      </w:pPr>
      <w:r w:rsidRPr="007A2955">
        <w:rPr>
          <w:rFonts w:ascii="Arial" w:eastAsia="Calibri" w:hAnsi="Arial" w:cs="Times New Roman"/>
          <w:kern w:val="0"/>
          <w:szCs w:val="22"/>
          <w:lang w:eastAsia="en-GB"/>
          <w14:ligatures w14:val="none"/>
        </w:rPr>
        <w:t>any breaches shall be reported</w:t>
      </w:r>
    </w:p>
    <w:p w14:paraId="78AA6510" w14:textId="77777777" w:rsidR="00BD5AFB" w:rsidRPr="007A2955" w:rsidRDefault="00BD5AFB" w:rsidP="00BD5AFB">
      <w:pPr>
        <w:spacing w:line="259" w:lineRule="auto"/>
        <w:contextualSpacing/>
        <w:rPr>
          <w:rFonts w:ascii="Arial" w:eastAsia="Calibri" w:hAnsi="Arial" w:cs="Times New Roman"/>
          <w:kern w:val="0"/>
          <w:szCs w:val="22"/>
          <w:lang w:eastAsia="en-GB"/>
          <w14:ligatures w14:val="none"/>
        </w:rPr>
      </w:pPr>
    </w:p>
    <w:p w14:paraId="3BF40ABA" w14:textId="77777777" w:rsidR="00BD5AFB" w:rsidRPr="007A2955" w:rsidRDefault="00BD5AFB" w:rsidP="00BD5AFB">
      <w:pPr>
        <w:spacing w:line="259" w:lineRule="auto"/>
        <w:rPr>
          <w:rFonts w:ascii="Arial" w:eastAsia="Calibri" w:hAnsi="Arial" w:cs="Times New Roman"/>
          <w:kern w:val="0"/>
          <w:szCs w:val="22"/>
          <w:lang w:eastAsia="en-GB"/>
          <w14:ligatures w14:val="none"/>
        </w:rPr>
      </w:pPr>
      <w:r w:rsidRPr="007A2955">
        <w:rPr>
          <w:rFonts w:ascii="Arial" w:eastAsia="Calibri" w:hAnsi="Arial" w:cs="Times New Roman"/>
          <w:kern w:val="0"/>
          <w:szCs w:val="22"/>
          <w:lang w:eastAsia="en-GB"/>
          <w14:ligatures w14:val="none"/>
        </w:rPr>
        <w:t>Taking this action will control the risk and rate it as ‘very low’.</w:t>
      </w:r>
    </w:p>
    <w:p w14:paraId="4958B8D8" w14:textId="77777777" w:rsidR="00AB0EF3" w:rsidRPr="007A2955" w:rsidRDefault="00AB0EF3" w:rsidP="00AB0EF3">
      <w:pPr>
        <w:keepNext/>
        <w:keepLines/>
        <w:spacing w:before="360" w:after="120" w:line="259" w:lineRule="auto"/>
        <w:outlineLvl w:val="1"/>
        <w:rPr>
          <w:rFonts w:ascii="Arial" w:eastAsia="Times New Roman" w:hAnsi="Arial" w:cs="Times New Roman"/>
          <w:b/>
          <w:kern w:val="0"/>
          <w:sz w:val="36"/>
          <w:szCs w:val="26"/>
          <w:lang w:eastAsia="en-GB"/>
          <w14:ligatures w14:val="none"/>
        </w:rPr>
      </w:pPr>
      <w:r>
        <w:rPr>
          <w:rFonts w:ascii="Arial" w:eastAsia="Times New Roman" w:hAnsi="Arial" w:cs="Times New Roman"/>
          <w:b/>
          <w:kern w:val="0"/>
          <w:sz w:val="36"/>
          <w:szCs w:val="26"/>
          <w:lang w:eastAsia="en-GB"/>
          <w14:ligatures w14:val="none"/>
        </w:rPr>
        <w:t>5</w:t>
      </w:r>
      <w:r w:rsidRPr="007A2955">
        <w:rPr>
          <w:rFonts w:ascii="Arial" w:eastAsia="Times New Roman" w:hAnsi="Arial" w:cs="Times New Roman"/>
          <w:b/>
          <w:kern w:val="0"/>
          <w:sz w:val="36"/>
          <w:szCs w:val="26"/>
          <w:lang w:eastAsia="en-GB"/>
          <w14:ligatures w14:val="none"/>
        </w:rPr>
        <w:t xml:space="preserve">. Risk to </w:t>
      </w:r>
      <w:r>
        <w:rPr>
          <w:rFonts w:ascii="Arial" w:eastAsia="Times New Roman" w:hAnsi="Arial" w:cs="Times New Roman"/>
          <w:b/>
          <w:kern w:val="0"/>
          <w:sz w:val="36"/>
          <w:szCs w:val="26"/>
          <w:lang w:eastAsia="en-GB"/>
          <w14:ligatures w14:val="none"/>
        </w:rPr>
        <w:t>ancient woodlands</w:t>
      </w:r>
    </w:p>
    <w:p w14:paraId="6BB8134D" w14:textId="77777777" w:rsidR="00AB0EF3" w:rsidRPr="007A2955" w:rsidRDefault="00AB0EF3" w:rsidP="00AB0EF3">
      <w:pPr>
        <w:keepNext/>
        <w:keepLines/>
        <w:spacing w:before="240" w:after="120" w:line="259" w:lineRule="auto"/>
        <w:outlineLvl w:val="2"/>
        <w:rPr>
          <w:rFonts w:ascii="Arial" w:eastAsia="Times New Roman" w:hAnsi="Arial" w:cs="Times New Roman"/>
          <w:b/>
          <w:kern w:val="0"/>
          <w:sz w:val="28"/>
          <w:highlight w:val="yellow"/>
          <w:lang w:eastAsia="en-GB"/>
          <w14:ligatures w14:val="none"/>
        </w:rPr>
      </w:pPr>
      <w:r>
        <w:rPr>
          <w:rFonts w:ascii="Arial" w:eastAsia="Times New Roman" w:hAnsi="Arial" w:cs="Times New Roman"/>
          <w:b/>
          <w:kern w:val="0"/>
          <w:sz w:val="28"/>
          <w:lang w:eastAsia="en-GB"/>
          <w14:ligatures w14:val="none"/>
        </w:rPr>
        <w:t>5</w:t>
      </w:r>
      <w:r w:rsidRPr="007A2955">
        <w:rPr>
          <w:rFonts w:ascii="Arial" w:eastAsia="Times New Roman" w:hAnsi="Arial" w:cs="Times New Roman"/>
          <w:b/>
          <w:kern w:val="0"/>
          <w:sz w:val="28"/>
          <w:lang w:eastAsia="en-GB"/>
          <w14:ligatures w14:val="none"/>
        </w:rPr>
        <w:t>.1 Releases of hazardous substances and non-hazardous pollutants</w:t>
      </w:r>
    </w:p>
    <w:p w14:paraId="0FC97334" w14:textId="165CF362" w:rsidR="00AB0EF3" w:rsidRPr="007A2955" w:rsidRDefault="00AB0EF3" w:rsidP="00AB0EF3">
      <w:pPr>
        <w:spacing w:line="259" w:lineRule="auto"/>
        <w:rPr>
          <w:rFonts w:ascii="Arial" w:eastAsia="Calibri" w:hAnsi="Arial" w:cs="Times New Roman"/>
          <w:kern w:val="0"/>
          <w:szCs w:val="22"/>
          <w:lang w:eastAsia="en-GB"/>
          <w14:ligatures w14:val="none"/>
        </w:rPr>
      </w:pPr>
      <w:r w:rsidRPr="007A2955">
        <w:rPr>
          <w:rFonts w:ascii="Arial" w:eastAsia="Calibri" w:hAnsi="Arial" w:cs="Times New Roman"/>
          <w:kern w:val="0"/>
          <w:szCs w:val="22"/>
          <w:lang w:eastAsia="en-GB"/>
          <w14:ligatures w14:val="none"/>
        </w:rPr>
        <w:t xml:space="preserve">Hazardous substances and non-hazardous pollutants </w:t>
      </w:r>
      <w:r w:rsidR="00F807C0">
        <w:rPr>
          <w:rFonts w:ascii="Arial" w:eastAsia="Calibri" w:hAnsi="Arial" w:cs="Times New Roman"/>
          <w:kern w:val="0"/>
          <w:szCs w:val="22"/>
          <w:lang w:eastAsia="en-GB"/>
          <w14:ligatures w14:val="none"/>
        </w:rPr>
        <w:t>released</w:t>
      </w:r>
      <w:r w:rsidRPr="007A2955">
        <w:rPr>
          <w:rFonts w:ascii="Arial" w:eastAsia="Calibri" w:hAnsi="Arial" w:cs="Times New Roman"/>
          <w:kern w:val="0"/>
          <w:szCs w:val="22"/>
          <w:lang w:eastAsia="en-GB"/>
          <w14:ligatures w14:val="none"/>
        </w:rPr>
        <w:t xml:space="preserve"> from human burials which enter groundwater</w:t>
      </w:r>
      <w:r>
        <w:rPr>
          <w:rFonts w:ascii="Arial" w:eastAsia="Calibri" w:hAnsi="Arial" w:cs="Times New Roman"/>
          <w:kern w:val="0"/>
          <w:szCs w:val="22"/>
          <w:lang w:eastAsia="en-GB"/>
          <w14:ligatures w14:val="none"/>
        </w:rPr>
        <w:t xml:space="preserve"> </w:t>
      </w:r>
      <w:r w:rsidR="00F807C0">
        <w:rPr>
          <w:rFonts w:ascii="Arial" w:eastAsia="Calibri" w:hAnsi="Arial" w:cs="Times New Roman"/>
          <w:kern w:val="0"/>
          <w:szCs w:val="22"/>
          <w:lang w:eastAsia="en-GB"/>
          <w14:ligatures w14:val="none"/>
        </w:rPr>
        <w:t>can migrate towards</w:t>
      </w:r>
      <w:r>
        <w:rPr>
          <w:rFonts w:ascii="Arial" w:eastAsia="Calibri" w:hAnsi="Arial" w:cs="Times New Roman"/>
          <w:kern w:val="0"/>
          <w:szCs w:val="22"/>
          <w:lang w:eastAsia="en-GB"/>
          <w14:ligatures w14:val="none"/>
        </w:rPr>
        <w:t xml:space="preserve"> ancient woodland</w:t>
      </w:r>
      <w:r w:rsidR="00F807C0">
        <w:rPr>
          <w:rFonts w:ascii="Arial" w:eastAsia="Calibri" w:hAnsi="Arial" w:cs="Times New Roman"/>
          <w:kern w:val="0"/>
          <w:szCs w:val="22"/>
          <w:lang w:eastAsia="en-GB"/>
          <w14:ligatures w14:val="none"/>
        </w:rPr>
        <w:t xml:space="preserve">s and may </w:t>
      </w:r>
      <w:r w:rsidRPr="008E7A5F">
        <w:rPr>
          <w:rFonts w:ascii="Arial" w:eastAsia="Calibri" w:hAnsi="Arial" w:cs="Times New Roman"/>
          <w:kern w:val="0"/>
          <w:szCs w:val="22"/>
          <w:lang w:eastAsia="en-GB"/>
          <w14:ligatures w14:val="none"/>
        </w:rPr>
        <w:t>reach the receptor via root uptake.</w:t>
      </w:r>
    </w:p>
    <w:p w14:paraId="3E5539AE" w14:textId="77777777" w:rsidR="00AB0EF3" w:rsidRPr="007A2955" w:rsidRDefault="00AB0EF3" w:rsidP="00AB0EF3">
      <w:pPr>
        <w:spacing w:line="259" w:lineRule="auto"/>
        <w:rPr>
          <w:rFonts w:ascii="Arial" w:eastAsia="Calibri" w:hAnsi="Arial" w:cs="Times New Roman"/>
          <w:kern w:val="0"/>
          <w:szCs w:val="22"/>
          <w:lang w:eastAsia="en-GB"/>
          <w14:ligatures w14:val="none"/>
        </w:rPr>
      </w:pPr>
      <w:r w:rsidRPr="007A2955">
        <w:rPr>
          <w:rFonts w:ascii="Arial" w:eastAsia="Calibri" w:hAnsi="Arial" w:cs="Times New Roman"/>
          <w:kern w:val="0"/>
          <w:szCs w:val="22"/>
          <w:lang w:eastAsia="en-GB"/>
          <w14:ligatures w14:val="none"/>
        </w:rPr>
        <w:t>We have assessed the potential harm to protected sites as follows:</w:t>
      </w:r>
    </w:p>
    <w:p w14:paraId="1F37E2BD" w14:textId="77777777" w:rsidR="00AB0EF3" w:rsidRDefault="00AB0EF3" w:rsidP="00AB0EF3">
      <w:pPr>
        <w:numPr>
          <w:ilvl w:val="0"/>
          <w:numId w:val="13"/>
        </w:numPr>
        <w:spacing w:line="259" w:lineRule="auto"/>
        <w:contextualSpacing/>
        <w:rPr>
          <w:rFonts w:ascii="Arial" w:eastAsia="Calibri" w:hAnsi="Arial" w:cs="Times New Roman"/>
          <w:kern w:val="0"/>
          <w:szCs w:val="22"/>
          <w:lang w:eastAsia="en-GB"/>
          <w14:ligatures w14:val="none"/>
        </w:rPr>
      </w:pPr>
      <w:r w:rsidRPr="007A2955">
        <w:rPr>
          <w:rFonts w:ascii="Arial" w:eastAsia="Calibri" w:hAnsi="Arial" w:cs="Times New Roman"/>
          <w:kern w:val="0"/>
          <w:szCs w:val="22"/>
          <w:lang w:eastAsia="en-GB"/>
          <w14:ligatures w14:val="none"/>
        </w:rPr>
        <w:t xml:space="preserve">impact upon </w:t>
      </w:r>
      <w:r>
        <w:rPr>
          <w:rFonts w:ascii="Arial" w:eastAsia="Calibri" w:hAnsi="Arial" w:cs="Times New Roman"/>
          <w:kern w:val="0"/>
          <w:szCs w:val="22"/>
          <w:lang w:eastAsia="en-GB"/>
          <w14:ligatures w14:val="none"/>
        </w:rPr>
        <w:t xml:space="preserve">the health of trees within an ancient woodland </w:t>
      </w:r>
      <w:proofErr w:type="gramStart"/>
      <w:r>
        <w:rPr>
          <w:rFonts w:ascii="Arial" w:eastAsia="Calibri" w:hAnsi="Arial" w:cs="Times New Roman"/>
          <w:kern w:val="0"/>
          <w:szCs w:val="22"/>
          <w:lang w:eastAsia="en-GB"/>
          <w14:ligatures w14:val="none"/>
        </w:rPr>
        <w:t>as a result of</w:t>
      </w:r>
      <w:proofErr w:type="gramEnd"/>
      <w:r>
        <w:rPr>
          <w:rFonts w:ascii="Arial" w:eastAsia="Calibri" w:hAnsi="Arial" w:cs="Times New Roman"/>
          <w:kern w:val="0"/>
          <w:szCs w:val="22"/>
          <w:lang w:eastAsia="en-GB"/>
          <w14:ligatures w14:val="none"/>
        </w:rPr>
        <w:t xml:space="preserve"> changes in groundwater chemistry</w:t>
      </w:r>
    </w:p>
    <w:p w14:paraId="3E0226CE" w14:textId="77777777" w:rsidR="00AB0EF3" w:rsidRPr="007A2955" w:rsidRDefault="00AB0EF3" w:rsidP="00AB0EF3">
      <w:pPr>
        <w:spacing w:line="259" w:lineRule="auto"/>
        <w:ind w:left="360"/>
        <w:contextualSpacing/>
        <w:rPr>
          <w:rFonts w:ascii="Arial" w:eastAsia="Calibri" w:hAnsi="Arial" w:cs="Times New Roman"/>
          <w:kern w:val="0"/>
          <w:szCs w:val="22"/>
          <w:lang w:eastAsia="en-GB"/>
          <w14:ligatures w14:val="none"/>
        </w:rPr>
      </w:pPr>
    </w:p>
    <w:p w14:paraId="739784E0" w14:textId="77777777" w:rsidR="00AB0EF3" w:rsidRPr="007A2955" w:rsidRDefault="00AB0EF3" w:rsidP="00AB0EF3">
      <w:pPr>
        <w:keepNext/>
        <w:keepLines/>
        <w:spacing w:before="240" w:after="120" w:line="259" w:lineRule="auto"/>
        <w:outlineLvl w:val="3"/>
        <w:rPr>
          <w:rFonts w:ascii="Arial" w:eastAsia="Times New Roman" w:hAnsi="Arial" w:cs="Times New Roman"/>
          <w:b/>
          <w:iCs/>
          <w:kern w:val="0"/>
          <w:szCs w:val="22"/>
          <w:lang w:eastAsia="en-GB"/>
          <w14:ligatures w14:val="none"/>
        </w:rPr>
      </w:pPr>
      <w:r w:rsidRPr="007A2955">
        <w:rPr>
          <w:rFonts w:ascii="Arial" w:eastAsia="Times New Roman" w:hAnsi="Arial" w:cs="Times New Roman"/>
          <w:b/>
          <w:iCs/>
          <w:kern w:val="0"/>
          <w:szCs w:val="22"/>
          <w:lang w:eastAsia="en-GB"/>
          <w14:ligatures w14:val="none"/>
        </w:rPr>
        <w:t>Judgement of risk</w:t>
      </w:r>
    </w:p>
    <w:p w14:paraId="16D16FA0" w14:textId="77777777" w:rsidR="00AB0EF3" w:rsidRPr="007A2955" w:rsidRDefault="00AB0EF3" w:rsidP="00AB0EF3">
      <w:pPr>
        <w:spacing w:line="259" w:lineRule="auto"/>
        <w:rPr>
          <w:rFonts w:ascii="Arial" w:eastAsia="Calibri" w:hAnsi="Arial" w:cs="Times New Roman"/>
          <w:kern w:val="0"/>
          <w:szCs w:val="22"/>
          <w:lang w:eastAsia="en-GB"/>
          <w14:ligatures w14:val="none"/>
        </w:rPr>
      </w:pPr>
      <w:r w:rsidRPr="007A2955">
        <w:rPr>
          <w:rFonts w:ascii="Arial" w:eastAsia="Calibri" w:hAnsi="Arial" w:cs="Times New Roman"/>
          <w:kern w:val="0"/>
          <w:szCs w:val="22"/>
          <w:lang w:eastAsia="en-GB"/>
          <w14:ligatures w14:val="none"/>
        </w:rPr>
        <w:t>We have judged the:</w:t>
      </w:r>
    </w:p>
    <w:p w14:paraId="7BB4167A" w14:textId="77777777" w:rsidR="00AB0EF3" w:rsidRPr="007A2955" w:rsidRDefault="00AB0EF3" w:rsidP="00AB0EF3">
      <w:pPr>
        <w:numPr>
          <w:ilvl w:val="0"/>
          <w:numId w:val="14"/>
        </w:numPr>
        <w:spacing w:line="259" w:lineRule="auto"/>
        <w:contextualSpacing/>
        <w:rPr>
          <w:rFonts w:ascii="Arial" w:eastAsia="Calibri" w:hAnsi="Arial" w:cs="Times New Roman"/>
          <w:kern w:val="0"/>
          <w:szCs w:val="22"/>
          <w:lang w:eastAsia="en-GB"/>
          <w14:ligatures w14:val="none"/>
        </w:rPr>
      </w:pPr>
      <w:r w:rsidRPr="007A2955">
        <w:rPr>
          <w:rFonts w:ascii="Arial" w:eastAsia="Calibri" w:hAnsi="Arial" w:cs="Times New Roman"/>
          <w:kern w:val="0"/>
          <w:szCs w:val="22"/>
          <w:lang w:eastAsia="en-GB"/>
          <w14:ligatures w14:val="none"/>
        </w:rPr>
        <w:t xml:space="preserve">likelihood of the hazard affecting the receptor as </w:t>
      </w:r>
      <w:r>
        <w:rPr>
          <w:rFonts w:ascii="Arial" w:eastAsia="Calibri" w:hAnsi="Arial" w:cs="Times New Roman"/>
          <w:kern w:val="0"/>
          <w:szCs w:val="22"/>
          <w:lang w:eastAsia="en-GB"/>
          <w14:ligatures w14:val="none"/>
        </w:rPr>
        <w:t xml:space="preserve">very </w:t>
      </w:r>
      <w:r w:rsidRPr="007A2955">
        <w:rPr>
          <w:rFonts w:ascii="Arial" w:eastAsia="Calibri" w:hAnsi="Arial" w:cs="Times New Roman"/>
          <w:kern w:val="0"/>
          <w:szCs w:val="22"/>
          <w:lang w:eastAsia="en-GB"/>
          <w14:ligatures w14:val="none"/>
        </w:rPr>
        <w:t>low</w:t>
      </w:r>
    </w:p>
    <w:p w14:paraId="46CF3FDB" w14:textId="77777777" w:rsidR="00AB0EF3" w:rsidRPr="007A2955" w:rsidRDefault="00AB0EF3" w:rsidP="00AB0EF3">
      <w:pPr>
        <w:numPr>
          <w:ilvl w:val="0"/>
          <w:numId w:val="14"/>
        </w:numPr>
        <w:spacing w:line="259" w:lineRule="auto"/>
        <w:contextualSpacing/>
        <w:rPr>
          <w:rFonts w:ascii="Arial" w:eastAsia="Calibri" w:hAnsi="Arial" w:cs="Times New Roman"/>
          <w:kern w:val="0"/>
          <w:szCs w:val="22"/>
          <w:lang w:eastAsia="en-GB"/>
          <w14:ligatures w14:val="none"/>
        </w:rPr>
      </w:pPr>
      <w:r w:rsidRPr="007A2955">
        <w:rPr>
          <w:rFonts w:ascii="Arial" w:eastAsia="Calibri" w:hAnsi="Arial" w:cs="Times New Roman"/>
          <w:kern w:val="0"/>
          <w:szCs w:val="22"/>
          <w:lang w:eastAsia="en-GB"/>
          <w14:ligatures w14:val="none"/>
        </w:rPr>
        <w:t>overall severity of potential consequences as medium</w:t>
      </w:r>
    </w:p>
    <w:p w14:paraId="17D18004" w14:textId="77777777" w:rsidR="00AB0EF3" w:rsidRDefault="00AB0EF3" w:rsidP="00AB0EF3">
      <w:pPr>
        <w:numPr>
          <w:ilvl w:val="0"/>
          <w:numId w:val="14"/>
        </w:numPr>
        <w:spacing w:line="259" w:lineRule="auto"/>
        <w:contextualSpacing/>
        <w:rPr>
          <w:rFonts w:ascii="Arial" w:eastAsia="Calibri" w:hAnsi="Arial" w:cs="Times New Roman"/>
          <w:kern w:val="0"/>
          <w:szCs w:val="22"/>
          <w:lang w:eastAsia="en-GB"/>
          <w14:ligatures w14:val="none"/>
        </w:rPr>
      </w:pPr>
      <w:r w:rsidRPr="007A2955">
        <w:rPr>
          <w:rFonts w:ascii="Arial" w:eastAsia="Calibri" w:hAnsi="Arial" w:cs="Times New Roman"/>
          <w:kern w:val="0"/>
          <w:szCs w:val="22"/>
          <w:lang w:eastAsia="en-GB"/>
          <w14:ligatures w14:val="none"/>
        </w:rPr>
        <w:t>overall risk rating as low</w:t>
      </w:r>
    </w:p>
    <w:p w14:paraId="5B28C98E" w14:textId="77777777" w:rsidR="00AB0EF3" w:rsidRPr="007A2955" w:rsidRDefault="00AB0EF3" w:rsidP="00AB0EF3">
      <w:pPr>
        <w:spacing w:line="259" w:lineRule="auto"/>
        <w:contextualSpacing/>
        <w:rPr>
          <w:rFonts w:ascii="Arial" w:eastAsia="Calibri" w:hAnsi="Arial" w:cs="Times New Roman"/>
          <w:kern w:val="0"/>
          <w:szCs w:val="22"/>
          <w:lang w:eastAsia="en-GB"/>
          <w14:ligatures w14:val="none"/>
        </w:rPr>
      </w:pPr>
    </w:p>
    <w:p w14:paraId="46C93DF4" w14:textId="77777777" w:rsidR="00AB0EF3" w:rsidRPr="007A2955" w:rsidRDefault="00AB0EF3" w:rsidP="00AB0EF3">
      <w:pPr>
        <w:spacing w:line="259" w:lineRule="auto"/>
        <w:rPr>
          <w:rFonts w:ascii="Arial" w:eastAsia="Calibri" w:hAnsi="Arial" w:cs="Times New Roman"/>
          <w:kern w:val="0"/>
          <w:szCs w:val="22"/>
          <w:lang w:eastAsia="en-GB"/>
          <w14:ligatures w14:val="none"/>
        </w:rPr>
      </w:pPr>
      <w:r w:rsidRPr="007A2955">
        <w:rPr>
          <w:rFonts w:ascii="Arial" w:eastAsia="Calibri" w:hAnsi="Arial" w:cs="Times New Roman"/>
          <w:kern w:val="0"/>
          <w:szCs w:val="22"/>
          <w:lang w:eastAsia="en-GB"/>
          <w14:ligatures w14:val="none"/>
        </w:rPr>
        <w:t xml:space="preserve">The reasons for giving the activity this rating is because </w:t>
      </w:r>
      <w:r>
        <w:rPr>
          <w:rFonts w:ascii="Arial" w:eastAsia="Calibri" w:hAnsi="Arial" w:cs="Times New Roman"/>
          <w:kern w:val="0"/>
          <w:szCs w:val="22"/>
          <w:lang w:eastAsia="en-GB"/>
          <w14:ligatures w14:val="none"/>
        </w:rPr>
        <w:t>ancient woodland trees may be</w:t>
      </w:r>
      <w:r w:rsidRPr="007A2955">
        <w:rPr>
          <w:rFonts w:ascii="Arial" w:eastAsia="Calibri" w:hAnsi="Arial" w:cs="Times New Roman"/>
          <w:kern w:val="0"/>
          <w:szCs w:val="22"/>
          <w:lang w:eastAsia="en-GB"/>
          <w14:ligatures w14:val="none"/>
        </w:rPr>
        <w:t xml:space="preserve"> sensitive to changes in water chemistry.</w:t>
      </w:r>
    </w:p>
    <w:p w14:paraId="315A8CAA" w14:textId="77777777" w:rsidR="00AB0EF3" w:rsidRPr="007A2955" w:rsidRDefault="00AB0EF3" w:rsidP="00AB0EF3">
      <w:pPr>
        <w:keepNext/>
        <w:keepLines/>
        <w:spacing w:before="240" w:after="120" w:line="259" w:lineRule="auto"/>
        <w:outlineLvl w:val="3"/>
        <w:rPr>
          <w:rFonts w:ascii="Arial" w:eastAsia="Times New Roman" w:hAnsi="Arial" w:cs="Times New Roman"/>
          <w:b/>
          <w:iCs/>
          <w:kern w:val="0"/>
          <w:szCs w:val="22"/>
          <w:lang w:eastAsia="en-GB"/>
          <w14:ligatures w14:val="none"/>
        </w:rPr>
      </w:pPr>
      <w:r w:rsidRPr="007A2955">
        <w:rPr>
          <w:rFonts w:ascii="Arial" w:eastAsia="Times New Roman" w:hAnsi="Arial" w:cs="Times New Roman"/>
          <w:b/>
          <w:iCs/>
          <w:kern w:val="0"/>
          <w:szCs w:val="22"/>
          <w:lang w:eastAsia="en-GB"/>
          <w14:ligatures w14:val="none"/>
        </w:rPr>
        <w:t>Managing the risk</w:t>
      </w:r>
    </w:p>
    <w:p w14:paraId="79D3131F" w14:textId="77777777" w:rsidR="00AB0EF3" w:rsidRPr="007A2955" w:rsidRDefault="00AB0EF3" w:rsidP="00AB0EF3">
      <w:pPr>
        <w:spacing w:line="259" w:lineRule="auto"/>
        <w:rPr>
          <w:rFonts w:ascii="Arial" w:eastAsia="Calibri" w:hAnsi="Arial" w:cs="Times New Roman"/>
          <w:kern w:val="0"/>
          <w:szCs w:val="22"/>
          <w:lang w:eastAsia="en-GB"/>
          <w14:ligatures w14:val="none"/>
        </w:rPr>
      </w:pPr>
      <w:r w:rsidRPr="007A2955">
        <w:rPr>
          <w:rFonts w:ascii="Arial" w:eastAsia="Calibri" w:hAnsi="Arial" w:cs="Times New Roman"/>
          <w:kern w:val="0"/>
          <w:szCs w:val="22"/>
          <w:lang w:eastAsia="en-GB"/>
          <w14:ligatures w14:val="none"/>
        </w:rPr>
        <w:t>The following manages the risk:</w:t>
      </w:r>
    </w:p>
    <w:p w14:paraId="31918366" w14:textId="77777777" w:rsidR="00AB0EF3" w:rsidRPr="007A2955" w:rsidRDefault="00AB0EF3" w:rsidP="00AB0EF3">
      <w:pPr>
        <w:numPr>
          <w:ilvl w:val="0"/>
          <w:numId w:val="10"/>
        </w:numPr>
        <w:spacing w:line="259" w:lineRule="auto"/>
        <w:contextualSpacing/>
        <w:rPr>
          <w:rFonts w:ascii="Arial" w:eastAsia="Calibri" w:hAnsi="Arial" w:cs="Times New Roman"/>
          <w:kern w:val="0"/>
          <w:szCs w:val="22"/>
          <w:lang w:eastAsia="en-GB"/>
          <w14:ligatures w14:val="none"/>
        </w:rPr>
      </w:pPr>
      <w:r>
        <w:rPr>
          <w:rFonts w:ascii="Arial" w:eastAsia="Calibri" w:hAnsi="Arial" w:cs="Times New Roman"/>
          <w:kern w:val="0"/>
          <w:szCs w:val="22"/>
          <w:lang w:eastAsia="en-GB"/>
          <w14:ligatures w14:val="none"/>
        </w:rPr>
        <w:t>n</w:t>
      </w:r>
      <w:r w:rsidRPr="007A2955">
        <w:rPr>
          <w:rFonts w:ascii="Arial" w:eastAsia="Calibri" w:hAnsi="Arial" w:cs="Times New Roman"/>
          <w:kern w:val="0"/>
          <w:szCs w:val="22"/>
          <w:lang w:eastAsia="en-GB"/>
          <w14:ligatures w14:val="none"/>
        </w:rPr>
        <w:t xml:space="preserve">o burials are allowed within </w:t>
      </w:r>
      <w:r>
        <w:rPr>
          <w:rFonts w:ascii="Arial" w:eastAsia="Calibri" w:hAnsi="Arial" w:cs="Times New Roman"/>
          <w:kern w:val="0"/>
          <w:szCs w:val="22"/>
          <w:lang w:eastAsia="en-GB"/>
          <w14:ligatures w14:val="none"/>
        </w:rPr>
        <w:t>an ancient woodland</w:t>
      </w:r>
      <w:r w:rsidRPr="007A2955">
        <w:rPr>
          <w:rFonts w:ascii="Arial" w:eastAsia="Calibri" w:hAnsi="Arial" w:cs="Times New Roman"/>
          <w:kern w:val="0"/>
          <w:szCs w:val="22"/>
          <w:lang w:eastAsia="en-GB"/>
          <w14:ligatures w14:val="none"/>
        </w:rPr>
        <w:t xml:space="preserve"> (parameter 1</w:t>
      </w:r>
      <w:r>
        <w:rPr>
          <w:rFonts w:ascii="Arial" w:eastAsia="Calibri" w:hAnsi="Arial" w:cs="Times New Roman"/>
          <w:kern w:val="0"/>
          <w:szCs w:val="22"/>
          <w:lang w:eastAsia="en-GB"/>
          <w14:ligatures w14:val="none"/>
        </w:rPr>
        <w:t>1</w:t>
      </w:r>
      <w:r w:rsidRPr="007A2955">
        <w:rPr>
          <w:rFonts w:ascii="Arial" w:eastAsia="Calibri" w:hAnsi="Arial" w:cs="Times New Roman"/>
          <w:kern w:val="0"/>
          <w:szCs w:val="22"/>
          <w:lang w:eastAsia="en-GB"/>
          <w14:ligatures w14:val="none"/>
        </w:rPr>
        <w:t>)</w:t>
      </w:r>
    </w:p>
    <w:p w14:paraId="366AB2B4" w14:textId="77777777" w:rsidR="00AB0EF3" w:rsidRPr="007A2955" w:rsidRDefault="00AB0EF3" w:rsidP="00AB0EF3">
      <w:pPr>
        <w:spacing w:line="259" w:lineRule="auto"/>
        <w:contextualSpacing/>
        <w:rPr>
          <w:rFonts w:ascii="Arial" w:eastAsia="Calibri" w:hAnsi="Arial" w:cs="Times New Roman"/>
          <w:kern w:val="0"/>
          <w:szCs w:val="22"/>
          <w:lang w:eastAsia="en-GB"/>
          <w14:ligatures w14:val="none"/>
        </w:rPr>
      </w:pPr>
    </w:p>
    <w:p w14:paraId="36566448" w14:textId="77777777" w:rsidR="00AB0EF3" w:rsidRPr="007A2955" w:rsidRDefault="00AB0EF3" w:rsidP="00AB0EF3">
      <w:pPr>
        <w:spacing w:line="259" w:lineRule="auto"/>
        <w:rPr>
          <w:rFonts w:ascii="Arial" w:eastAsia="Calibri" w:hAnsi="Arial" w:cs="Times New Roman"/>
          <w:kern w:val="0"/>
          <w:szCs w:val="22"/>
          <w:lang w:eastAsia="en-GB"/>
          <w14:ligatures w14:val="none"/>
        </w:rPr>
      </w:pPr>
      <w:r w:rsidRPr="007A2955">
        <w:rPr>
          <w:rFonts w:ascii="Arial" w:eastAsia="Calibri" w:hAnsi="Arial" w:cs="Times New Roman"/>
          <w:kern w:val="0"/>
          <w:szCs w:val="22"/>
          <w:lang w:eastAsia="en-GB"/>
          <w14:ligatures w14:val="none"/>
        </w:rPr>
        <w:t>Taking this action will control the risk and rate it as ‘very low’.</w:t>
      </w:r>
    </w:p>
    <w:p w14:paraId="550D9F6C" w14:textId="72A27107" w:rsidR="00AB0EF3" w:rsidRDefault="00AB0EF3">
      <w:pPr>
        <w:rPr>
          <w:rFonts w:ascii="Arial" w:hAnsi="Arial" w:cs="Arial"/>
        </w:rPr>
      </w:pPr>
      <w:r>
        <w:rPr>
          <w:rFonts w:ascii="Arial" w:hAnsi="Arial" w:cs="Arial"/>
        </w:rPr>
        <w:br w:type="page"/>
      </w:r>
    </w:p>
    <w:p w14:paraId="06B8AC1B" w14:textId="77777777" w:rsidR="00541DCA" w:rsidRPr="00517649" w:rsidRDefault="00541DCA" w:rsidP="00541DCA">
      <w:pPr>
        <w:keepNext/>
        <w:keepLines/>
        <w:spacing w:before="360" w:after="120" w:line="259" w:lineRule="auto"/>
        <w:outlineLvl w:val="1"/>
        <w:rPr>
          <w:rFonts w:ascii="Arial" w:eastAsia="Times New Roman" w:hAnsi="Arial" w:cs="Times New Roman"/>
          <w:b/>
          <w:kern w:val="0"/>
          <w:sz w:val="36"/>
          <w:szCs w:val="26"/>
          <w:lang w:eastAsia="en-GB"/>
          <w14:ligatures w14:val="none"/>
        </w:rPr>
      </w:pPr>
      <w:r w:rsidRPr="00517649">
        <w:rPr>
          <w:rFonts w:ascii="Arial" w:eastAsia="Times New Roman" w:hAnsi="Arial" w:cs="Times New Roman"/>
          <w:b/>
          <w:kern w:val="0"/>
          <w:sz w:val="36"/>
          <w:szCs w:val="26"/>
          <w:lang w:eastAsia="en-GB"/>
          <w14:ligatures w14:val="none"/>
        </w:rPr>
        <w:lastRenderedPageBreak/>
        <w:t>Explanation of terms</w:t>
      </w:r>
    </w:p>
    <w:p w14:paraId="75AF4A6B" w14:textId="77777777" w:rsidR="00541DCA" w:rsidRPr="00517649" w:rsidRDefault="00541DCA" w:rsidP="00541DCA">
      <w:pPr>
        <w:keepNext/>
        <w:keepLines/>
        <w:spacing w:before="240" w:after="120" w:line="259" w:lineRule="auto"/>
        <w:outlineLvl w:val="2"/>
        <w:rPr>
          <w:rFonts w:ascii="Arial" w:eastAsia="Times New Roman" w:hAnsi="Arial" w:cs="Times New Roman"/>
          <w:b/>
          <w:kern w:val="0"/>
          <w:sz w:val="28"/>
          <w:lang w:eastAsia="en-GB"/>
          <w14:ligatures w14:val="none"/>
        </w:rPr>
      </w:pPr>
      <w:r w:rsidRPr="00517649">
        <w:rPr>
          <w:rFonts w:ascii="Arial" w:eastAsia="Times New Roman" w:hAnsi="Arial" w:cs="Times New Roman"/>
          <w:b/>
          <w:kern w:val="0"/>
          <w:sz w:val="28"/>
          <w:lang w:eastAsia="en-GB"/>
          <w14:ligatures w14:val="none"/>
        </w:rPr>
        <w:t>Receptor</w:t>
      </w:r>
    </w:p>
    <w:p w14:paraId="60C6D711" w14:textId="77777777" w:rsidR="00541DCA" w:rsidRPr="00517649" w:rsidRDefault="00541DCA" w:rsidP="00541DCA">
      <w:pPr>
        <w:shd w:val="clear" w:color="auto" w:fill="FFFFFF"/>
        <w:spacing w:before="225" w:after="225" w:line="240" w:lineRule="auto"/>
        <w:rPr>
          <w:rFonts w:ascii="Arial" w:eastAsia="Times New Roman" w:hAnsi="Arial" w:cs="Arial"/>
          <w:color w:val="0B0C0C"/>
          <w:kern w:val="0"/>
          <w:lang w:eastAsia="en-GB"/>
          <w14:ligatures w14:val="none"/>
        </w:rPr>
      </w:pPr>
      <w:r w:rsidRPr="00517649">
        <w:rPr>
          <w:rFonts w:ascii="Arial" w:eastAsia="Times New Roman" w:hAnsi="Arial" w:cs="Arial"/>
          <w:color w:val="0B0C0C"/>
          <w:kern w:val="0"/>
          <w:lang w:eastAsia="en-GB"/>
          <w14:ligatures w14:val="none"/>
        </w:rPr>
        <w:t>The things at risk and that need protecting.</w:t>
      </w:r>
    </w:p>
    <w:p w14:paraId="47358C1B" w14:textId="77777777" w:rsidR="00541DCA" w:rsidRPr="00517649" w:rsidRDefault="00541DCA" w:rsidP="00541DCA">
      <w:pPr>
        <w:shd w:val="clear" w:color="auto" w:fill="FFFFFF"/>
        <w:spacing w:before="225" w:after="225" w:line="240" w:lineRule="auto"/>
        <w:rPr>
          <w:rFonts w:ascii="Arial" w:eastAsia="Times New Roman" w:hAnsi="Arial" w:cs="Arial"/>
          <w:color w:val="0B0C0C"/>
          <w:kern w:val="0"/>
          <w:szCs w:val="22"/>
          <w:lang w:eastAsia="en-GB"/>
          <w14:ligatures w14:val="none"/>
        </w:rPr>
      </w:pPr>
      <w:r w:rsidRPr="00517649">
        <w:rPr>
          <w:rFonts w:ascii="Arial" w:eastAsia="Times New Roman" w:hAnsi="Arial" w:cs="Arial"/>
          <w:color w:val="0B0C0C"/>
          <w:kern w:val="0"/>
          <w:szCs w:val="22"/>
          <w:lang w:eastAsia="en-GB"/>
          <w14:ligatures w14:val="none"/>
        </w:rPr>
        <w:t>Receptors considered include atmosphere, land, surface waters, groundwater, humans, wildlife and their habitats.</w:t>
      </w:r>
    </w:p>
    <w:p w14:paraId="6C4CB4FB" w14:textId="77777777" w:rsidR="00541DCA" w:rsidRPr="00517649" w:rsidRDefault="00541DCA" w:rsidP="00541DCA">
      <w:pPr>
        <w:shd w:val="clear" w:color="auto" w:fill="FFFFFF"/>
        <w:spacing w:before="225" w:after="225" w:line="240" w:lineRule="auto"/>
        <w:rPr>
          <w:rFonts w:ascii="Arial" w:eastAsia="Times New Roman" w:hAnsi="Arial" w:cs="Arial"/>
          <w:color w:val="0B0C0C"/>
          <w:kern w:val="0"/>
          <w:lang w:eastAsia="en-GB"/>
          <w14:ligatures w14:val="none"/>
        </w:rPr>
      </w:pPr>
      <w:r w:rsidRPr="00517649">
        <w:rPr>
          <w:rFonts w:ascii="Arial" w:eastAsia="Times New Roman" w:hAnsi="Arial" w:cs="Arial"/>
          <w:color w:val="0B0C0C"/>
          <w:kern w:val="0"/>
          <w:lang w:eastAsia="en-GB"/>
          <w14:ligatures w14:val="none"/>
        </w:rPr>
        <w:t>A single receptor may be at risk from several different sources and all must be addressed.</w:t>
      </w:r>
    </w:p>
    <w:p w14:paraId="55C804D5" w14:textId="77777777" w:rsidR="00541DCA" w:rsidRPr="00517649" w:rsidRDefault="00541DCA" w:rsidP="00541DCA">
      <w:pPr>
        <w:keepNext/>
        <w:keepLines/>
        <w:spacing w:before="240" w:after="120" w:line="259" w:lineRule="auto"/>
        <w:outlineLvl w:val="2"/>
        <w:rPr>
          <w:rFonts w:ascii="Arial" w:eastAsia="Times New Roman" w:hAnsi="Arial" w:cs="Times New Roman"/>
          <w:b/>
          <w:kern w:val="0"/>
          <w:sz w:val="28"/>
          <w:lang w:eastAsia="en-GB"/>
          <w14:ligatures w14:val="none"/>
        </w:rPr>
      </w:pPr>
      <w:r w:rsidRPr="00517649">
        <w:rPr>
          <w:rFonts w:ascii="Arial" w:eastAsia="Times New Roman" w:hAnsi="Arial" w:cs="Times New Roman"/>
          <w:b/>
          <w:kern w:val="0"/>
          <w:sz w:val="28"/>
          <w:lang w:eastAsia="en-GB"/>
          <w14:ligatures w14:val="none"/>
        </w:rPr>
        <w:t>Source</w:t>
      </w:r>
    </w:p>
    <w:p w14:paraId="756E3EC2" w14:textId="77777777" w:rsidR="00541DCA" w:rsidRPr="00517649" w:rsidRDefault="00541DCA" w:rsidP="00541DCA">
      <w:pPr>
        <w:shd w:val="clear" w:color="auto" w:fill="FFFFFF"/>
        <w:spacing w:before="225" w:after="225" w:line="240" w:lineRule="auto"/>
        <w:rPr>
          <w:rFonts w:ascii="Arial" w:eastAsia="Times New Roman" w:hAnsi="Arial" w:cs="Arial"/>
          <w:color w:val="0B0C0C"/>
          <w:kern w:val="0"/>
          <w:lang w:eastAsia="en-GB"/>
          <w14:ligatures w14:val="none"/>
        </w:rPr>
      </w:pPr>
      <w:r w:rsidRPr="00517649">
        <w:rPr>
          <w:rFonts w:ascii="Arial" w:eastAsia="Times New Roman" w:hAnsi="Arial" w:cs="Arial"/>
          <w:color w:val="0B0C0C"/>
          <w:kern w:val="0"/>
          <w:lang w:eastAsia="en-GB"/>
          <w14:ligatures w14:val="none"/>
        </w:rPr>
        <w:t>The agent or process that has the potential to cause harm.</w:t>
      </w:r>
    </w:p>
    <w:p w14:paraId="216AA173" w14:textId="77777777" w:rsidR="00541DCA" w:rsidRPr="00517649" w:rsidRDefault="00541DCA" w:rsidP="00541DCA">
      <w:pPr>
        <w:shd w:val="clear" w:color="auto" w:fill="FFFFFF"/>
        <w:spacing w:before="225" w:after="225" w:line="240" w:lineRule="auto"/>
        <w:rPr>
          <w:rFonts w:ascii="Arial" w:eastAsia="Times New Roman" w:hAnsi="Arial" w:cs="Arial"/>
          <w:color w:val="0B0C0C"/>
          <w:kern w:val="0"/>
          <w:lang w:eastAsia="en-GB"/>
          <w14:ligatures w14:val="none"/>
        </w:rPr>
      </w:pPr>
      <w:r w:rsidRPr="00517649">
        <w:rPr>
          <w:rFonts w:ascii="Arial" w:eastAsia="Times New Roman" w:hAnsi="Arial" w:cs="Arial"/>
          <w:color w:val="0B0C0C"/>
          <w:kern w:val="0"/>
          <w:lang w:eastAsia="en-GB"/>
          <w14:ligatures w14:val="none"/>
        </w:rPr>
        <w:t>A contaminant or pollutant (a hazard) that has the potential to cause harm. For example, the activity or operation taking place for which a particular hazard may arise.</w:t>
      </w:r>
    </w:p>
    <w:p w14:paraId="12C06DC1" w14:textId="77777777" w:rsidR="00541DCA" w:rsidRPr="00517649" w:rsidRDefault="00541DCA" w:rsidP="00541DCA">
      <w:pPr>
        <w:keepNext/>
        <w:keepLines/>
        <w:spacing w:before="240" w:after="120" w:line="259" w:lineRule="auto"/>
        <w:outlineLvl w:val="2"/>
        <w:rPr>
          <w:rFonts w:ascii="Arial" w:eastAsia="Times New Roman" w:hAnsi="Arial" w:cs="Times New Roman"/>
          <w:b/>
          <w:kern w:val="0"/>
          <w:sz w:val="28"/>
          <w:lang w:eastAsia="en-GB"/>
          <w14:ligatures w14:val="none"/>
        </w:rPr>
      </w:pPr>
      <w:r w:rsidRPr="00517649">
        <w:rPr>
          <w:rFonts w:ascii="Arial" w:eastAsia="Times New Roman" w:hAnsi="Arial" w:cs="Times New Roman"/>
          <w:b/>
          <w:kern w:val="0"/>
          <w:sz w:val="28"/>
          <w:lang w:eastAsia="en-GB"/>
          <w14:ligatures w14:val="none"/>
        </w:rPr>
        <w:t>Harm</w:t>
      </w:r>
    </w:p>
    <w:p w14:paraId="7B3F48B2" w14:textId="77777777" w:rsidR="00541DCA" w:rsidRPr="00517649" w:rsidRDefault="00541DCA" w:rsidP="00541DCA">
      <w:pPr>
        <w:shd w:val="clear" w:color="auto" w:fill="FFFFFF"/>
        <w:spacing w:before="225" w:after="225" w:line="240" w:lineRule="auto"/>
        <w:rPr>
          <w:rFonts w:ascii="Arial" w:eastAsia="Times New Roman" w:hAnsi="Arial" w:cs="Arial"/>
          <w:color w:val="0B0C0C"/>
          <w:kern w:val="0"/>
          <w:lang w:eastAsia="en-GB"/>
          <w14:ligatures w14:val="none"/>
        </w:rPr>
      </w:pPr>
      <w:r w:rsidRPr="00517649">
        <w:rPr>
          <w:rFonts w:ascii="Arial" w:eastAsia="Times New Roman" w:hAnsi="Arial" w:cs="Arial"/>
          <w:color w:val="0B0C0C"/>
          <w:kern w:val="0"/>
          <w:lang w:eastAsia="en-GB"/>
          <w14:ligatures w14:val="none"/>
        </w:rPr>
        <w:t>The harmful consequence to the receptor if the hazard is realised.</w:t>
      </w:r>
    </w:p>
    <w:p w14:paraId="45D4CEB9" w14:textId="77777777" w:rsidR="00541DCA" w:rsidRPr="00517649" w:rsidRDefault="00541DCA" w:rsidP="00541DCA">
      <w:pPr>
        <w:keepNext/>
        <w:keepLines/>
        <w:spacing w:before="240" w:after="120" w:line="259" w:lineRule="auto"/>
        <w:outlineLvl w:val="2"/>
        <w:rPr>
          <w:rFonts w:ascii="Arial" w:eastAsia="Times New Roman" w:hAnsi="Arial" w:cs="Times New Roman"/>
          <w:b/>
          <w:kern w:val="0"/>
          <w:sz w:val="28"/>
          <w:lang w:eastAsia="en-GB"/>
          <w14:ligatures w14:val="none"/>
        </w:rPr>
      </w:pPr>
      <w:r w:rsidRPr="00517649">
        <w:rPr>
          <w:rFonts w:ascii="Arial" w:eastAsia="Times New Roman" w:hAnsi="Arial" w:cs="Times New Roman"/>
          <w:b/>
          <w:kern w:val="0"/>
          <w:sz w:val="28"/>
          <w:lang w:eastAsia="en-GB"/>
          <w14:ligatures w14:val="none"/>
        </w:rPr>
        <w:t>Pathways</w:t>
      </w:r>
    </w:p>
    <w:p w14:paraId="100B6501" w14:textId="77777777" w:rsidR="00541DCA" w:rsidRPr="00517649" w:rsidRDefault="00541DCA" w:rsidP="00541DCA">
      <w:pPr>
        <w:spacing w:line="259" w:lineRule="auto"/>
        <w:rPr>
          <w:rFonts w:ascii="Arial" w:eastAsia="Calibri" w:hAnsi="Arial" w:cs="Times New Roman"/>
          <w:kern w:val="0"/>
          <w:szCs w:val="22"/>
          <w:lang w:eastAsia="en-GB"/>
          <w14:ligatures w14:val="none"/>
        </w:rPr>
      </w:pPr>
      <w:r w:rsidRPr="00517649">
        <w:rPr>
          <w:rFonts w:ascii="Arial" w:eastAsia="Calibri" w:hAnsi="Arial" w:cs="Times New Roman"/>
          <w:kern w:val="0"/>
          <w:szCs w:val="22"/>
          <w:lang w:eastAsia="en-GB"/>
          <w14:ligatures w14:val="none"/>
        </w:rPr>
        <w:t>The route or means by which a defined hazard may affect a receptor.</w:t>
      </w:r>
    </w:p>
    <w:p w14:paraId="202E8A04" w14:textId="77777777" w:rsidR="00541DCA" w:rsidRPr="00517649" w:rsidRDefault="00541DCA" w:rsidP="00541DCA">
      <w:pPr>
        <w:keepNext/>
        <w:keepLines/>
        <w:spacing w:before="240" w:after="120" w:line="259" w:lineRule="auto"/>
        <w:outlineLvl w:val="2"/>
        <w:rPr>
          <w:rFonts w:ascii="Arial" w:eastAsia="Times New Roman" w:hAnsi="Arial" w:cs="Times New Roman"/>
          <w:b/>
          <w:kern w:val="0"/>
          <w:sz w:val="28"/>
          <w:lang w:eastAsia="en-GB"/>
          <w14:ligatures w14:val="none"/>
        </w:rPr>
      </w:pPr>
      <w:r w:rsidRPr="00517649">
        <w:rPr>
          <w:rFonts w:ascii="Arial" w:eastAsia="Times New Roman" w:hAnsi="Arial" w:cs="Times New Roman"/>
          <w:b/>
          <w:kern w:val="0"/>
          <w:sz w:val="28"/>
          <w:lang w:eastAsia="en-GB"/>
          <w14:ligatures w14:val="none"/>
        </w:rPr>
        <w:t>Source-pathway-receptor linkage</w:t>
      </w:r>
    </w:p>
    <w:p w14:paraId="34718D33" w14:textId="77777777" w:rsidR="00541DCA" w:rsidRPr="00517649" w:rsidRDefault="00541DCA" w:rsidP="00541DCA">
      <w:pPr>
        <w:shd w:val="clear" w:color="auto" w:fill="FFFFFF"/>
        <w:spacing w:before="225" w:after="225" w:line="240" w:lineRule="auto"/>
        <w:rPr>
          <w:rFonts w:ascii="Arial" w:eastAsia="Times New Roman" w:hAnsi="Arial" w:cs="Arial"/>
          <w:color w:val="0B0C0C"/>
          <w:kern w:val="0"/>
          <w:lang w:eastAsia="en-GB"/>
          <w14:ligatures w14:val="none"/>
        </w:rPr>
      </w:pPr>
      <w:r w:rsidRPr="00517649">
        <w:rPr>
          <w:rFonts w:ascii="Arial" w:eastAsia="Times New Roman" w:hAnsi="Arial" w:cs="Arial"/>
          <w:color w:val="0B0C0C"/>
          <w:kern w:val="0"/>
          <w:lang w:eastAsia="en-GB"/>
          <w14:ligatures w14:val="none"/>
        </w:rPr>
        <w:t xml:space="preserve">There </w:t>
      </w:r>
      <w:proofErr w:type="gramStart"/>
      <w:r w:rsidRPr="00517649">
        <w:rPr>
          <w:rFonts w:ascii="Arial" w:eastAsia="Times New Roman" w:hAnsi="Arial" w:cs="Arial"/>
          <w:color w:val="0B0C0C"/>
          <w:kern w:val="0"/>
          <w:lang w:eastAsia="en-GB"/>
          <w14:ligatures w14:val="none"/>
        </w:rPr>
        <w:t>has to</w:t>
      </w:r>
      <w:proofErr w:type="gramEnd"/>
      <w:r w:rsidRPr="00517649">
        <w:rPr>
          <w:rFonts w:ascii="Arial" w:eastAsia="Times New Roman" w:hAnsi="Arial" w:cs="Arial"/>
          <w:color w:val="0B0C0C"/>
          <w:kern w:val="0"/>
          <w:lang w:eastAsia="en-GB"/>
          <w14:ligatures w14:val="none"/>
        </w:rPr>
        <w:t xml:space="preserve"> be a link between the source, pathway and receptor for there to be a risk.</w:t>
      </w:r>
    </w:p>
    <w:p w14:paraId="0342BDE4" w14:textId="77777777" w:rsidR="00541DCA" w:rsidRPr="00517649" w:rsidRDefault="00541DCA" w:rsidP="00541DCA">
      <w:pPr>
        <w:keepNext/>
        <w:keepLines/>
        <w:spacing w:before="240" w:after="120" w:line="259" w:lineRule="auto"/>
        <w:outlineLvl w:val="2"/>
        <w:rPr>
          <w:rFonts w:ascii="Arial" w:eastAsia="Times New Roman" w:hAnsi="Arial" w:cs="Times New Roman"/>
          <w:b/>
          <w:kern w:val="0"/>
          <w:sz w:val="28"/>
          <w:lang w:eastAsia="en-GB"/>
          <w14:ligatures w14:val="none"/>
        </w:rPr>
      </w:pPr>
      <w:r w:rsidRPr="00517649">
        <w:rPr>
          <w:rFonts w:ascii="Arial" w:eastAsia="Times New Roman" w:hAnsi="Arial" w:cs="Times New Roman"/>
          <w:b/>
          <w:kern w:val="0"/>
          <w:sz w:val="28"/>
          <w:lang w:eastAsia="en-GB"/>
          <w14:ligatures w14:val="none"/>
        </w:rPr>
        <w:t>Likelihood of exposure</w:t>
      </w:r>
    </w:p>
    <w:p w14:paraId="327B7792" w14:textId="77777777" w:rsidR="00541DCA" w:rsidRPr="00517649" w:rsidRDefault="00541DCA" w:rsidP="00541DCA">
      <w:pPr>
        <w:shd w:val="clear" w:color="auto" w:fill="FFFFFF"/>
        <w:spacing w:before="225" w:after="225" w:line="240" w:lineRule="auto"/>
        <w:rPr>
          <w:rFonts w:ascii="Arial" w:eastAsia="Times New Roman" w:hAnsi="Arial" w:cs="Arial"/>
          <w:color w:val="0B0C0C"/>
          <w:kern w:val="0"/>
          <w:lang w:eastAsia="en-GB"/>
          <w14:ligatures w14:val="none"/>
        </w:rPr>
      </w:pPr>
      <w:r w:rsidRPr="00517649">
        <w:rPr>
          <w:rFonts w:ascii="Arial" w:eastAsia="Times New Roman" w:hAnsi="Arial" w:cs="Arial"/>
          <w:color w:val="0B0C0C"/>
          <w:kern w:val="0"/>
          <w:lang w:eastAsia="en-GB"/>
          <w14:ligatures w14:val="none"/>
        </w:rPr>
        <w:t xml:space="preserve">This is the likelihood of the receptors being exposed to the hazard. The meaning of the definitions </w:t>
      </w:r>
      <w:proofErr w:type="gramStart"/>
      <w:r w:rsidRPr="00517649">
        <w:rPr>
          <w:rFonts w:ascii="Arial" w:eastAsia="Times New Roman" w:hAnsi="Arial" w:cs="Arial"/>
          <w:color w:val="0B0C0C"/>
          <w:kern w:val="0"/>
          <w:lang w:eastAsia="en-GB"/>
          <w14:ligatures w14:val="none"/>
        </w:rPr>
        <w:t>are</w:t>
      </w:r>
      <w:proofErr w:type="gramEnd"/>
      <w:r w:rsidRPr="00517649">
        <w:rPr>
          <w:rFonts w:ascii="Arial" w:eastAsia="Times New Roman" w:hAnsi="Arial" w:cs="Arial"/>
          <w:color w:val="0B0C0C"/>
          <w:kern w:val="0"/>
          <w:lang w:eastAsia="en-GB"/>
          <w14:ligatures w14:val="none"/>
        </w:rPr>
        <w:t>:</w:t>
      </w:r>
    </w:p>
    <w:p w14:paraId="45A6E82B" w14:textId="77777777" w:rsidR="00541DCA" w:rsidRPr="00517649" w:rsidRDefault="00541DCA" w:rsidP="00541DCA">
      <w:pPr>
        <w:numPr>
          <w:ilvl w:val="0"/>
          <w:numId w:val="15"/>
        </w:numPr>
        <w:shd w:val="clear" w:color="auto" w:fill="FFFFFF"/>
        <w:spacing w:after="75" w:line="240" w:lineRule="auto"/>
        <w:ind w:left="1020"/>
        <w:rPr>
          <w:rFonts w:ascii="Arial" w:eastAsia="Times New Roman" w:hAnsi="Arial" w:cs="Arial"/>
          <w:color w:val="0B0C0C"/>
          <w:kern w:val="0"/>
          <w:lang w:eastAsia="en-GB"/>
          <w14:ligatures w14:val="none"/>
        </w:rPr>
      </w:pPr>
      <w:r w:rsidRPr="00517649">
        <w:rPr>
          <w:rFonts w:ascii="Arial" w:eastAsia="Times New Roman" w:hAnsi="Arial" w:cs="Arial"/>
          <w:color w:val="0B0C0C"/>
          <w:kern w:val="0"/>
          <w:lang w:eastAsia="en-GB"/>
          <w14:ligatures w14:val="none"/>
        </w:rPr>
        <w:t>high – exposure is probable – direct exposure is likely with no or few barriers between the hazard source and the receptor</w:t>
      </w:r>
    </w:p>
    <w:p w14:paraId="2F259915" w14:textId="77777777" w:rsidR="00541DCA" w:rsidRPr="00517649" w:rsidRDefault="00541DCA" w:rsidP="00541DCA">
      <w:pPr>
        <w:numPr>
          <w:ilvl w:val="0"/>
          <w:numId w:val="15"/>
        </w:numPr>
        <w:shd w:val="clear" w:color="auto" w:fill="FFFFFF"/>
        <w:spacing w:after="75" w:line="240" w:lineRule="auto"/>
        <w:ind w:left="1020"/>
        <w:rPr>
          <w:rFonts w:ascii="Arial" w:eastAsia="Times New Roman" w:hAnsi="Arial" w:cs="Arial"/>
          <w:color w:val="0B0C0C"/>
          <w:kern w:val="0"/>
          <w:szCs w:val="22"/>
          <w:lang w:eastAsia="en-GB"/>
          <w14:ligatures w14:val="none"/>
        </w:rPr>
      </w:pPr>
      <w:r w:rsidRPr="00517649">
        <w:rPr>
          <w:rFonts w:ascii="Arial" w:eastAsia="Times New Roman" w:hAnsi="Arial" w:cs="Arial"/>
          <w:color w:val="0B0C0C"/>
          <w:kern w:val="0"/>
          <w:szCs w:val="22"/>
          <w:lang w:eastAsia="en-GB"/>
          <w14:ligatures w14:val="none"/>
        </w:rPr>
        <w:t xml:space="preserve">medium – exposure is </w:t>
      </w:r>
      <w:proofErr w:type="gramStart"/>
      <w:r w:rsidRPr="00517649">
        <w:rPr>
          <w:rFonts w:ascii="Arial" w:eastAsia="Times New Roman" w:hAnsi="Arial" w:cs="Arial"/>
          <w:color w:val="0B0C0C"/>
          <w:kern w:val="0"/>
          <w:szCs w:val="22"/>
          <w:lang w:eastAsia="en-GB"/>
          <w14:ligatures w14:val="none"/>
        </w:rPr>
        <w:t>fairly probable</w:t>
      </w:r>
      <w:proofErr w:type="gramEnd"/>
      <w:r w:rsidRPr="00517649">
        <w:rPr>
          <w:rFonts w:ascii="Arial" w:eastAsia="Times New Roman" w:hAnsi="Arial" w:cs="Arial"/>
          <w:color w:val="0B0C0C"/>
          <w:kern w:val="0"/>
          <w:szCs w:val="22"/>
          <w:lang w:eastAsia="en-GB"/>
          <w14:ligatures w14:val="none"/>
        </w:rPr>
        <w:t xml:space="preserve"> – feasible exposure is possible as the barriers to exposure are less controllable</w:t>
      </w:r>
    </w:p>
    <w:p w14:paraId="506E7DD7" w14:textId="77777777" w:rsidR="00541DCA" w:rsidRPr="00517649" w:rsidRDefault="00541DCA" w:rsidP="00541DCA">
      <w:pPr>
        <w:numPr>
          <w:ilvl w:val="0"/>
          <w:numId w:val="15"/>
        </w:numPr>
        <w:shd w:val="clear" w:color="auto" w:fill="FFFFFF"/>
        <w:spacing w:after="75" w:line="240" w:lineRule="auto"/>
        <w:ind w:left="1020"/>
        <w:rPr>
          <w:rFonts w:ascii="Arial" w:eastAsia="Times New Roman" w:hAnsi="Arial" w:cs="Arial"/>
          <w:color w:val="0B0C0C"/>
          <w:kern w:val="0"/>
          <w:lang w:eastAsia="en-GB"/>
          <w14:ligatures w14:val="none"/>
        </w:rPr>
      </w:pPr>
      <w:r w:rsidRPr="00517649">
        <w:rPr>
          <w:rFonts w:ascii="Arial" w:eastAsia="Times New Roman" w:hAnsi="Arial" w:cs="Arial"/>
          <w:color w:val="0B0C0C"/>
          <w:kern w:val="0"/>
          <w:lang w:eastAsia="en-GB"/>
          <w14:ligatures w14:val="none"/>
        </w:rPr>
        <w:t>low – exposure is unlikely – several barriers exist between the hazard source and receptor to reduce exposure</w:t>
      </w:r>
    </w:p>
    <w:p w14:paraId="39DE7853" w14:textId="77777777" w:rsidR="00541DCA" w:rsidRPr="00517649" w:rsidRDefault="00541DCA" w:rsidP="00541DCA">
      <w:pPr>
        <w:numPr>
          <w:ilvl w:val="0"/>
          <w:numId w:val="15"/>
        </w:numPr>
        <w:shd w:val="clear" w:color="auto" w:fill="FFFFFF"/>
        <w:spacing w:after="75" w:line="240" w:lineRule="auto"/>
        <w:ind w:left="1020"/>
        <w:rPr>
          <w:rFonts w:ascii="Arial" w:eastAsia="Times New Roman" w:hAnsi="Arial" w:cs="Arial"/>
          <w:color w:val="0B0C0C"/>
          <w:kern w:val="0"/>
          <w:lang w:eastAsia="en-GB"/>
          <w14:ligatures w14:val="none"/>
        </w:rPr>
      </w:pPr>
      <w:r w:rsidRPr="00517649">
        <w:rPr>
          <w:rFonts w:ascii="Arial" w:eastAsia="Times New Roman" w:hAnsi="Arial" w:cs="Arial"/>
          <w:color w:val="0B0C0C"/>
          <w:kern w:val="0"/>
          <w:lang w:eastAsia="en-GB"/>
          <w14:ligatures w14:val="none"/>
        </w:rPr>
        <w:t>very low – exposure is very unlikely – effective, multiple barriers are in place to reduce exposure</w:t>
      </w:r>
    </w:p>
    <w:p w14:paraId="26BACC1D" w14:textId="77777777" w:rsidR="00541DCA" w:rsidRPr="00517649" w:rsidRDefault="00541DCA" w:rsidP="00541DCA">
      <w:pPr>
        <w:keepNext/>
        <w:keepLines/>
        <w:spacing w:before="240" w:after="120" w:line="259" w:lineRule="auto"/>
        <w:outlineLvl w:val="2"/>
        <w:rPr>
          <w:rFonts w:ascii="Arial" w:eastAsia="Times New Roman" w:hAnsi="Arial" w:cs="Times New Roman"/>
          <w:b/>
          <w:kern w:val="0"/>
          <w:sz w:val="28"/>
          <w:lang w:eastAsia="en-GB"/>
          <w14:ligatures w14:val="none"/>
        </w:rPr>
      </w:pPr>
      <w:r w:rsidRPr="00517649">
        <w:rPr>
          <w:rFonts w:ascii="Arial" w:eastAsia="Times New Roman" w:hAnsi="Arial" w:cs="Times New Roman"/>
          <w:b/>
          <w:kern w:val="0"/>
          <w:sz w:val="28"/>
          <w:lang w:eastAsia="en-GB"/>
          <w14:ligatures w14:val="none"/>
        </w:rPr>
        <w:lastRenderedPageBreak/>
        <w:t>Overall magnitude of potential consequence</w:t>
      </w:r>
    </w:p>
    <w:p w14:paraId="673544B5" w14:textId="77777777" w:rsidR="00541DCA" w:rsidRPr="00517649" w:rsidRDefault="00541DCA" w:rsidP="00541DCA">
      <w:pPr>
        <w:shd w:val="clear" w:color="auto" w:fill="FFFFFF"/>
        <w:spacing w:before="225" w:after="225" w:line="240" w:lineRule="auto"/>
        <w:rPr>
          <w:rFonts w:ascii="Arial" w:eastAsia="Times New Roman" w:hAnsi="Arial" w:cs="Arial"/>
          <w:color w:val="0B0C0C"/>
          <w:kern w:val="0"/>
          <w:lang w:eastAsia="en-GB"/>
          <w14:ligatures w14:val="none"/>
        </w:rPr>
      </w:pPr>
      <w:r w:rsidRPr="00517649">
        <w:rPr>
          <w:rFonts w:ascii="Arial" w:eastAsia="Times New Roman" w:hAnsi="Arial" w:cs="Arial"/>
          <w:color w:val="0B0C0C"/>
          <w:kern w:val="0"/>
          <w:lang w:eastAsia="en-GB"/>
          <w14:ligatures w14:val="none"/>
        </w:rPr>
        <w:t>This is the severity of the consequence if the hazard is realised and may cause actual or potential harm.</w:t>
      </w:r>
    </w:p>
    <w:p w14:paraId="0199BB3C" w14:textId="77777777" w:rsidR="00541DCA" w:rsidRPr="00517649" w:rsidRDefault="00541DCA" w:rsidP="00541DCA">
      <w:pPr>
        <w:shd w:val="clear" w:color="auto" w:fill="FFFFFF"/>
        <w:spacing w:before="225" w:after="225" w:line="240" w:lineRule="auto"/>
        <w:rPr>
          <w:rFonts w:ascii="Arial" w:eastAsia="Times New Roman" w:hAnsi="Arial" w:cs="Arial"/>
          <w:color w:val="0B0C0C"/>
          <w:kern w:val="0"/>
          <w:lang w:eastAsia="en-GB"/>
          <w14:ligatures w14:val="none"/>
        </w:rPr>
      </w:pPr>
      <w:r w:rsidRPr="00517649">
        <w:rPr>
          <w:rFonts w:ascii="Arial" w:eastAsia="Times New Roman" w:hAnsi="Arial" w:cs="Arial"/>
          <w:color w:val="0B0C0C"/>
          <w:kern w:val="0"/>
          <w:lang w:eastAsia="en-GB"/>
          <w14:ligatures w14:val="none"/>
        </w:rPr>
        <w:t>This will have a high, medium, low or very low rating using attributes and scaling to consider ‘harm’.</w:t>
      </w:r>
    </w:p>
    <w:p w14:paraId="01B09A5B" w14:textId="77777777" w:rsidR="00541DCA" w:rsidRPr="00517649" w:rsidRDefault="00541DCA" w:rsidP="00541DCA">
      <w:pPr>
        <w:keepNext/>
        <w:keepLines/>
        <w:spacing w:before="240" w:after="120" w:line="259" w:lineRule="auto"/>
        <w:outlineLvl w:val="2"/>
        <w:rPr>
          <w:rFonts w:ascii="Arial" w:eastAsia="Times New Roman" w:hAnsi="Arial" w:cs="Times New Roman"/>
          <w:b/>
          <w:kern w:val="0"/>
          <w:sz w:val="28"/>
          <w:lang w:eastAsia="en-GB"/>
          <w14:ligatures w14:val="none"/>
        </w:rPr>
      </w:pPr>
      <w:r w:rsidRPr="00517649">
        <w:rPr>
          <w:rFonts w:ascii="Arial" w:eastAsia="Times New Roman" w:hAnsi="Arial" w:cs="Times New Roman"/>
          <w:b/>
          <w:kern w:val="0"/>
          <w:sz w:val="28"/>
          <w:lang w:eastAsia="en-GB"/>
          <w14:ligatures w14:val="none"/>
        </w:rPr>
        <w:t>Risk rating</w:t>
      </w:r>
    </w:p>
    <w:p w14:paraId="6F1E5951" w14:textId="77777777" w:rsidR="00541DCA" w:rsidRPr="00517649" w:rsidRDefault="00541DCA" w:rsidP="00541DCA">
      <w:pPr>
        <w:shd w:val="clear" w:color="auto" w:fill="FFFFFF"/>
        <w:spacing w:before="225" w:after="225" w:line="240" w:lineRule="auto"/>
        <w:rPr>
          <w:rFonts w:ascii="Arial" w:eastAsia="Times New Roman" w:hAnsi="Arial" w:cs="Arial"/>
          <w:color w:val="0B0C0C"/>
          <w:kern w:val="0"/>
          <w:lang w:eastAsia="en-GB"/>
          <w14:ligatures w14:val="none"/>
        </w:rPr>
      </w:pPr>
      <w:r w:rsidRPr="00517649">
        <w:rPr>
          <w:rFonts w:ascii="Arial" w:eastAsia="Times New Roman" w:hAnsi="Arial" w:cs="Arial"/>
          <w:color w:val="0B0C0C"/>
          <w:kern w:val="0"/>
          <w:lang w:eastAsia="en-GB"/>
          <w14:ligatures w14:val="none"/>
        </w:rPr>
        <w:t>We work out the risk rating by combining the likelihood of exposure with the magnitude of the potential consequences.</w:t>
      </w:r>
    </w:p>
    <w:p w14:paraId="7A556FF8" w14:textId="77777777" w:rsidR="00541DCA" w:rsidRPr="00517649" w:rsidRDefault="00541DCA" w:rsidP="00541DCA">
      <w:pPr>
        <w:shd w:val="clear" w:color="auto" w:fill="FFFFFF"/>
        <w:spacing w:before="225" w:after="225" w:line="240" w:lineRule="auto"/>
        <w:rPr>
          <w:rFonts w:ascii="Arial" w:eastAsia="Times New Roman" w:hAnsi="Arial" w:cs="Arial"/>
          <w:color w:val="0B0C0C"/>
          <w:kern w:val="0"/>
          <w:lang w:eastAsia="en-GB"/>
          <w14:ligatures w14:val="none"/>
        </w:rPr>
      </w:pPr>
      <w:r w:rsidRPr="00517649">
        <w:rPr>
          <w:rFonts w:ascii="Arial" w:eastAsia="Times New Roman" w:hAnsi="Arial" w:cs="Arial"/>
          <w:color w:val="0B0C0C"/>
          <w:kern w:val="0"/>
          <w:lang w:eastAsia="en-GB"/>
          <w14:ligatures w14:val="none"/>
        </w:rPr>
        <w:t>We assign these ratings:</w:t>
      </w:r>
    </w:p>
    <w:p w14:paraId="3AB57235" w14:textId="77777777" w:rsidR="00541DCA" w:rsidRPr="00517649" w:rsidRDefault="00541DCA" w:rsidP="00541DCA">
      <w:pPr>
        <w:numPr>
          <w:ilvl w:val="0"/>
          <w:numId w:val="16"/>
        </w:numPr>
        <w:shd w:val="clear" w:color="auto" w:fill="FFFFFF"/>
        <w:spacing w:after="75" w:line="240" w:lineRule="auto"/>
        <w:ind w:left="1020"/>
        <w:rPr>
          <w:rFonts w:ascii="Arial" w:eastAsia="Times New Roman" w:hAnsi="Arial" w:cs="Arial"/>
          <w:color w:val="0B0C0C"/>
          <w:kern w:val="0"/>
          <w:lang w:eastAsia="en-GB"/>
          <w14:ligatures w14:val="none"/>
        </w:rPr>
      </w:pPr>
      <w:r w:rsidRPr="00517649">
        <w:rPr>
          <w:rFonts w:ascii="Arial" w:eastAsia="Times New Roman" w:hAnsi="Arial" w:cs="Arial"/>
          <w:color w:val="0B0C0C"/>
          <w:kern w:val="0"/>
          <w:lang w:eastAsia="en-GB"/>
          <w14:ligatures w14:val="none"/>
        </w:rPr>
        <w:t>high risk – requires additional assessment and active management</w:t>
      </w:r>
    </w:p>
    <w:p w14:paraId="5DEB317F" w14:textId="77777777" w:rsidR="00541DCA" w:rsidRPr="00517649" w:rsidRDefault="00541DCA" w:rsidP="00541DCA">
      <w:pPr>
        <w:numPr>
          <w:ilvl w:val="0"/>
          <w:numId w:val="16"/>
        </w:numPr>
        <w:shd w:val="clear" w:color="auto" w:fill="FFFFFF"/>
        <w:spacing w:after="75" w:line="240" w:lineRule="auto"/>
        <w:ind w:left="1020"/>
        <w:rPr>
          <w:rFonts w:ascii="Arial" w:eastAsia="Times New Roman" w:hAnsi="Arial" w:cs="Arial"/>
          <w:color w:val="0B0C0C"/>
          <w:kern w:val="0"/>
          <w:lang w:eastAsia="en-GB"/>
          <w14:ligatures w14:val="none"/>
        </w:rPr>
      </w:pPr>
      <w:r w:rsidRPr="00517649">
        <w:rPr>
          <w:rFonts w:ascii="Arial" w:eastAsia="Times New Roman" w:hAnsi="Arial" w:cs="Arial"/>
          <w:color w:val="0B0C0C"/>
          <w:kern w:val="0"/>
          <w:lang w:eastAsia="en-GB"/>
          <w14:ligatures w14:val="none"/>
        </w:rPr>
        <w:t>medium risk – requires additional assessment and may need active management and, or monitoring (or both)</w:t>
      </w:r>
    </w:p>
    <w:p w14:paraId="22D6B19A" w14:textId="77777777" w:rsidR="00541DCA" w:rsidRPr="00517649" w:rsidRDefault="00541DCA" w:rsidP="00541DCA">
      <w:pPr>
        <w:numPr>
          <w:ilvl w:val="0"/>
          <w:numId w:val="16"/>
        </w:numPr>
        <w:shd w:val="clear" w:color="auto" w:fill="FFFFFF"/>
        <w:spacing w:after="75" w:line="240" w:lineRule="auto"/>
        <w:ind w:left="1020"/>
        <w:rPr>
          <w:rFonts w:ascii="Arial" w:eastAsia="Times New Roman" w:hAnsi="Arial" w:cs="Arial"/>
          <w:color w:val="0B0C0C"/>
          <w:kern w:val="0"/>
          <w:lang w:eastAsia="en-GB"/>
          <w14:ligatures w14:val="none"/>
        </w:rPr>
      </w:pPr>
      <w:r w:rsidRPr="00517649">
        <w:rPr>
          <w:rFonts w:ascii="Arial" w:eastAsia="Times New Roman" w:hAnsi="Arial" w:cs="Arial"/>
          <w:color w:val="0B0C0C"/>
          <w:kern w:val="0"/>
          <w:lang w:eastAsia="en-GB"/>
          <w14:ligatures w14:val="none"/>
        </w:rPr>
        <w:t>low and very low risks will require a periodic review</w:t>
      </w:r>
    </w:p>
    <w:p w14:paraId="216819F8" w14:textId="77777777" w:rsidR="00541DCA" w:rsidRPr="00517649" w:rsidRDefault="00541DCA" w:rsidP="00541DCA">
      <w:pPr>
        <w:spacing w:line="259" w:lineRule="auto"/>
        <w:rPr>
          <w:rFonts w:ascii="Arial" w:eastAsia="Calibri" w:hAnsi="Arial" w:cs="Times New Roman"/>
          <w:kern w:val="0"/>
          <w:szCs w:val="22"/>
          <w14:ligatures w14:val="none"/>
        </w:rPr>
      </w:pPr>
    </w:p>
    <w:p w14:paraId="31B8FB56" w14:textId="77777777" w:rsidR="00541DCA" w:rsidRDefault="00541DCA" w:rsidP="00541DCA"/>
    <w:p w14:paraId="5CD71EB0" w14:textId="77777777" w:rsidR="00727CA8" w:rsidRPr="004759D8" w:rsidRDefault="00727CA8">
      <w:pPr>
        <w:rPr>
          <w:rFonts w:ascii="Arial" w:hAnsi="Arial" w:cs="Arial"/>
        </w:rPr>
      </w:pPr>
    </w:p>
    <w:sectPr w:rsidR="00727CA8" w:rsidRPr="004759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139FD6" w14:textId="77777777" w:rsidR="00F67C16" w:rsidRDefault="00F67C16" w:rsidP="00F67C16">
      <w:pPr>
        <w:spacing w:after="0" w:line="240" w:lineRule="auto"/>
      </w:pPr>
      <w:r>
        <w:separator/>
      </w:r>
    </w:p>
  </w:endnote>
  <w:endnote w:type="continuationSeparator" w:id="0">
    <w:p w14:paraId="4B1DE6B9" w14:textId="77777777" w:rsidR="00F67C16" w:rsidRDefault="00F67C16" w:rsidP="00F67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7C7207" w14:textId="77777777" w:rsidR="00F67C16" w:rsidRDefault="00F67C16" w:rsidP="00F67C16">
      <w:pPr>
        <w:spacing w:after="0" w:line="240" w:lineRule="auto"/>
      </w:pPr>
      <w:r>
        <w:separator/>
      </w:r>
    </w:p>
  </w:footnote>
  <w:footnote w:type="continuationSeparator" w:id="0">
    <w:p w14:paraId="2B3D013D" w14:textId="77777777" w:rsidR="00F67C16" w:rsidRDefault="00F67C16" w:rsidP="00F67C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559DC"/>
    <w:multiLevelType w:val="hybridMultilevel"/>
    <w:tmpl w:val="A4747784"/>
    <w:lvl w:ilvl="0" w:tplc="08090001">
      <w:start w:val="1"/>
      <w:numFmt w:val="bullet"/>
      <w:lvlText w:val=""/>
      <w:lvlJc w:val="left"/>
      <w:pPr>
        <w:ind w:left="720" w:hanging="360"/>
      </w:pPr>
      <w:rPr>
        <w:rFonts w:ascii="Symbol" w:hAnsi="Symbol" w:hint="default"/>
      </w:rPr>
    </w:lvl>
    <w:lvl w:ilvl="1" w:tplc="6374D7AC">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50A86"/>
    <w:multiLevelType w:val="multilevel"/>
    <w:tmpl w:val="BDE20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B36716B"/>
    <w:multiLevelType w:val="hybridMultilevel"/>
    <w:tmpl w:val="CCE89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DF4DC4"/>
    <w:multiLevelType w:val="hybridMultilevel"/>
    <w:tmpl w:val="42AE9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626557"/>
    <w:multiLevelType w:val="hybridMultilevel"/>
    <w:tmpl w:val="31783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CF4498"/>
    <w:multiLevelType w:val="multilevel"/>
    <w:tmpl w:val="6922A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A107E41"/>
    <w:multiLevelType w:val="hybridMultilevel"/>
    <w:tmpl w:val="B914D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6674A5"/>
    <w:multiLevelType w:val="hybridMultilevel"/>
    <w:tmpl w:val="739A5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485070"/>
    <w:multiLevelType w:val="multilevel"/>
    <w:tmpl w:val="5BF89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3354E76"/>
    <w:multiLevelType w:val="hybridMultilevel"/>
    <w:tmpl w:val="919ED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6D7648"/>
    <w:multiLevelType w:val="hybridMultilevel"/>
    <w:tmpl w:val="D59A0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8A2BC9"/>
    <w:multiLevelType w:val="hybridMultilevel"/>
    <w:tmpl w:val="E2FC6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9C53AD"/>
    <w:multiLevelType w:val="hybridMultilevel"/>
    <w:tmpl w:val="7AFCB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7A51AE"/>
    <w:multiLevelType w:val="hybridMultilevel"/>
    <w:tmpl w:val="8C147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0C279B"/>
    <w:multiLevelType w:val="hybridMultilevel"/>
    <w:tmpl w:val="F23C8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767037"/>
    <w:multiLevelType w:val="hybridMultilevel"/>
    <w:tmpl w:val="60F62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E13ACE"/>
    <w:multiLevelType w:val="hybridMultilevel"/>
    <w:tmpl w:val="646CD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7A0108"/>
    <w:multiLevelType w:val="multilevel"/>
    <w:tmpl w:val="79565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D1F6879"/>
    <w:multiLevelType w:val="multilevel"/>
    <w:tmpl w:val="80EEC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97095591">
    <w:abstractNumId w:val="17"/>
  </w:num>
  <w:num w:numId="2" w16cid:durableId="641809251">
    <w:abstractNumId w:val="18"/>
  </w:num>
  <w:num w:numId="3" w16cid:durableId="1596094003">
    <w:abstractNumId w:val="8"/>
  </w:num>
  <w:num w:numId="4" w16cid:durableId="668992089">
    <w:abstractNumId w:val="3"/>
  </w:num>
  <w:num w:numId="5" w16cid:durableId="1110707687">
    <w:abstractNumId w:val="0"/>
  </w:num>
  <w:num w:numId="6" w16cid:durableId="1982343618">
    <w:abstractNumId w:val="14"/>
  </w:num>
  <w:num w:numId="7" w16cid:durableId="1617828222">
    <w:abstractNumId w:val="12"/>
  </w:num>
  <w:num w:numId="8" w16cid:durableId="1151099164">
    <w:abstractNumId w:val="13"/>
  </w:num>
  <w:num w:numId="9" w16cid:durableId="1412314856">
    <w:abstractNumId w:val="11"/>
  </w:num>
  <w:num w:numId="10" w16cid:durableId="341444484">
    <w:abstractNumId w:val="7"/>
  </w:num>
  <w:num w:numId="11" w16cid:durableId="1839686727">
    <w:abstractNumId w:val="6"/>
  </w:num>
  <w:num w:numId="12" w16cid:durableId="2029140570">
    <w:abstractNumId w:val="4"/>
  </w:num>
  <w:num w:numId="13" w16cid:durableId="1245065567">
    <w:abstractNumId w:val="15"/>
  </w:num>
  <w:num w:numId="14" w16cid:durableId="868225071">
    <w:abstractNumId w:val="16"/>
  </w:num>
  <w:num w:numId="15" w16cid:durableId="1328360193">
    <w:abstractNumId w:val="5"/>
  </w:num>
  <w:num w:numId="16" w16cid:durableId="1805199877">
    <w:abstractNumId w:val="1"/>
  </w:num>
  <w:num w:numId="17" w16cid:durableId="2059011604">
    <w:abstractNumId w:val="9"/>
  </w:num>
  <w:num w:numId="18" w16cid:durableId="114911009">
    <w:abstractNumId w:val="2"/>
  </w:num>
  <w:num w:numId="19" w16cid:durableId="425598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9D8"/>
    <w:rsid w:val="00120BFB"/>
    <w:rsid w:val="00153E9E"/>
    <w:rsid w:val="00185714"/>
    <w:rsid w:val="002B4046"/>
    <w:rsid w:val="002F1EBF"/>
    <w:rsid w:val="00371950"/>
    <w:rsid w:val="00391A60"/>
    <w:rsid w:val="003B60B8"/>
    <w:rsid w:val="00405885"/>
    <w:rsid w:val="00452BEC"/>
    <w:rsid w:val="004759D8"/>
    <w:rsid w:val="004A5BE7"/>
    <w:rsid w:val="00541DCA"/>
    <w:rsid w:val="00543ECC"/>
    <w:rsid w:val="00545ED3"/>
    <w:rsid w:val="005F395E"/>
    <w:rsid w:val="006053B9"/>
    <w:rsid w:val="0061109C"/>
    <w:rsid w:val="00620AAF"/>
    <w:rsid w:val="006348E2"/>
    <w:rsid w:val="00640340"/>
    <w:rsid w:val="00690AFD"/>
    <w:rsid w:val="006B5A46"/>
    <w:rsid w:val="00726E02"/>
    <w:rsid w:val="00727CA8"/>
    <w:rsid w:val="00797A92"/>
    <w:rsid w:val="007D2905"/>
    <w:rsid w:val="00844477"/>
    <w:rsid w:val="00853395"/>
    <w:rsid w:val="00944087"/>
    <w:rsid w:val="00950E51"/>
    <w:rsid w:val="00954A69"/>
    <w:rsid w:val="00963053"/>
    <w:rsid w:val="009C2F52"/>
    <w:rsid w:val="009F0340"/>
    <w:rsid w:val="00A113FE"/>
    <w:rsid w:val="00A724E1"/>
    <w:rsid w:val="00AB0EF3"/>
    <w:rsid w:val="00AB3742"/>
    <w:rsid w:val="00AC7435"/>
    <w:rsid w:val="00BD5AFB"/>
    <w:rsid w:val="00C35381"/>
    <w:rsid w:val="00C759BF"/>
    <w:rsid w:val="00C92495"/>
    <w:rsid w:val="00CA4CA8"/>
    <w:rsid w:val="00D14FD0"/>
    <w:rsid w:val="00D73F6F"/>
    <w:rsid w:val="00E26076"/>
    <w:rsid w:val="00E365B7"/>
    <w:rsid w:val="00E43FCE"/>
    <w:rsid w:val="00E46F30"/>
    <w:rsid w:val="00E52E5C"/>
    <w:rsid w:val="00E77F8E"/>
    <w:rsid w:val="00E97686"/>
    <w:rsid w:val="00ED5A7E"/>
    <w:rsid w:val="00F67C16"/>
    <w:rsid w:val="00F807C0"/>
    <w:rsid w:val="00FA0750"/>
    <w:rsid w:val="00FE50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2523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9D8"/>
  </w:style>
  <w:style w:type="paragraph" w:styleId="Heading1">
    <w:name w:val="heading 1"/>
    <w:basedOn w:val="Normal"/>
    <w:next w:val="Normal"/>
    <w:link w:val="Heading1Char"/>
    <w:uiPriority w:val="9"/>
    <w:qFormat/>
    <w:rsid w:val="004759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59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59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59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59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59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59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59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59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59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59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59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59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59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59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59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59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59D8"/>
    <w:rPr>
      <w:rFonts w:eastAsiaTheme="majorEastAsia" w:cstheme="majorBidi"/>
      <w:color w:val="272727" w:themeColor="text1" w:themeTint="D8"/>
    </w:rPr>
  </w:style>
  <w:style w:type="paragraph" w:styleId="Title">
    <w:name w:val="Title"/>
    <w:basedOn w:val="Normal"/>
    <w:next w:val="Normal"/>
    <w:link w:val="TitleChar"/>
    <w:uiPriority w:val="10"/>
    <w:qFormat/>
    <w:rsid w:val="004759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59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59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59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59D8"/>
    <w:pPr>
      <w:spacing w:before="160"/>
      <w:jc w:val="center"/>
    </w:pPr>
    <w:rPr>
      <w:i/>
      <w:iCs/>
      <w:color w:val="404040" w:themeColor="text1" w:themeTint="BF"/>
    </w:rPr>
  </w:style>
  <w:style w:type="character" w:customStyle="1" w:styleId="QuoteChar">
    <w:name w:val="Quote Char"/>
    <w:basedOn w:val="DefaultParagraphFont"/>
    <w:link w:val="Quote"/>
    <w:uiPriority w:val="29"/>
    <w:rsid w:val="004759D8"/>
    <w:rPr>
      <w:i/>
      <w:iCs/>
      <w:color w:val="404040" w:themeColor="text1" w:themeTint="BF"/>
    </w:rPr>
  </w:style>
  <w:style w:type="paragraph" w:styleId="ListParagraph">
    <w:name w:val="List Paragraph"/>
    <w:basedOn w:val="Normal"/>
    <w:uiPriority w:val="34"/>
    <w:qFormat/>
    <w:rsid w:val="004759D8"/>
    <w:pPr>
      <w:ind w:left="720"/>
      <w:contextualSpacing/>
    </w:pPr>
  </w:style>
  <w:style w:type="character" w:styleId="IntenseEmphasis">
    <w:name w:val="Intense Emphasis"/>
    <w:basedOn w:val="DefaultParagraphFont"/>
    <w:uiPriority w:val="21"/>
    <w:qFormat/>
    <w:rsid w:val="004759D8"/>
    <w:rPr>
      <w:i/>
      <w:iCs/>
      <w:color w:val="0F4761" w:themeColor="accent1" w:themeShade="BF"/>
    </w:rPr>
  </w:style>
  <w:style w:type="paragraph" w:styleId="IntenseQuote">
    <w:name w:val="Intense Quote"/>
    <w:basedOn w:val="Normal"/>
    <w:next w:val="Normal"/>
    <w:link w:val="IntenseQuoteChar"/>
    <w:uiPriority w:val="30"/>
    <w:qFormat/>
    <w:rsid w:val="004759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59D8"/>
    <w:rPr>
      <w:i/>
      <w:iCs/>
      <w:color w:val="0F4761" w:themeColor="accent1" w:themeShade="BF"/>
    </w:rPr>
  </w:style>
  <w:style w:type="character" w:styleId="IntenseReference">
    <w:name w:val="Intense Reference"/>
    <w:basedOn w:val="DefaultParagraphFont"/>
    <w:uiPriority w:val="32"/>
    <w:qFormat/>
    <w:rsid w:val="004759D8"/>
    <w:rPr>
      <w:b/>
      <w:bCs/>
      <w:smallCaps/>
      <w:color w:val="0F4761" w:themeColor="accent1" w:themeShade="BF"/>
      <w:spacing w:val="5"/>
    </w:rPr>
  </w:style>
  <w:style w:type="character" w:styleId="CommentReference">
    <w:name w:val="annotation reference"/>
    <w:basedOn w:val="DefaultParagraphFont"/>
    <w:uiPriority w:val="99"/>
    <w:semiHidden/>
    <w:unhideWhenUsed/>
    <w:rsid w:val="004759D8"/>
    <w:rPr>
      <w:sz w:val="16"/>
      <w:szCs w:val="16"/>
    </w:rPr>
  </w:style>
  <w:style w:type="paragraph" w:styleId="CommentText">
    <w:name w:val="annotation text"/>
    <w:basedOn w:val="Normal"/>
    <w:link w:val="CommentTextChar"/>
    <w:uiPriority w:val="99"/>
    <w:unhideWhenUsed/>
    <w:rsid w:val="004759D8"/>
    <w:pPr>
      <w:spacing w:line="240" w:lineRule="auto"/>
    </w:pPr>
    <w:rPr>
      <w:sz w:val="20"/>
      <w:szCs w:val="20"/>
    </w:rPr>
  </w:style>
  <w:style w:type="character" w:customStyle="1" w:styleId="CommentTextChar">
    <w:name w:val="Comment Text Char"/>
    <w:basedOn w:val="DefaultParagraphFont"/>
    <w:link w:val="CommentText"/>
    <w:uiPriority w:val="99"/>
    <w:rsid w:val="004759D8"/>
    <w:rPr>
      <w:sz w:val="20"/>
      <w:szCs w:val="20"/>
    </w:rPr>
  </w:style>
  <w:style w:type="paragraph" w:styleId="CommentSubject">
    <w:name w:val="annotation subject"/>
    <w:basedOn w:val="CommentText"/>
    <w:next w:val="CommentText"/>
    <w:link w:val="CommentSubjectChar"/>
    <w:uiPriority w:val="99"/>
    <w:semiHidden/>
    <w:unhideWhenUsed/>
    <w:rsid w:val="00A724E1"/>
    <w:rPr>
      <w:b/>
      <w:bCs/>
    </w:rPr>
  </w:style>
  <w:style w:type="character" w:customStyle="1" w:styleId="CommentSubjectChar">
    <w:name w:val="Comment Subject Char"/>
    <w:basedOn w:val="CommentTextChar"/>
    <w:link w:val="CommentSubject"/>
    <w:uiPriority w:val="99"/>
    <w:semiHidden/>
    <w:rsid w:val="00A724E1"/>
    <w:rPr>
      <w:b/>
      <w:bCs/>
      <w:sz w:val="20"/>
      <w:szCs w:val="20"/>
    </w:rPr>
  </w:style>
  <w:style w:type="paragraph" w:styleId="Revision">
    <w:name w:val="Revision"/>
    <w:hidden/>
    <w:uiPriority w:val="99"/>
    <w:semiHidden/>
    <w:rsid w:val="00452BEC"/>
    <w:pPr>
      <w:spacing w:after="0" w:line="240" w:lineRule="auto"/>
    </w:pPr>
  </w:style>
  <w:style w:type="character" w:styleId="Hyperlink">
    <w:name w:val="Hyperlink"/>
    <w:basedOn w:val="DefaultParagraphFont"/>
    <w:uiPriority w:val="99"/>
    <w:unhideWhenUsed/>
    <w:rsid w:val="00944087"/>
    <w:rPr>
      <w:color w:val="467886" w:themeColor="hyperlink"/>
      <w:u w:val="single"/>
    </w:rPr>
  </w:style>
  <w:style w:type="character" w:styleId="UnresolvedMention">
    <w:name w:val="Unresolved Mention"/>
    <w:basedOn w:val="DefaultParagraphFont"/>
    <w:uiPriority w:val="99"/>
    <w:semiHidden/>
    <w:unhideWhenUsed/>
    <w:rsid w:val="00944087"/>
    <w:rPr>
      <w:color w:val="605E5C"/>
      <w:shd w:val="clear" w:color="auto" w:fill="E1DFDD"/>
    </w:rPr>
  </w:style>
  <w:style w:type="paragraph" w:styleId="Header">
    <w:name w:val="header"/>
    <w:basedOn w:val="Normal"/>
    <w:link w:val="HeaderChar"/>
    <w:uiPriority w:val="99"/>
    <w:unhideWhenUsed/>
    <w:rsid w:val="00F67C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7C16"/>
  </w:style>
  <w:style w:type="paragraph" w:styleId="Footer">
    <w:name w:val="footer"/>
    <w:basedOn w:val="Normal"/>
    <w:link w:val="FooterChar"/>
    <w:uiPriority w:val="99"/>
    <w:unhideWhenUsed/>
    <w:rsid w:val="00F67C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7C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https://consult.environment-agency.gov.uk/environment-and-business/standard-rules-consultation-no-30-gw-activities"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27178E0B4C443644819B6080EE013E15" ma:contentTypeVersion="31" ma:contentTypeDescription="Create a new document." ma:contentTypeScope="" ma:versionID="116f18eb296378ef072e98d2fc4df24f">
  <xsd:schema xmlns:xsd="http://www.w3.org/2001/XMLSchema" xmlns:xs="http://www.w3.org/2001/XMLSchema" xmlns:p="http://schemas.microsoft.com/office/2006/metadata/properties" xmlns:ns2="662745e8-e224-48e8-a2e3-254862b8c2f5" xmlns:ns3="9736588e-7ce2-4f75-a7db-01c547a5d6d2" xmlns:ns4="41b1b97e-58d0-4f82-aacc-4a7d6fa43521" targetNamespace="http://schemas.microsoft.com/office/2006/metadata/properties" ma:root="true" ma:fieldsID="16e450a5e9eb0ed5048a2e78d4d6031e" ns2:_="" ns3:_="" ns4:_="">
    <xsd:import namespace="662745e8-e224-48e8-a2e3-254862b8c2f5"/>
    <xsd:import namespace="9736588e-7ce2-4f75-a7db-01c547a5d6d2"/>
    <xsd:import namespace="41b1b97e-58d0-4f82-aacc-4a7d6fa43521"/>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LengthInSeconds" minOccurs="0"/>
                <xsd:element ref="ns4:SharedWithUsers" minOccurs="0"/>
                <xsd:element ref="ns4:SharedWithDetails" minOccurs="0"/>
                <xsd:element ref="ns3:MediaServiceObjectDetectorVersions" minOccurs="0"/>
                <xsd:element ref="ns3:MediaServiceSearchPropertie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6048f91-6d6a-479e-b2af-17a7ae343582}" ma:internalName="TaxCatchAll" ma:showField="CatchAllData" ma:web="41b1b97e-58d0-4f82-aacc-4a7d6fa4352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6048f91-6d6a-479e-b2af-17a7ae343582}" ma:internalName="TaxCatchAllLabel" ma:readOnly="true" ma:showField="CatchAllDataLabel" ma:web="41b1b97e-58d0-4f82-aacc-4a7d6fa43521">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National Groundwater" ma:internalName="Team" ma:readOnly="false">
      <xsd:simpleType>
        <xsd:restriction base="dms:Text"/>
      </xsd:simpleType>
    </xsd:element>
    <xsd:element name="Topic" ma:index="20" nillable="true" ma:displayName="Topic" ma:default="waterqual"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8;#EA|d5f78ddb-b1b6-4328-9877-d7e3ed06fdac"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36588e-7ce2-4f75-a7db-01c547a5d6d2"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LengthInSeconds" ma:index="30" nillable="true" ma:displayName="MediaLengthInSeconds" ma:hidden="true" ma:internalName="MediaLengthInSeconds" ma:readOnly="true">
      <xsd:simpleType>
        <xsd:restriction base="dms:Unknown"/>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b1b97e-58d0-4f82-aacc-4a7d6fa43521"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d1117845-93f6-4da3-abaa-fcb4fa669c78" ContentTypeId="0x010100A5BF1C78D9F64B679A5EBDE1C6598EBC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EA</TermName>
          <TermId xmlns="http://schemas.microsoft.com/office/infopath/2007/PartnerControls">d5f78ddb-b1b6-4328-9877-d7e3ed06fdac</TermId>
        </TermInfo>
      </Terms>
    </fe59e9859d6a491389c5b03567f5dda5>
    <k85d23755b3a46b5a51451cf336b2e9b xmlns="662745e8-e224-48e8-a2e3-254862b8c2f5">
      <Terms xmlns="http://schemas.microsoft.com/office/infopath/2007/PartnerControls"/>
    </k85d23755b3a46b5a51451cf336b2e9b>
    <Topic xmlns="662745e8-e224-48e8-a2e3-254862b8c2f5">waterqual</Topic>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HOMigrated xmlns="662745e8-e224-48e8-a2e3-254862b8c2f5">false</HOMigrated>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SharedWithUsers xmlns="41b1b97e-58d0-4f82-aacc-4a7d6fa43521">
      <UserInfo>
        <DisplayName/>
        <AccountId xsi:nil="true"/>
        <AccountType/>
      </UserInfo>
    </SharedWithUsers>
    <TaxCatchAll xmlns="662745e8-e224-48e8-a2e3-254862b8c2f5">
      <Value>6</Value>
      <Value>10</Value>
      <Value>9</Value>
      <Value>8</Value>
      <Value>7</Value>
    </TaxCatchAll>
    <Team xmlns="662745e8-e224-48e8-a2e3-254862b8c2f5">National Groundwater</Team>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documentManagement>
</p:properties>
</file>

<file path=customXml/itemProps1.xml><?xml version="1.0" encoding="utf-8"?>
<ds:datastoreItem xmlns:ds="http://schemas.openxmlformats.org/officeDocument/2006/customXml" ds:itemID="{137F137E-57FC-42DF-ADE6-5B5E673F7183}"/>
</file>

<file path=customXml/itemProps2.xml><?xml version="1.0" encoding="utf-8"?>
<ds:datastoreItem xmlns:ds="http://schemas.openxmlformats.org/officeDocument/2006/customXml" ds:itemID="{BC478762-446E-4352-B479-B10494CABC8C}"/>
</file>

<file path=customXml/itemProps3.xml><?xml version="1.0" encoding="utf-8"?>
<ds:datastoreItem xmlns:ds="http://schemas.openxmlformats.org/officeDocument/2006/customXml" ds:itemID="{A5DABEF3-6210-4C8C-91B9-7E676FE5DFA3}"/>
</file>

<file path=customXml/itemProps4.xml><?xml version="1.0" encoding="utf-8"?>
<ds:datastoreItem xmlns:ds="http://schemas.openxmlformats.org/officeDocument/2006/customXml" ds:itemID="{382D5858-D60D-40FB-9AC6-0C3384F71D9E}"/>
</file>

<file path=docProps/app.xml><?xml version="1.0" encoding="utf-8"?>
<Properties xmlns="http://schemas.openxmlformats.org/officeDocument/2006/extended-properties" xmlns:vt="http://schemas.openxmlformats.org/officeDocument/2006/docPropsVTypes">
  <Template>Normal.dotm</Template>
  <TotalTime>0</TotalTime>
  <Pages>10</Pages>
  <Words>2015</Words>
  <Characters>11487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2025-03-20T14:46:00Z</dcterms:created>
  <dcterms:modified xsi:type="dcterms:W3CDTF">2025-03-20T14:46:00Z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tionType">
    <vt:lpwstr/>
  </property>
  <property fmtid="{D5CDD505-2E9C-101B-9397-08002B2CF9AE}" pid="3" name="Order">
    <vt:r8>348700</vt:r8>
  </property>
  <property fmtid="{D5CDD505-2E9C-101B-9397-08002B2CF9AE}" pid="4" name="Distribution">
    <vt:lpwstr>9;#Internal Defra Group|0867f7b3-e76e-40ca-bb1f-5ba341a49230</vt:lpwstr>
  </property>
  <property fmtid="{D5CDD505-2E9C-101B-9397-08002B2CF9AE}" pid="5" name="xd_ProgID">
    <vt:lpwstr/>
  </property>
  <property fmtid="{D5CDD505-2E9C-101B-9397-08002B2CF9AE}" pid="6" name="ContentTypeId">
    <vt:lpwstr>0x010100A5BF1C78D9F64B679A5EBDE1C6598EBC010027178E0B4C443644819B6080EE013E15</vt:lpwstr>
  </property>
  <property fmtid="{D5CDD505-2E9C-101B-9397-08002B2CF9AE}" pid="7" name="HOCopyrightLevel">
    <vt:lpwstr>7;#Crown|69589897-2828-4761-976e-717fd8e631c9</vt:lpwstr>
  </property>
  <property fmtid="{D5CDD505-2E9C-101B-9397-08002B2CF9AE}" pid="8" name="HOGovernmentSecurityClassification">
    <vt:lpwstr>6;#Official|14c80daa-741b-422c-9722-f71693c9ede4</vt:lpwstr>
  </property>
  <property fmtid="{D5CDD505-2E9C-101B-9397-08002B2CF9AE}" pid="9" name="ComplianceAssetId">
    <vt:lpwstr/>
  </property>
  <property fmtid="{D5CDD505-2E9C-101B-9397-08002B2CF9AE}" pid="10" name="TemplateUrl">
    <vt:lpwstr/>
  </property>
  <property fmtid="{D5CDD505-2E9C-101B-9397-08002B2CF9AE}" pid="11" name="OrganisationalUnit">
    <vt:lpwstr>8;#EA|d5f78ddb-b1b6-4328-9877-d7e3ed06fdac</vt:lpwstr>
  </property>
  <property fmtid="{D5CDD505-2E9C-101B-9397-08002B2CF9AE}" pid="12" name="_ExtendedDescription">
    <vt:lpwstr/>
  </property>
  <property fmtid="{D5CDD505-2E9C-101B-9397-08002B2CF9AE}" pid="13" name="xd_Signature">
    <vt:bool>false</vt:bool>
  </property>
  <property fmtid="{D5CDD505-2E9C-101B-9397-08002B2CF9AE}" pid="14" name="HOSiteType">
    <vt:lpwstr>10;#Team|ff0485df-0575-416f-802f-e999165821b7</vt:lpwstr>
  </property>
  <property fmtid="{D5CDD505-2E9C-101B-9397-08002B2CF9AE}" pid="15" name="TriggerFlowInfo">
    <vt:lpwstr/>
  </property>
</Properties>
</file>