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16E75" w14:textId="77777777" w:rsidR="00FA3BB2" w:rsidRPr="006D527D" w:rsidRDefault="006D527D" w:rsidP="009C6CC7">
      <w:pPr>
        <w:pStyle w:val="Title1"/>
        <w:rPr>
          <w:color w:val="00AF41"/>
        </w:rPr>
      </w:pPr>
      <w:r w:rsidRPr="006D527D">
        <w:rPr>
          <w:noProof/>
          <w:color w:val="00AF41"/>
          <w:lang w:eastAsia="en-GB"/>
        </w:rPr>
        <mc:AlternateContent>
          <mc:Choice Requires="wps">
            <w:drawing>
              <wp:anchor distT="0" distB="0" distL="114300" distR="114300" simplePos="0" relativeHeight="251657728" behindDoc="0" locked="0" layoutInCell="0" allowOverlap="1" wp14:anchorId="354AF5FA" wp14:editId="20A7CF2D">
                <wp:simplePos x="0" y="0"/>
                <wp:positionH relativeFrom="column">
                  <wp:posOffset>-182245</wp:posOffset>
                </wp:positionH>
                <wp:positionV relativeFrom="paragraph">
                  <wp:posOffset>521970</wp:posOffset>
                </wp:positionV>
                <wp:extent cx="7114540" cy="1352550"/>
                <wp:effectExtent l="0" t="0" r="0" b="0"/>
                <wp:wrapSquare wrapText="bothSides"/>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54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3818" w14:textId="77777777" w:rsidR="00375B1F" w:rsidRPr="00375B1F" w:rsidRDefault="00375B1F" w:rsidP="00375B1F">
                            <w:pPr>
                              <w:pStyle w:val="Heading1"/>
                              <w:rPr>
                                <w:rFonts w:cs="Arial"/>
                                <w:color w:val="00B050"/>
                                <w:sz w:val="28"/>
                                <w:szCs w:val="28"/>
                              </w:rPr>
                            </w:pPr>
                            <w:bookmarkStart w:id="0" w:name="_Toc86313983"/>
                            <w:bookmarkStart w:id="1" w:name="_Toc103334981"/>
                            <w:bookmarkStart w:id="2" w:name="_Toc103598022"/>
                            <w:bookmarkStart w:id="3" w:name="_Toc111640415"/>
                            <w:bookmarkStart w:id="4" w:name="_Toc113458729"/>
                            <w:bookmarkStart w:id="5" w:name="_Toc114650962"/>
                            <w:bookmarkStart w:id="6" w:name="_Toc114658942"/>
                            <w:bookmarkStart w:id="7" w:name="_Toc114726963"/>
                            <w:bookmarkStart w:id="8" w:name="_Toc115768197"/>
                            <w:bookmarkStart w:id="9" w:name="_Toc117167568"/>
                            <w:bookmarkStart w:id="10" w:name="_Toc117170289"/>
                            <w:bookmarkStart w:id="11" w:name="_Toc137133669"/>
                            <w:bookmarkStart w:id="12" w:name="_Toc137133745"/>
                            <w:bookmarkStart w:id="13" w:name="_Toc137453436"/>
                            <w:bookmarkStart w:id="14" w:name="_Toc142046285"/>
                            <w:bookmarkStart w:id="15" w:name="_Toc142046477"/>
                            <w:r w:rsidRPr="00375B1F">
                              <w:rPr>
                                <w:rFonts w:cs="Arial"/>
                                <w:color w:val="00B050"/>
                                <w:sz w:val="28"/>
                                <w:szCs w:val="28"/>
                              </w:rPr>
                              <w:t xml:space="preserve">Standard rules consultation number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375B1F">
                              <w:rPr>
                                <w:rFonts w:cs="Arial"/>
                                <w:color w:val="00B050"/>
                                <w:sz w:val="28"/>
                                <w:szCs w:val="28"/>
                              </w:rPr>
                              <w:t xml:space="preserve">29 </w:t>
                            </w:r>
                          </w:p>
                          <w:p w14:paraId="3EBA9DD3" w14:textId="77777777" w:rsidR="00375B1F" w:rsidRPr="00375B1F" w:rsidRDefault="00375B1F" w:rsidP="00375B1F">
                            <w:pPr>
                              <w:pStyle w:val="Heading2"/>
                              <w:ind w:left="0"/>
                              <w:rPr>
                                <w:rFonts w:ascii="Arial" w:hAnsi="Arial" w:cs="Arial"/>
                                <w:i w:val="0"/>
                                <w:iCs w:val="0"/>
                                <w:color w:val="00B050"/>
                                <w:sz w:val="28"/>
                              </w:rPr>
                            </w:pPr>
                            <w:bookmarkStart w:id="16" w:name="_Toc117167569"/>
                            <w:bookmarkStart w:id="17" w:name="_Toc117170290"/>
                            <w:bookmarkStart w:id="18" w:name="_Toc137133670"/>
                            <w:bookmarkStart w:id="19" w:name="_Toc137133746"/>
                            <w:bookmarkStart w:id="20" w:name="_Toc137453437"/>
                            <w:bookmarkStart w:id="21" w:name="_Toc142046286"/>
                            <w:bookmarkStart w:id="22" w:name="_Toc142046478"/>
                            <w:r w:rsidRPr="00375B1F">
                              <w:rPr>
                                <w:rFonts w:ascii="Arial" w:hAnsi="Arial" w:cs="Arial"/>
                                <w:i w:val="0"/>
                                <w:iCs w:val="0"/>
                                <w:color w:val="00B050"/>
                                <w:sz w:val="28"/>
                              </w:rPr>
                              <w:t xml:space="preserve">Proposals for new standard rules permit for </w:t>
                            </w:r>
                            <w:bookmarkEnd w:id="16"/>
                            <w:bookmarkEnd w:id="17"/>
                            <w:bookmarkEnd w:id="18"/>
                            <w:bookmarkEnd w:id="19"/>
                            <w:bookmarkEnd w:id="20"/>
                            <w:bookmarkEnd w:id="21"/>
                            <w:bookmarkEnd w:id="22"/>
                            <w:r w:rsidRPr="00375B1F">
                              <w:rPr>
                                <w:rFonts w:ascii="Arial" w:hAnsi="Arial" w:cs="Arial"/>
                                <w:i w:val="0"/>
                                <w:iCs w:val="0"/>
                                <w:color w:val="00B050"/>
                                <w:sz w:val="28"/>
                              </w:rPr>
                              <w:t>using unbound incinerator bottom ash aggregate (IBAA) in construction as a deposit for recovery operation</w:t>
                            </w:r>
                          </w:p>
                          <w:p w14:paraId="08FC5276" w14:textId="77777777" w:rsidR="00264D01" w:rsidRPr="001913A4" w:rsidRDefault="00264D01" w:rsidP="00191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F5FA" id="_x0000_t202" coordsize="21600,21600" o:spt="202" path="m,l,21600r21600,l21600,xe">
                <v:stroke joinstyle="miter"/>
                <v:path gradientshapeok="t" o:connecttype="rect"/>
              </v:shapetype>
              <v:shape id="Text Box 7" o:spid="_x0000_s1026" type="#_x0000_t202" style="position:absolute;left:0;text-align:left;margin-left:-14.35pt;margin-top:41.1pt;width:560.2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" o:allowincell="f" filled="f" stroked="f">
                <v:textbox>
                  <w:txbxContent>
                    <w:p w14:paraId="07FE3818" w14:textId="77777777" w:rsidR="00375B1F" w:rsidRPr="00375B1F" w:rsidRDefault="00375B1F" w:rsidP="00375B1F">
                      <w:pPr>
                        <w:pStyle w:val="Heading1"/>
                        <w:rPr>
                          <w:rFonts w:cs="Arial"/>
                          <w:color w:val="00B050"/>
                          <w:sz w:val="28"/>
                          <w:szCs w:val="28"/>
                        </w:rPr>
                      </w:pPr>
                      <w:bookmarkStart w:id="23" w:name="_Toc86313983"/>
                      <w:bookmarkStart w:id="24" w:name="_Toc103334981"/>
                      <w:bookmarkStart w:id="25" w:name="_Toc103598022"/>
                      <w:bookmarkStart w:id="26" w:name="_Toc111640415"/>
                      <w:bookmarkStart w:id="27" w:name="_Toc113458729"/>
                      <w:bookmarkStart w:id="28" w:name="_Toc114650962"/>
                      <w:bookmarkStart w:id="29" w:name="_Toc114658942"/>
                      <w:bookmarkStart w:id="30" w:name="_Toc114726963"/>
                      <w:bookmarkStart w:id="31" w:name="_Toc115768197"/>
                      <w:bookmarkStart w:id="32" w:name="_Toc117167568"/>
                      <w:bookmarkStart w:id="33" w:name="_Toc117170289"/>
                      <w:bookmarkStart w:id="34" w:name="_Toc137133669"/>
                      <w:bookmarkStart w:id="35" w:name="_Toc137133745"/>
                      <w:bookmarkStart w:id="36" w:name="_Toc137453436"/>
                      <w:bookmarkStart w:id="37" w:name="_Toc142046285"/>
                      <w:bookmarkStart w:id="38" w:name="_Toc142046477"/>
                      <w:r w:rsidRPr="00375B1F">
                        <w:rPr>
                          <w:rFonts w:cs="Arial"/>
                          <w:color w:val="00B050"/>
                          <w:sz w:val="28"/>
                          <w:szCs w:val="28"/>
                        </w:rPr>
                        <w:t xml:space="preserve">Standard rules consultation number </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75B1F">
                        <w:rPr>
                          <w:rFonts w:cs="Arial"/>
                          <w:color w:val="00B050"/>
                          <w:sz w:val="28"/>
                          <w:szCs w:val="28"/>
                        </w:rPr>
                        <w:t xml:space="preserve">29 </w:t>
                      </w:r>
                    </w:p>
                    <w:p w14:paraId="3EBA9DD3" w14:textId="77777777" w:rsidR="00375B1F" w:rsidRPr="00375B1F" w:rsidRDefault="00375B1F" w:rsidP="00375B1F">
                      <w:pPr>
                        <w:pStyle w:val="Heading2"/>
                        <w:ind w:left="0"/>
                        <w:rPr>
                          <w:rFonts w:ascii="Arial" w:hAnsi="Arial" w:cs="Arial"/>
                          <w:i w:val="0"/>
                          <w:iCs w:val="0"/>
                          <w:color w:val="00B050"/>
                          <w:sz w:val="28"/>
                        </w:rPr>
                      </w:pPr>
                      <w:bookmarkStart w:id="39" w:name="_Toc117167569"/>
                      <w:bookmarkStart w:id="40" w:name="_Toc117170290"/>
                      <w:bookmarkStart w:id="41" w:name="_Toc137133670"/>
                      <w:bookmarkStart w:id="42" w:name="_Toc137133746"/>
                      <w:bookmarkStart w:id="43" w:name="_Toc137453437"/>
                      <w:bookmarkStart w:id="44" w:name="_Toc142046286"/>
                      <w:bookmarkStart w:id="45" w:name="_Toc142046478"/>
                      <w:r w:rsidRPr="00375B1F">
                        <w:rPr>
                          <w:rFonts w:ascii="Arial" w:hAnsi="Arial" w:cs="Arial"/>
                          <w:i w:val="0"/>
                          <w:iCs w:val="0"/>
                          <w:color w:val="00B050"/>
                          <w:sz w:val="28"/>
                        </w:rPr>
                        <w:t xml:space="preserve">Proposals for new standard rules permit for </w:t>
                      </w:r>
                      <w:bookmarkEnd w:id="39"/>
                      <w:bookmarkEnd w:id="40"/>
                      <w:bookmarkEnd w:id="41"/>
                      <w:bookmarkEnd w:id="42"/>
                      <w:bookmarkEnd w:id="43"/>
                      <w:bookmarkEnd w:id="44"/>
                      <w:bookmarkEnd w:id="45"/>
                      <w:r w:rsidRPr="00375B1F">
                        <w:rPr>
                          <w:rFonts w:ascii="Arial" w:hAnsi="Arial" w:cs="Arial"/>
                          <w:i w:val="0"/>
                          <w:iCs w:val="0"/>
                          <w:color w:val="00B050"/>
                          <w:sz w:val="28"/>
                        </w:rPr>
                        <w:t>using unbound incinerator bottom ash aggregate (IBAA) in construction as a deposit for recovery operation</w:t>
                      </w:r>
                    </w:p>
                    <w:p w14:paraId="08FC5276" w14:textId="77777777" w:rsidR="00264D01" w:rsidRPr="001913A4" w:rsidRDefault="00264D01" w:rsidP="001913A4"/>
                  </w:txbxContent>
                </v:textbox>
                <w10:wrap type="square"/>
              </v:shape>
            </w:pict>
          </mc:Fallback>
        </mc:AlternateContent>
      </w:r>
      <w:r w:rsidR="006A35D3" w:rsidRPr="006D527D">
        <w:rPr>
          <w:color w:val="00AF41"/>
        </w:rPr>
        <w:t>R</w:t>
      </w:r>
      <w:r w:rsidR="002B211A" w:rsidRPr="006D527D">
        <w:rPr>
          <w:color w:val="00AF41"/>
        </w:rPr>
        <w:t>esponse form</w:t>
      </w:r>
      <w:r w:rsidR="00512CF8" w:rsidRPr="006D527D">
        <w:rPr>
          <w:color w:val="00AF41"/>
        </w:rPr>
        <w:t xml:space="preserve"> </w:t>
      </w:r>
    </w:p>
    <w:p w14:paraId="0AB61741" w14:textId="77777777" w:rsidR="00B451C7" w:rsidRPr="00B451C7" w:rsidRDefault="00B451C7" w:rsidP="00B451C7">
      <w:pPr>
        <w:keepNext/>
        <w:suppressAutoHyphens/>
        <w:autoSpaceDN w:val="0"/>
        <w:spacing w:before="240" w:after="240"/>
        <w:ind w:left="0"/>
        <w:outlineLvl w:val="1"/>
        <w:rPr>
          <w:bCs/>
          <w:iCs/>
          <w:color w:val="008631"/>
          <w:szCs w:val="28"/>
        </w:rPr>
      </w:pPr>
      <w:r w:rsidRPr="00B451C7">
        <w:rPr>
          <w:bCs/>
          <w:iCs/>
          <w:color w:val="008631"/>
          <w:szCs w:val="28"/>
        </w:rPr>
        <w:t>How we will use your information</w:t>
      </w:r>
    </w:p>
    <w:p w14:paraId="06A6BF81" w14:textId="77777777" w:rsidR="00B451C7" w:rsidRPr="00B451C7" w:rsidRDefault="00B451C7" w:rsidP="00B451C7">
      <w:pPr>
        <w:suppressAutoHyphens/>
        <w:autoSpaceDN w:val="0"/>
        <w:spacing w:after="120"/>
        <w:ind w:left="0"/>
        <w:rPr>
          <w:rFonts w:eastAsia="Arial"/>
          <w:b w:val="0"/>
          <w:color w:val="000000"/>
          <w:sz w:val="24"/>
          <w:szCs w:val="22"/>
        </w:rPr>
      </w:pPr>
      <w:r w:rsidRPr="00B451C7">
        <w:rPr>
          <w:rFonts w:eastAsia="Arial"/>
          <w:b w:val="0"/>
          <w:color w:val="000000"/>
          <w:sz w:val="24"/>
          <w:szCs w:val="22"/>
        </w:rPr>
        <w:t>The Environment Agency will make all responses publicly available after the consultation, unless you have specifically requested that we keep your response confidential.</w:t>
      </w:r>
    </w:p>
    <w:p w14:paraId="460D75C1" w14:textId="77777777" w:rsidR="00B451C7" w:rsidRPr="00B451C7" w:rsidRDefault="00B451C7" w:rsidP="00B451C7">
      <w:pPr>
        <w:suppressAutoHyphens/>
        <w:autoSpaceDN w:val="0"/>
        <w:spacing w:after="120"/>
        <w:ind w:left="0"/>
        <w:rPr>
          <w:rFonts w:eastAsia="Arial"/>
          <w:b w:val="0"/>
          <w:color w:val="000000"/>
          <w:sz w:val="24"/>
          <w:szCs w:val="22"/>
        </w:rPr>
      </w:pPr>
      <w:r w:rsidRPr="00B451C7">
        <w:rPr>
          <w:rFonts w:eastAsia="Arial"/>
          <w:b w:val="0"/>
          <w:color w:val="000000"/>
          <w:sz w:val="24"/>
          <w:szCs w:val="22"/>
        </w:rPr>
        <w:t>This includes comments received online and by email unless you have specifically requested that we keep your response confidential. We will not publish names of individuals or personal data. We will publish the name of the organisation for those responses made on behalf of organisations.</w:t>
      </w:r>
    </w:p>
    <w:p w14:paraId="0D6B484E" w14:textId="77777777" w:rsidR="00B451C7" w:rsidRPr="00B451C7" w:rsidRDefault="00B451C7" w:rsidP="00B451C7">
      <w:pPr>
        <w:suppressAutoHyphens/>
        <w:autoSpaceDN w:val="0"/>
        <w:spacing w:after="120"/>
        <w:ind w:left="0"/>
        <w:rPr>
          <w:rFonts w:eastAsia="Arial"/>
          <w:b w:val="0"/>
          <w:color w:val="000000"/>
          <w:sz w:val="24"/>
          <w:szCs w:val="22"/>
        </w:rPr>
      </w:pPr>
      <w:r w:rsidRPr="00B451C7">
        <w:rPr>
          <w:rFonts w:eastAsia="Arial"/>
          <w:b w:val="0"/>
          <w:color w:val="000000"/>
          <w:sz w:val="24"/>
          <w:szCs w:val="22"/>
        </w:rPr>
        <w:t>We will not respond individually to responses unless you have specifically asked us to do so by providing us with an email address, in which case we will acknowledge your response. After the consultation has closed, we will publish a consultation response document on GOV.UK. We will contact you to let you know when this is available.</w:t>
      </w:r>
    </w:p>
    <w:p w14:paraId="67C18DFC" w14:textId="77777777" w:rsidR="00B451C7" w:rsidRPr="00B451C7" w:rsidRDefault="00B451C7" w:rsidP="00B451C7">
      <w:pPr>
        <w:suppressAutoHyphens/>
        <w:autoSpaceDN w:val="0"/>
        <w:spacing w:after="120"/>
        <w:ind w:left="0"/>
        <w:rPr>
          <w:rFonts w:eastAsia="Arial"/>
          <w:b w:val="0"/>
          <w:color w:val="000000"/>
          <w:sz w:val="24"/>
          <w:szCs w:val="22"/>
        </w:rPr>
      </w:pPr>
      <w:r w:rsidRPr="00B451C7">
        <w:rPr>
          <w:rFonts w:eastAsia="Arial"/>
          <w:b w:val="0"/>
          <w:color w:val="000000"/>
          <w:sz w:val="24"/>
          <w:szCs w:val="22"/>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0770D87D" w14:textId="253D765E" w:rsidR="00B451C7" w:rsidRPr="00B451C7" w:rsidRDefault="00B451C7" w:rsidP="00B451C7">
      <w:pPr>
        <w:keepNext/>
        <w:suppressAutoHyphens/>
        <w:autoSpaceDN w:val="0"/>
        <w:spacing w:before="240" w:after="240"/>
        <w:ind w:left="0"/>
        <w:outlineLvl w:val="1"/>
        <w:rPr>
          <w:bCs/>
          <w:iCs/>
          <w:color w:val="008631"/>
          <w:szCs w:val="28"/>
        </w:rPr>
      </w:pPr>
      <w:r w:rsidRPr="00B451C7">
        <w:rPr>
          <w:bCs/>
          <w:iCs/>
          <w:color w:val="008631"/>
          <w:szCs w:val="28"/>
        </w:rPr>
        <w:t>Privacy notice</w:t>
      </w:r>
    </w:p>
    <w:p w14:paraId="0F2DE205" w14:textId="77777777" w:rsidR="00B451C7" w:rsidRPr="00B451C7" w:rsidRDefault="00B451C7" w:rsidP="00B451C7">
      <w:pPr>
        <w:suppressAutoHyphens/>
        <w:autoSpaceDN w:val="0"/>
        <w:spacing w:after="120"/>
        <w:ind w:left="0"/>
        <w:rPr>
          <w:rFonts w:eastAsia="Arial"/>
          <w:b w:val="0"/>
          <w:color w:val="000000"/>
          <w:sz w:val="24"/>
          <w:szCs w:val="22"/>
        </w:rPr>
      </w:pPr>
      <w:r w:rsidRPr="00B451C7">
        <w:rPr>
          <w:rFonts w:eastAsia="Arial"/>
          <w:b w:val="0"/>
          <w:color w:val="000000"/>
          <w:sz w:val="24"/>
          <w:szCs w:val="22"/>
        </w:rPr>
        <w:t xml:space="preserve">The Environment Agency would like to keep you informed about the outcomes of the consultation. If you would like to receive an email acknowledging your response and telling you when we’ve published the summary of responses, please provide your email address with your response. </w:t>
      </w:r>
    </w:p>
    <w:p w14:paraId="6E448C8A" w14:textId="77777777" w:rsidR="00B451C7" w:rsidRPr="00B451C7" w:rsidRDefault="00B451C7" w:rsidP="00B451C7">
      <w:pPr>
        <w:suppressAutoHyphens/>
        <w:autoSpaceDN w:val="0"/>
        <w:spacing w:after="120"/>
        <w:ind w:left="0"/>
        <w:rPr>
          <w:rFonts w:eastAsia="Arial"/>
          <w:b w:val="0"/>
          <w:color w:val="000000"/>
          <w:sz w:val="24"/>
          <w:szCs w:val="22"/>
        </w:rPr>
      </w:pPr>
      <w:r w:rsidRPr="00B451C7">
        <w:rPr>
          <w:rFonts w:eastAsia="Arial"/>
          <w:b w:val="0"/>
          <w:color w:val="000000"/>
          <w:sz w:val="24"/>
          <w:szCs w:val="22"/>
        </w:rPr>
        <w:t>By giving us your email address, you consent for us to email you about the consultation. We will keep your details until we have notified you of the response document publication.</w:t>
      </w:r>
    </w:p>
    <w:p w14:paraId="56D08936" w14:textId="77777777" w:rsidR="00B451C7" w:rsidRPr="00B451C7" w:rsidRDefault="00B451C7" w:rsidP="00B451C7">
      <w:pPr>
        <w:suppressAutoHyphens/>
        <w:autoSpaceDN w:val="0"/>
        <w:spacing w:after="120"/>
        <w:ind w:left="0"/>
        <w:rPr>
          <w:rFonts w:eastAsia="Arial"/>
          <w:b w:val="0"/>
          <w:color w:val="000000"/>
          <w:sz w:val="24"/>
          <w:szCs w:val="22"/>
        </w:rPr>
      </w:pPr>
      <w:r w:rsidRPr="00B451C7">
        <w:rPr>
          <w:rFonts w:eastAsia="Arial"/>
          <w:b w:val="0"/>
          <w:color w:val="000000"/>
          <w:sz w:val="24"/>
          <w:szCs w:val="22"/>
        </w:rPr>
        <w:t xml:space="preserve">We will not share your details with any other third party without your clear and full consent unless required to do so by law. </w:t>
      </w:r>
    </w:p>
    <w:p w14:paraId="192CB8DB" w14:textId="77777777" w:rsidR="00B451C7" w:rsidRPr="00B451C7" w:rsidRDefault="00B451C7" w:rsidP="00B451C7">
      <w:pPr>
        <w:suppressAutoHyphens/>
        <w:autoSpaceDN w:val="0"/>
        <w:spacing w:after="120"/>
        <w:ind w:left="0"/>
        <w:rPr>
          <w:rFonts w:eastAsia="Arial"/>
          <w:b w:val="0"/>
          <w:color w:val="000000"/>
          <w:sz w:val="24"/>
          <w:szCs w:val="22"/>
        </w:rPr>
      </w:pPr>
      <w:r w:rsidRPr="00B451C7">
        <w:rPr>
          <w:rFonts w:eastAsia="Arial"/>
          <w:b w:val="0"/>
          <w:color w:val="000000"/>
          <w:sz w:val="24"/>
          <w:szCs w:val="22"/>
        </w:rPr>
        <w:t xml:space="preserve">You can withdraw your consent to receive these emails at any time by contacting us at </w:t>
      </w:r>
      <w:hyperlink r:id="rId12" w:history="1">
        <w:r w:rsidRPr="00B451C7">
          <w:rPr>
            <w:rFonts w:eastAsia="Arial"/>
            <w:b w:val="0"/>
            <w:color w:val="0177BA"/>
            <w:sz w:val="24"/>
            <w:szCs w:val="22"/>
            <w:u w:val="single"/>
          </w:rPr>
          <w:t>wastetreatment@environment-agency.gov.uk</w:t>
        </w:r>
      </w:hyperlink>
      <w:r w:rsidRPr="00B451C7">
        <w:rPr>
          <w:rFonts w:eastAsia="Arial"/>
          <w:b w:val="0"/>
          <w:color w:val="000000"/>
          <w:sz w:val="24"/>
          <w:szCs w:val="22"/>
        </w:rPr>
        <w:t xml:space="preserve"> </w:t>
      </w:r>
    </w:p>
    <w:p w14:paraId="63BC7409" w14:textId="77777777" w:rsidR="00B451C7" w:rsidRPr="00B451C7" w:rsidRDefault="00B451C7" w:rsidP="00B451C7">
      <w:pPr>
        <w:suppressAutoHyphens/>
        <w:autoSpaceDN w:val="0"/>
        <w:spacing w:after="120"/>
        <w:ind w:left="0"/>
        <w:rPr>
          <w:rFonts w:eastAsia="Arial" w:cs="Arial"/>
          <w:b w:val="0"/>
          <w:color w:val="000000"/>
          <w:sz w:val="24"/>
          <w:szCs w:val="22"/>
        </w:rPr>
      </w:pPr>
      <w:r w:rsidRPr="00B451C7">
        <w:rPr>
          <w:rFonts w:eastAsia="Arial"/>
          <w:b w:val="0"/>
          <w:color w:val="000000"/>
          <w:sz w:val="24"/>
          <w:szCs w:val="22"/>
        </w:rPr>
        <w:t xml:space="preserve">The Environment Agency is the data controller for the personal data you provide. For more information on how we deal with your personal data please see our </w:t>
      </w:r>
      <w:hyperlink r:id="rId13" w:history="1">
        <w:r w:rsidRPr="00B451C7">
          <w:rPr>
            <w:rFonts w:eastAsia="Segoe UI" w:cs="Arial"/>
            <w:b w:val="0"/>
            <w:color w:val="0177BA"/>
            <w:sz w:val="24"/>
            <w:szCs w:val="22"/>
            <w:u w:val="single"/>
          </w:rPr>
          <w:t>personal information charter</w:t>
        </w:r>
      </w:hyperlink>
      <w:r w:rsidRPr="00B451C7">
        <w:rPr>
          <w:rFonts w:eastAsia="Arial"/>
          <w:b w:val="0"/>
          <w:color w:val="000000"/>
          <w:sz w:val="24"/>
          <w:szCs w:val="22"/>
        </w:rPr>
        <w:t xml:space="preserve"> on GOV.UK.</w:t>
      </w:r>
    </w:p>
    <w:p w14:paraId="4FBC6C3D" w14:textId="77777777" w:rsidR="00B451C7" w:rsidRPr="00B451C7" w:rsidRDefault="00B451C7" w:rsidP="00B451C7">
      <w:pPr>
        <w:suppressAutoHyphens/>
        <w:autoSpaceDN w:val="0"/>
        <w:spacing w:after="120"/>
        <w:ind w:left="0"/>
        <w:rPr>
          <w:rFonts w:eastAsia="Arial" w:cs="Arial"/>
          <w:b w:val="0"/>
          <w:color w:val="000000"/>
          <w:sz w:val="24"/>
          <w:szCs w:val="22"/>
          <w:u w:val="single"/>
        </w:rPr>
      </w:pPr>
      <w:r w:rsidRPr="00B451C7">
        <w:rPr>
          <w:rFonts w:eastAsia="Arial" w:cs="Arial"/>
          <w:b w:val="0"/>
          <w:color w:val="000000"/>
          <w:sz w:val="24"/>
          <w:szCs w:val="22"/>
        </w:rPr>
        <w:lastRenderedPageBreak/>
        <w:t xml:space="preserve">You can email our Data Protection team: </w:t>
      </w:r>
      <w:hyperlink r:id="rId14" w:history="1">
        <w:r w:rsidRPr="00B451C7">
          <w:rPr>
            <w:rFonts w:eastAsia="Arial" w:cs="Arial"/>
            <w:b w:val="0"/>
            <w:color w:val="0177BA"/>
            <w:sz w:val="24"/>
            <w:szCs w:val="22"/>
            <w:u w:val="single"/>
          </w:rPr>
          <w:t>dataprotection@environment-agency.gov.uk</w:t>
        </w:r>
      </w:hyperlink>
    </w:p>
    <w:p w14:paraId="54673700" w14:textId="77777777" w:rsidR="001620BA" w:rsidRDefault="001620BA" w:rsidP="00B451C7">
      <w:pPr>
        <w:ind w:left="0"/>
        <w:rPr>
          <w:rFonts w:cs="Arial"/>
          <w:bCs/>
          <w:color w:val="auto"/>
          <w:kern w:val="24"/>
          <w:sz w:val="24"/>
        </w:rPr>
      </w:pPr>
    </w:p>
    <w:p w14:paraId="549B5C8C" w14:textId="77777777" w:rsidR="00375B1F" w:rsidRDefault="00375B1F" w:rsidP="00375B1F">
      <w:pPr>
        <w:ind w:left="0"/>
        <w:rPr>
          <w:rFonts w:cs="Arial"/>
          <w:bCs/>
          <w:color w:val="auto"/>
          <w:kern w:val="24"/>
          <w:sz w:val="24"/>
        </w:rPr>
      </w:pPr>
    </w:p>
    <w:p w14:paraId="5C091A44" w14:textId="0924674B" w:rsidR="00375B1F" w:rsidRDefault="00375B1F" w:rsidP="00375B1F">
      <w:pPr>
        <w:ind w:left="0"/>
        <w:rPr>
          <w:color w:val="00AF41"/>
          <w:sz w:val="28"/>
          <w:szCs w:val="28"/>
        </w:rPr>
      </w:pPr>
      <w:r w:rsidRPr="006D527D">
        <w:rPr>
          <w:color w:val="00AF41"/>
          <w:sz w:val="28"/>
          <w:szCs w:val="28"/>
        </w:rPr>
        <w:t>Your details</w:t>
      </w:r>
    </w:p>
    <w:p w14:paraId="3394BF63" w14:textId="77777777" w:rsidR="00375B1F" w:rsidRDefault="00375B1F" w:rsidP="00375B1F">
      <w:pPr>
        <w:ind w:left="0"/>
        <w:rPr>
          <w:color w:val="00AF41"/>
          <w:sz w:val="28"/>
          <w:szCs w:val="28"/>
        </w:rPr>
      </w:pPr>
    </w:p>
    <w:p w14:paraId="41B00899"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We welcome your views on the proposed new standard rules permit for using unbound incinerator bottom ash aggregate (IBAA) in construction as a waste deposit for recovery operation.</w:t>
      </w:r>
    </w:p>
    <w:p w14:paraId="48852B3E" w14:textId="77777777" w:rsidR="00375B1F" w:rsidRPr="00375B1F" w:rsidRDefault="00375B1F" w:rsidP="00375B1F">
      <w:pPr>
        <w:suppressAutoHyphens/>
        <w:autoSpaceDN w:val="0"/>
        <w:spacing w:after="120"/>
        <w:ind w:left="0"/>
        <w:rPr>
          <w:rFonts w:eastAsia="Arial"/>
          <w:bCs/>
          <w:color w:val="000000"/>
          <w:sz w:val="24"/>
          <w:szCs w:val="22"/>
        </w:rPr>
      </w:pPr>
      <w:r w:rsidRPr="00375B1F">
        <w:rPr>
          <w:rFonts w:eastAsia="Arial"/>
          <w:bCs/>
          <w:color w:val="000000"/>
          <w:sz w:val="24"/>
          <w:szCs w:val="22"/>
        </w:rPr>
        <w:t>What is your name?</w:t>
      </w:r>
    </w:p>
    <w:p w14:paraId="37D8BB59" w14:textId="77777777" w:rsidR="00375B1F" w:rsidRPr="00375B1F" w:rsidRDefault="00375B1F" w:rsidP="00375B1F">
      <w:pPr>
        <w:suppressAutoHyphens/>
        <w:autoSpaceDN w:val="0"/>
        <w:spacing w:after="120"/>
        <w:ind w:left="0"/>
        <w:rPr>
          <w:rFonts w:eastAsia="Arial"/>
          <w:b w:val="0"/>
          <w:color w:val="000000"/>
          <w:sz w:val="24"/>
          <w:szCs w:val="22"/>
        </w:rPr>
      </w:pPr>
    </w:p>
    <w:p w14:paraId="1098064C" w14:textId="77777777" w:rsidR="00375B1F" w:rsidRDefault="00375B1F" w:rsidP="00375B1F">
      <w:pPr>
        <w:suppressAutoHyphens/>
        <w:autoSpaceDN w:val="0"/>
        <w:spacing w:after="120"/>
        <w:ind w:left="0"/>
        <w:rPr>
          <w:rFonts w:eastAsia="Arial"/>
          <w:bCs/>
          <w:color w:val="000000"/>
          <w:sz w:val="24"/>
          <w:szCs w:val="22"/>
        </w:rPr>
      </w:pPr>
      <w:r w:rsidRPr="00375B1F">
        <w:rPr>
          <w:rFonts w:eastAsia="Arial"/>
          <w:bCs/>
          <w:color w:val="000000"/>
          <w:sz w:val="24"/>
          <w:szCs w:val="22"/>
        </w:rPr>
        <w:t>What is your email address?</w:t>
      </w:r>
    </w:p>
    <w:p w14:paraId="245F56B2" w14:textId="77777777" w:rsidR="00375B1F" w:rsidRDefault="00375B1F" w:rsidP="00375B1F">
      <w:pPr>
        <w:suppressAutoHyphens/>
        <w:autoSpaceDN w:val="0"/>
        <w:spacing w:after="120"/>
        <w:ind w:left="0"/>
        <w:rPr>
          <w:rFonts w:eastAsia="Arial"/>
          <w:bCs/>
          <w:color w:val="000000"/>
          <w:sz w:val="24"/>
          <w:szCs w:val="22"/>
        </w:rPr>
      </w:pPr>
    </w:p>
    <w:p w14:paraId="6E292387" w14:textId="77777777" w:rsidR="00375B1F" w:rsidRDefault="00375B1F" w:rsidP="00375B1F">
      <w:pPr>
        <w:suppressAutoHyphens/>
        <w:autoSpaceDN w:val="0"/>
        <w:spacing w:after="120"/>
        <w:ind w:left="0"/>
        <w:rPr>
          <w:rFonts w:eastAsia="Arial"/>
          <w:bCs/>
          <w:color w:val="000000"/>
          <w:sz w:val="24"/>
          <w:szCs w:val="22"/>
        </w:rPr>
      </w:pPr>
    </w:p>
    <w:p w14:paraId="52B969C2" w14:textId="77777777" w:rsidR="00375B1F" w:rsidRPr="00375B1F" w:rsidRDefault="00375B1F" w:rsidP="00375B1F">
      <w:pPr>
        <w:suppressAutoHyphens/>
        <w:autoSpaceDN w:val="0"/>
        <w:spacing w:after="120"/>
        <w:ind w:left="0"/>
        <w:rPr>
          <w:rFonts w:eastAsia="Arial"/>
          <w:bCs/>
          <w:color w:val="000000"/>
          <w:sz w:val="24"/>
        </w:rPr>
      </w:pPr>
      <w:r w:rsidRPr="00375B1F">
        <w:rPr>
          <w:rFonts w:eastAsia="Arial"/>
          <w:bCs/>
          <w:color w:val="000000"/>
          <w:sz w:val="24"/>
          <w:szCs w:val="22"/>
        </w:rPr>
        <w:t>When we come to analyse the results of this consultation, it would help us to know if you are responding as an individual or on behalf of an organisation or group.</w:t>
      </w:r>
      <w:r w:rsidRPr="00375B1F">
        <w:rPr>
          <w:rFonts w:eastAsia="Arial"/>
          <w:b w:val="0"/>
          <w:color w:val="000000"/>
          <w:sz w:val="24"/>
          <w:szCs w:val="22"/>
        </w:rPr>
        <w:t xml:space="preserve"> Please select </w:t>
      </w:r>
      <w:r w:rsidRPr="00375B1F">
        <w:rPr>
          <w:rFonts w:eastAsia="Arial"/>
          <w:b w:val="0"/>
          <w:color w:val="000000"/>
          <w:sz w:val="24"/>
        </w:rPr>
        <w:t>from the following options:</w:t>
      </w:r>
    </w:p>
    <w:p w14:paraId="54BDC1CA" w14:textId="77777777" w:rsidR="00534BAD" w:rsidRPr="00534BAD" w:rsidRDefault="00375B1F" w:rsidP="00534BAD">
      <w:pPr>
        <w:rPr>
          <w:rStyle w:val="bodyboldpurple"/>
          <w:color w:val="000000"/>
          <w:sz w:val="24"/>
        </w:rPr>
      </w:pPr>
      <w:r w:rsidRPr="00375B1F">
        <w:rPr>
          <w:rFonts w:eastAsia="Calibri" w:cs="Arial"/>
          <w:b w:val="0"/>
          <w:color w:val="auto"/>
          <w:sz w:val="24"/>
        </w:rPr>
        <w:br/>
      </w:r>
      <w:r w:rsidR="00534BAD" w:rsidRPr="00534BAD">
        <w:rPr>
          <w:rStyle w:val="bodyboldpurple"/>
          <w:color w:val="000000"/>
          <w:sz w:val="24"/>
        </w:rPr>
        <w:sym w:font="Wingdings 2" w:char="F0A3"/>
      </w:r>
      <w:r w:rsidR="00534BAD" w:rsidRPr="00534BAD">
        <w:rPr>
          <w:rStyle w:val="bodyboldpurple"/>
          <w:color w:val="000000"/>
          <w:sz w:val="24"/>
        </w:rPr>
        <w:t xml:space="preserve">  Responding as an individual</w:t>
      </w:r>
    </w:p>
    <w:p w14:paraId="0EC034E2" w14:textId="77777777" w:rsidR="00534BAD" w:rsidRPr="00534BAD" w:rsidRDefault="00534BAD" w:rsidP="00534BAD">
      <w:pPr>
        <w:spacing w:before="40" w:after="40"/>
        <w:ind w:left="567" w:hanging="425"/>
        <w:rPr>
          <w:snapToGrid w:val="0"/>
          <w:color w:val="000000"/>
          <w:sz w:val="24"/>
        </w:rPr>
      </w:pPr>
      <w:r w:rsidRPr="00534BAD">
        <w:rPr>
          <w:rStyle w:val="bodyboldpurple"/>
          <w:color w:val="000000"/>
          <w:sz w:val="24"/>
        </w:rPr>
        <w:sym w:font="Wingdings 2" w:char="F0A3"/>
      </w:r>
      <w:r w:rsidRPr="00534BAD">
        <w:rPr>
          <w:rStyle w:val="bodyboldpurple"/>
          <w:color w:val="000000"/>
          <w:sz w:val="24"/>
        </w:rPr>
        <w:t xml:space="preserve">  Responding on behalf of an organisation</w:t>
      </w:r>
      <w:r w:rsidRPr="00534BAD">
        <w:rPr>
          <w:snapToGrid w:val="0"/>
          <w:color w:val="000000"/>
          <w:sz w:val="24"/>
        </w:rPr>
        <w:t xml:space="preserve"> </w:t>
      </w:r>
      <w:r w:rsidRPr="00534BAD">
        <w:rPr>
          <w:b w:val="0"/>
          <w:snapToGrid w:val="0"/>
          <w:color w:val="000000"/>
          <w:sz w:val="24"/>
        </w:rPr>
        <w:t>or group</w:t>
      </w:r>
    </w:p>
    <w:p w14:paraId="7EB9750D" w14:textId="77777777" w:rsidR="00534BAD" w:rsidRPr="00534BAD" w:rsidRDefault="00534BAD" w:rsidP="00534BAD">
      <w:pPr>
        <w:spacing w:before="40" w:after="40"/>
        <w:ind w:left="567" w:hanging="425"/>
        <w:rPr>
          <w:rStyle w:val="bodyboldpurple"/>
          <w:color w:val="000000"/>
          <w:sz w:val="24"/>
        </w:rPr>
      </w:pPr>
      <w:r w:rsidRPr="00534BAD">
        <w:rPr>
          <w:rStyle w:val="bodyboldpurple"/>
          <w:color w:val="000000"/>
          <w:sz w:val="24"/>
        </w:rPr>
        <w:sym w:font="Wingdings 2" w:char="F0A3"/>
      </w:r>
      <w:r w:rsidRPr="00534BAD">
        <w:rPr>
          <w:rStyle w:val="bodyboldpurple"/>
          <w:color w:val="000000"/>
          <w:sz w:val="24"/>
        </w:rPr>
        <w:t xml:space="preserve">  Other</w:t>
      </w:r>
      <w:r w:rsidRPr="00534BAD">
        <w:rPr>
          <w:snapToGrid w:val="0"/>
          <w:color w:val="000000"/>
          <w:sz w:val="24"/>
        </w:rPr>
        <w:t xml:space="preserve"> </w:t>
      </w:r>
    </w:p>
    <w:p w14:paraId="0C2A42C2" w14:textId="2BCC6158" w:rsidR="00375B1F" w:rsidRPr="00375B1F" w:rsidRDefault="00375B1F" w:rsidP="00534BAD">
      <w:pPr>
        <w:suppressAutoHyphens/>
        <w:autoSpaceDN w:val="0"/>
        <w:spacing w:after="160"/>
        <w:ind w:left="720"/>
        <w:contextualSpacing/>
        <w:rPr>
          <w:rFonts w:eastAsia="Arial"/>
          <w:b w:val="0"/>
          <w:color w:val="000000"/>
          <w:sz w:val="24"/>
          <w:szCs w:val="22"/>
        </w:rPr>
      </w:pPr>
    </w:p>
    <w:p w14:paraId="4C4FC0C7"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If you’re responding on behalf of an organisation or group, please tell us who you are responding on behalf of.</w:t>
      </w:r>
    </w:p>
    <w:p w14:paraId="5F4D69C9" w14:textId="77777777" w:rsidR="00375B1F" w:rsidRPr="00375B1F" w:rsidRDefault="00375B1F" w:rsidP="00375B1F">
      <w:pPr>
        <w:suppressAutoHyphens/>
        <w:autoSpaceDN w:val="0"/>
        <w:spacing w:after="120"/>
        <w:ind w:left="0"/>
        <w:rPr>
          <w:rFonts w:eastAsia="Arial"/>
          <w:bCs/>
          <w:color w:val="000000"/>
          <w:sz w:val="24"/>
          <w:szCs w:val="22"/>
        </w:rPr>
      </w:pPr>
    </w:p>
    <w:p w14:paraId="33365798" w14:textId="77777777" w:rsidR="00375B1F" w:rsidRPr="00375B1F" w:rsidRDefault="00375B1F" w:rsidP="00375B1F">
      <w:pPr>
        <w:suppressAutoHyphens/>
        <w:autoSpaceDN w:val="0"/>
        <w:spacing w:after="120"/>
        <w:ind w:left="0"/>
        <w:rPr>
          <w:rFonts w:eastAsia="Arial"/>
          <w:b w:val="0"/>
          <w:color w:val="000000"/>
          <w:sz w:val="24"/>
          <w:szCs w:val="22"/>
        </w:rPr>
      </w:pPr>
    </w:p>
    <w:p w14:paraId="62B6525C" w14:textId="77777777" w:rsidR="00375B1F" w:rsidRDefault="00375B1F" w:rsidP="00375B1F">
      <w:pPr>
        <w:ind w:left="0"/>
        <w:rPr>
          <w:rFonts w:cs="Arial"/>
          <w:bCs/>
          <w:color w:val="auto"/>
          <w:kern w:val="24"/>
          <w:sz w:val="24"/>
        </w:rPr>
      </w:pPr>
    </w:p>
    <w:p w14:paraId="1BFA700C" w14:textId="77777777" w:rsidR="00375B1F" w:rsidRDefault="00375B1F" w:rsidP="001620BA">
      <w:pPr>
        <w:ind w:left="600"/>
        <w:rPr>
          <w:rFonts w:cs="Arial"/>
          <w:bCs/>
          <w:color w:val="auto"/>
          <w:kern w:val="24"/>
          <w:sz w:val="24"/>
        </w:rPr>
      </w:pPr>
    </w:p>
    <w:p w14:paraId="6A90FDE9" w14:textId="77777777" w:rsidR="00375B1F" w:rsidRDefault="00375B1F" w:rsidP="001620BA">
      <w:pPr>
        <w:ind w:left="600"/>
        <w:rPr>
          <w:rFonts w:cs="Arial"/>
          <w:bCs/>
          <w:color w:val="auto"/>
          <w:kern w:val="24"/>
          <w:sz w:val="24"/>
        </w:rPr>
      </w:pPr>
    </w:p>
    <w:tbl>
      <w:tblPr>
        <w:tblpPr w:leftFromText="180" w:rightFromText="180" w:vertAnchor="page" w:horzAnchor="margin" w:tblpY="401"/>
        <w:tblW w:w="9214" w:type="dxa"/>
        <w:tblLayout w:type="fixed"/>
        <w:tblCellMar>
          <w:left w:w="30" w:type="dxa"/>
          <w:right w:w="30" w:type="dxa"/>
        </w:tblCellMar>
        <w:tblLook w:val="0000" w:firstRow="0" w:lastRow="0" w:firstColumn="0" w:lastColumn="0" w:noHBand="0" w:noVBand="0"/>
      </w:tblPr>
      <w:tblGrid>
        <w:gridCol w:w="9214"/>
      </w:tblGrid>
      <w:tr w:rsidR="00E758B9" w:rsidRPr="00D81F8D" w14:paraId="5873D09F" w14:textId="77777777" w:rsidTr="00375B1F">
        <w:trPr>
          <w:cantSplit/>
          <w:trHeight w:val="290"/>
        </w:trPr>
        <w:tc>
          <w:tcPr>
            <w:tcW w:w="9214" w:type="dxa"/>
            <w:tcBorders>
              <w:top w:val="nil"/>
              <w:left w:val="nil"/>
              <w:right w:val="nil"/>
            </w:tcBorders>
            <w:shd w:val="clear" w:color="auto" w:fill="auto"/>
          </w:tcPr>
          <w:p w14:paraId="16B5D332" w14:textId="4A0BEE65" w:rsidR="00E758B9" w:rsidRPr="006D527D" w:rsidRDefault="00E758B9" w:rsidP="00375B1F">
            <w:pPr>
              <w:spacing w:before="40" w:after="40"/>
              <w:ind w:left="-30"/>
              <w:rPr>
                <w:snapToGrid w:val="0"/>
                <w:color w:val="00AF41"/>
                <w:szCs w:val="32"/>
              </w:rPr>
            </w:pPr>
          </w:p>
        </w:tc>
      </w:tr>
      <w:tr w:rsidR="00E758B9" w:rsidRPr="00314431" w14:paraId="4D4F0AC1" w14:textId="77777777" w:rsidTr="00375B1F">
        <w:trPr>
          <w:cantSplit/>
          <w:trHeight w:val="290"/>
        </w:trPr>
        <w:tc>
          <w:tcPr>
            <w:tcW w:w="9214" w:type="dxa"/>
            <w:shd w:val="clear" w:color="auto" w:fill="auto"/>
            <w:vAlign w:val="center"/>
          </w:tcPr>
          <w:p w14:paraId="6E174B16" w14:textId="77777777" w:rsidR="00E758B9" w:rsidRPr="00314431" w:rsidRDefault="00E758B9" w:rsidP="00375B1F">
            <w:pPr>
              <w:rPr>
                <w:snapToGrid w:val="0"/>
                <w:color w:val="000000"/>
                <w:sz w:val="24"/>
              </w:rPr>
            </w:pPr>
          </w:p>
          <w:p w14:paraId="10D18A71" w14:textId="77777777" w:rsidR="00375B1F" w:rsidRDefault="00375B1F" w:rsidP="00375B1F">
            <w:pPr>
              <w:ind w:left="0"/>
              <w:rPr>
                <w:snapToGrid w:val="0"/>
                <w:color w:val="000000"/>
                <w:sz w:val="22"/>
                <w:szCs w:val="22"/>
              </w:rPr>
            </w:pPr>
          </w:p>
          <w:p w14:paraId="36CB9290" w14:textId="77777777" w:rsidR="00375B1F" w:rsidRDefault="00375B1F" w:rsidP="00375B1F">
            <w:pPr>
              <w:ind w:left="0"/>
              <w:rPr>
                <w:snapToGrid w:val="0"/>
                <w:color w:val="000000"/>
                <w:sz w:val="22"/>
                <w:szCs w:val="22"/>
              </w:rPr>
            </w:pPr>
          </w:p>
          <w:p w14:paraId="25F27A92" w14:textId="77777777" w:rsidR="00375B1F" w:rsidRPr="00375B1F" w:rsidRDefault="00375B1F" w:rsidP="00375B1F">
            <w:pPr>
              <w:suppressAutoHyphens/>
              <w:autoSpaceDN w:val="0"/>
              <w:spacing w:after="120"/>
              <w:ind w:left="0"/>
              <w:rPr>
                <w:rFonts w:eastAsia="Arial"/>
                <w:b w:val="0"/>
                <w:color w:val="000000"/>
                <w:sz w:val="24"/>
                <w:szCs w:val="22"/>
              </w:rPr>
            </w:pPr>
          </w:p>
          <w:p w14:paraId="6254E71D"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Cs/>
                <w:color w:val="000000"/>
                <w:sz w:val="24"/>
                <w:szCs w:val="22"/>
              </w:rPr>
              <w:t>Can we publish your response? We will not include personal information.</w:t>
            </w:r>
          </w:p>
          <w:p w14:paraId="6E332696"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This is a required question. Please select one of the following:</w:t>
            </w:r>
          </w:p>
          <w:tbl>
            <w:tblPr>
              <w:tblW w:w="9720" w:type="dxa"/>
              <w:jc w:val="center"/>
              <w:tblLayout w:type="fixed"/>
              <w:tblLook w:val="0000" w:firstRow="0" w:lastRow="0" w:firstColumn="0" w:lastColumn="0" w:noHBand="0" w:noVBand="0"/>
            </w:tblPr>
            <w:tblGrid>
              <w:gridCol w:w="9720"/>
            </w:tblGrid>
            <w:tr w:rsidR="00375B1F" w:rsidRPr="00534BAD" w14:paraId="56117139" w14:textId="77777777" w:rsidTr="00754A2D">
              <w:trPr>
                <w:cantSplit/>
                <w:jc w:val="center"/>
              </w:trPr>
              <w:tc>
                <w:tcPr>
                  <w:tcW w:w="9639" w:type="dxa"/>
                  <w:shd w:val="clear" w:color="auto" w:fill="auto"/>
                </w:tcPr>
                <w:p w14:paraId="7D703E42" w14:textId="77777777" w:rsidR="00375B1F" w:rsidRPr="00534BAD" w:rsidRDefault="00375B1F" w:rsidP="00375B1F">
                  <w:pPr>
                    <w:framePr w:hSpace="180" w:wrap="around" w:vAnchor="page" w:hAnchor="margin" w:y="401"/>
                    <w:adjustRightInd w:val="0"/>
                    <w:rPr>
                      <w:b w:val="0"/>
                      <w:color w:val="auto"/>
                      <w:sz w:val="24"/>
                    </w:rPr>
                  </w:pPr>
                  <w:r w:rsidRPr="00534BAD">
                    <w:rPr>
                      <w:color w:val="auto"/>
                      <w:sz w:val="24"/>
                    </w:rPr>
                    <w:sym w:font="Wingdings 2" w:char="F0A3"/>
                  </w:r>
                  <w:r w:rsidRPr="00534BAD">
                    <w:rPr>
                      <w:color w:val="auto"/>
                      <w:sz w:val="24"/>
                    </w:rPr>
                    <w:t xml:space="preserve">  Yes</w:t>
                  </w:r>
                </w:p>
              </w:tc>
            </w:tr>
            <w:tr w:rsidR="00375B1F" w:rsidRPr="00534BAD" w14:paraId="6114A295" w14:textId="77777777" w:rsidTr="00754A2D">
              <w:trPr>
                <w:cantSplit/>
                <w:jc w:val="center"/>
              </w:trPr>
              <w:tc>
                <w:tcPr>
                  <w:tcW w:w="9639" w:type="dxa"/>
                  <w:shd w:val="clear" w:color="auto" w:fill="auto"/>
                </w:tcPr>
                <w:p w14:paraId="76316C4C" w14:textId="77777777" w:rsidR="00375B1F" w:rsidRPr="00534BAD" w:rsidRDefault="00375B1F" w:rsidP="00375B1F">
                  <w:pPr>
                    <w:framePr w:hSpace="180" w:wrap="around" w:vAnchor="page" w:hAnchor="margin" w:y="401"/>
                    <w:adjustRightInd w:val="0"/>
                    <w:rPr>
                      <w:b w:val="0"/>
                      <w:color w:val="auto"/>
                      <w:sz w:val="24"/>
                    </w:rPr>
                  </w:pPr>
                  <w:r w:rsidRPr="00534BAD">
                    <w:rPr>
                      <w:color w:val="auto"/>
                      <w:sz w:val="24"/>
                    </w:rPr>
                    <w:sym w:font="Wingdings 2" w:char="F0A3"/>
                  </w:r>
                  <w:r w:rsidRPr="00534BAD">
                    <w:rPr>
                      <w:color w:val="auto"/>
                      <w:sz w:val="24"/>
                    </w:rPr>
                    <w:t xml:space="preserve">  No </w:t>
                  </w:r>
                </w:p>
              </w:tc>
            </w:tr>
          </w:tbl>
          <w:p w14:paraId="37ED3749" w14:textId="77777777" w:rsidR="00375B1F" w:rsidRPr="00375B1F" w:rsidRDefault="00375B1F" w:rsidP="00375B1F">
            <w:pPr>
              <w:suppressAutoHyphens/>
              <w:autoSpaceDN w:val="0"/>
              <w:spacing w:after="120"/>
              <w:ind w:left="0"/>
              <w:rPr>
                <w:rFonts w:eastAsia="Arial"/>
                <w:b w:val="0"/>
                <w:color w:val="000000"/>
                <w:sz w:val="24"/>
              </w:rPr>
            </w:pPr>
            <w:r w:rsidRPr="00375B1F">
              <w:rPr>
                <w:rFonts w:eastAsia="Arial"/>
                <w:b w:val="0"/>
                <w:color w:val="000000"/>
                <w:sz w:val="24"/>
              </w:rPr>
              <w:t xml:space="preserve">If you answered ‘No’, please tell us why as we will need to understand this when responding to any Freedom of Information requests. </w:t>
            </w:r>
          </w:p>
          <w:p w14:paraId="226ECE5A" w14:textId="77777777" w:rsidR="00375B1F" w:rsidRPr="00375B1F" w:rsidRDefault="00375B1F" w:rsidP="00375B1F">
            <w:pPr>
              <w:suppressAutoHyphens/>
              <w:autoSpaceDN w:val="0"/>
              <w:spacing w:after="120"/>
              <w:ind w:left="0"/>
              <w:rPr>
                <w:rFonts w:eastAsia="Arial"/>
                <w:b w:val="0"/>
                <w:color w:val="000000"/>
                <w:sz w:val="24"/>
                <w:szCs w:val="22"/>
              </w:rPr>
            </w:pPr>
          </w:p>
          <w:p w14:paraId="0FEF1C94" w14:textId="40B3F495" w:rsidR="00375B1F" w:rsidRPr="00375B1F" w:rsidRDefault="00375B1F" w:rsidP="00375B1F">
            <w:pPr>
              <w:keepNext/>
              <w:suppressAutoHyphens/>
              <w:autoSpaceDN w:val="0"/>
              <w:spacing w:before="240" w:after="240"/>
              <w:ind w:left="0"/>
              <w:outlineLvl w:val="1"/>
              <w:rPr>
                <w:bCs/>
                <w:iCs/>
                <w:color w:val="008631"/>
                <w:szCs w:val="28"/>
              </w:rPr>
            </w:pPr>
            <w:r w:rsidRPr="00375B1F">
              <w:rPr>
                <w:bCs/>
                <w:iCs/>
                <w:color w:val="008631"/>
                <w:szCs w:val="28"/>
              </w:rPr>
              <w:t>Questions on the draft standard rules permit</w:t>
            </w:r>
          </w:p>
          <w:p w14:paraId="632810FC"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 xml:space="preserve">Where there is a free text field, please give as much information as possible to support your answer, including cost/benefit information whenever possible. For example, if meeting a requirement of the standard rules permit would be costly to your business, provide an estimate of the work that would be required at your facility (or facilities), and the likely costs and timescale. </w:t>
            </w:r>
          </w:p>
          <w:p w14:paraId="13208EBB"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 xml:space="preserve">If you already meet the requirements of the standard </w:t>
            </w:r>
            <w:proofErr w:type="gramStart"/>
            <w:r w:rsidRPr="00375B1F">
              <w:rPr>
                <w:rFonts w:eastAsia="Arial"/>
                <w:b w:val="0"/>
                <w:color w:val="000000"/>
                <w:sz w:val="24"/>
                <w:szCs w:val="22"/>
              </w:rPr>
              <w:t>rules</w:t>
            </w:r>
            <w:proofErr w:type="gramEnd"/>
            <w:r w:rsidRPr="00375B1F">
              <w:rPr>
                <w:rFonts w:eastAsia="Arial"/>
                <w:b w:val="0"/>
                <w:color w:val="000000"/>
                <w:sz w:val="24"/>
                <w:szCs w:val="22"/>
              </w:rPr>
              <w:t xml:space="preserve"> guidance, please state this and set out any costs and benefits associated with doing so. This will help us to assess the cost-benefit of this guidance and whether and how we should modify its requirements. </w:t>
            </w:r>
          </w:p>
          <w:p w14:paraId="63106716" w14:textId="77777777" w:rsidR="00375B1F" w:rsidRPr="00375B1F" w:rsidRDefault="00375B1F" w:rsidP="00375B1F">
            <w:pPr>
              <w:keepNext/>
              <w:keepLines/>
              <w:suppressAutoHyphens/>
              <w:autoSpaceDN w:val="0"/>
              <w:spacing w:before="200" w:after="120"/>
              <w:ind w:left="0"/>
              <w:outlineLvl w:val="2"/>
              <w:rPr>
                <w:bCs/>
                <w:color w:val="auto"/>
                <w:sz w:val="26"/>
                <w:szCs w:val="22"/>
              </w:rPr>
            </w:pPr>
            <w:bookmarkStart w:id="46" w:name="_Toc142046302"/>
            <w:bookmarkStart w:id="47" w:name="_Toc142046493"/>
            <w:r w:rsidRPr="00375B1F">
              <w:rPr>
                <w:bCs/>
                <w:color w:val="auto"/>
                <w:sz w:val="26"/>
                <w:szCs w:val="22"/>
              </w:rPr>
              <w:t>Limits on permitted activities</w:t>
            </w:r>
            <w:bookmarkEnd w:id="46"/>
            <w:bookmarkEnd w:id="47"/>
          </w:p>
          <w:p w14:paraId="074F97F4"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 xml:space="preserve">The draft rules limit the IBAA deposit for recovery activities to: </w:t>
            </w:r>
          </w:p>
          <w:p w14:paraId="138520C5" w14:textId="77777777" w:rsidR="00375B1F" w:rsidRPr="00375B1F" w:rsidRDefault="00375B1F" w:rsidP="00375B1F">
            <w:pPr>
              <w:numPr>
                <w:ilvl w:val="0"/>
                <w:numId w:val="28"/>
              </w:numPr>
              <w:suppressAutoHyphens/>
              <w:autoSpaceDN w:val="0"/>
              <w:spacing w:after="160"/>
              <w:contextualSpacing/>
              <w:rPr>
                <w:rFonts w:eastAsia="Calibri" w:cs="Arial"/>
                <w:b w:val="0"/>
                <w:color w:val="auto"/>
                <w:sz w:val="24"/>
              </w:rPr>
            </w:pPr>
            <w:r w:rsidRPr="00375B1F">
              <w:rPr>
                <w:rFonts w:eastAsia="Calibri" w:cs="Arial"/>
                <w:b w:val="0"/>
                <w:color w:val="auto"/>
                <w:sz w:val="24"/>
              </w:rPr>
              <w:t>associated storage and use of unbound incinerator bottom ash aggregate (IBAA) in construction</w:t>
            </w:r>
          </w:p>
          <w:p w14:paraId="7546D0B9" w14:textId="77777777" w:rsidR="00375B1F" w:rsidRPr="00375B1F" w:rsidRDefault="00375B1F" w:rsidP="00375B1F">
            <w:pPr>
              <w:numPr>
                <w:ilvl w:val="0"/>
                <w:numId w:val="28"/>
              </w:numPr>
              <w:suppressAutoHyphens/>
              <w:autoSpaceDN w:val="0"/>
              <w:spacing w:after="160"/>
              <w:contextualSpacing/>
              <w:rPr>
                <w:rFonts w:eastAsia="Calibri" w:cs="Arial"/>
                <w:b w:val="0"/>
                <w:color w:val="auto"/>
                <w:sz w:val="24"/>
              </w:rPr>
            </w:pPr>
            <w:r w:rsidRPr="00375B1F">
              <w:rPr>
                <w:rFonts w:eastAsia="Calibri" w:cs="Arial"/>
                <w:b w:val="0"/>
                <w:color w:val="auto"/>
                <w:sz w:val="24"/>
              </w:rPr>
              <w:t>the following specified construction activities:</w:t>
            </w:r>
          </w:p>
          <w:p w14:paraId="38C23B06" w14:textId="77777777" w:rsidR="00375B1F" w:rsidRPr="00375B1F" w:rsidRDefault="00375B1F" w:rsidP="00375B1F">
            <w:pPr>
              <w:numPr>
                <w:ilvl w:val="1"/>
                <w:numId w:val="28"/>
              </w:numPr>
              <w:suppressAutoHyphens/>
              <w:autoSpaceDN w:val="0"/>
              <w:spacing w:after="160"/>
              <w:contextualSpacing/>
              <w:rPr>
                <w:rFonts w:eastAsia="Calibri" w:cs="Arial"/>
                <w:b w:val="0"/>
                <w:color w:val="auto"/>
                <w:sz w:val="24"/>
              </w:rPr>
            </w:pPr>
            <w:r w:rsidRPr="00375B1F">
              <w:rPr>
                <w:rFonts w:eastAsia="Calibri" w:cs="Arial"/>
                <w:b w:val="0"/>
                <w:color w:val="auto"/>
                <w:sz w:val="24"/>
              </w:rPr>
              <w:t>building a road sub-base</w:t>
            </w:r>
          </w:p>
          <w:p w14:paraId="0E5F2BBA" w14:textId="77777777" w:rsidR="00375B1F" w:rsidRPr="00375B1F" w:rsidRDefault="00375B1F" w:rsidP="00375B1F">
            <w:pPr>
              <w:numPr>
                <w:ilvl w:val="1"/>
                <w:numId w:val="28"/>
              </w:numPr>
              <w:suppressAutoHyphens/>
              <w:autoSpaceDN w:val="0"/>
              <w:spacing w:after="160"/>
              <w:contextualSpacing/>
              <w:rPr>
                <w:rFonts w:eastAsia="Calibri" w:cs="Arial"/>
                <w:b w:val="0"/>
                <w:color w:val="auto"/>
                <w:sz w:val="24"/>
              </w:rPr>
            </w:pPr>
            <w:r w:rsidRPr="00375B1F">
              <w:rPr>
                <w:rFonts w:eastAsia="Calibri" w:cs="Arial"/>
                <w:b w:val="0"/>
                <w:color w:val="auto"/>
                <w:sz w:val="24"/>
              </w:rPr>
              <w:t>building a structural platform</w:t>
            </w:r>
          </w:p>
          <w:p w14:paraId="741D2A2D" w14:textId="77777777" w:rsidR="00375B1F" w:rsidRPr="00375B1F" w:rsidRDefault="00375B1F" w:rsidP="00375B1F">
            <w:pPr>
              <w:numPr>
                <w:ilvl w:val="1"/>
                <w:numId w:val="28"/>
              </w:numPr>
              <w:suppressAutoHyphens/>
              <w:autoSpaceDN w:val="0"/>
              <w:spacing w:after="160"/>
              <w:contextualSpacing/>
              <w:rPr>
                <w:rFonts w:eastAsia="Calibri" w:cs="Arial"/>
                <w:b w:val="0"/>
                <w:color w:val="auto"/>
                <w:sz w:val="24"/>
              </w:rPr>
            </w:pPr>
            <w:r w:rsidRPr="00375B1F">
              <w:rPr>
                <w:rFonts w:eastAsia="Calibri" w:cs="Arial"/>
                <w:b w:val="0"/>
                <w:color w:val="auto"/>
                <w:sz w:val="24"/>
              </w:rPr>
              <w:t>pipe bedding</w:t>
            </w:r>
          </w:p>
          <w:p w14:paraId="1DE7F59D"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We have set out placement restrictions, which includes limits on the width and depth of IBAA used, to minimise the impact on the environment over time from the loss of heavy metals from the IBAA.</w:t>
            </w:r>
          </w:p>
          <w:p w14:paraId="66C645D9" w14:textId="77777777" w:rsidR="00375B1F" w:rsidRDefault="00375B1F" w:rsidP="00375B1F">
            <w:pPr>
              <w:suppressAutoHyphens/>
              <w:autoSpaceDN w:val="0"/>
              <w:spacing w:after="120"/>
              <w:ind w:left="0"/>
              <w:rPr>
                <w:rFonts w:eastAsia="Arial"/>
                <w:bCs/>
                <w:color w:val="000000"/>
                <w:sz w:val="24"/>
                <w:szCs w:val="22"/>
              </w:rPr>
            </w:pPr>
            <w:r w:rsidRPr="00375B1F">
              <w:rPr>
                <w:rFonts w:eastAsia="Arial"/>
                <w:bCs/>
                <w:color w:val="000000"/>
                <w:sz w:val="24"/>
                <w:szCs w:val="22"/>
              </w:rPr>
              <w:t>Question 1. Do you agree that the proposed activity limits are appropriate?</w:t>
            </w:r>
          </w:p>
          <w:tbl>
            <w:tblPr>
              <w:tblW w:w="9720" w:type="dxa"/>
              <w:jc w:val="center"/>
              <w:tblLayout w:type="fixed"/>
              <w:tblLook w:val="0000" w:firstRow="0" w:lastRow="0" w:firstColumn="0" w:lastColumn="0" w:noHBand="0" w:noVBand="0"/>
            </w:tblPr>
            <w:tblGrid>
              <w:gridCol w:w="9639"/>
              <w:gridCol w:w="81"/>
            </w:tblGrid>
            <w:tr w:rsidR="00375B1F" w:rsidRPr="00100663" w14:paraId="207093BC" w14:textId="77777777" w:rsidTr="00754A2D">
              <w:trPr>
                <w:gridAfter w:val="1"/>
                <w:wAfter w:w="81" w:type="dxa"/>
                <w:cantSplit/>
                <w:jc w:val="center"/>
              </w:trPr>
              <w:tc>
                <w:tcPr>
                  <w:tcW w:w="9639" w:type="dxa"/>
                  <w:shd w:val="clear" w:color="auto" w:fill="auto"/>
                </w:tcPr>
                <w:p w14:paraId="466EB708" w14:textId="77777777" w:rsidR="00375B1F" w:rsidRPr="00534BAD" w:rsidRDefault="00375B1F" w:rsidP="00375B1F">
                  <w:pPr>
                    <w:framePr w:hSpace="180" w:wrap="around" w:vAnchor="page" w:hAnchor="margin" w:y="401"/>
                    <w:adjustRightInd w:val="0"/>
                    <w:rPr>
                      <w:b w:val="0"/>
                      <w:color w:val="auto"/>
                      <w:sz w:val="24"/>
                    </w:rPr>
                  </w:pPr>
                  <w:r w:rsidRPr="00534BAD">
                    <w:rPr>
                      <w:color w:val="auto"/>
                      <w:sz w:val="24"/>
                    </w:rPr>
                    <w:sym w:font="Wingdings 2" w:char="F0A3"/>
                  </w:r>
                  <w:r w:rsidRPr="00534BAD">
                    <w:rPr>
                      <w:color w:val="auto"/>
                      <w:sz w:val="24"/>
                    </w:rPr>
                    <w:t xml:space="preserve">  Yes</w:t>
                  </w:r>
                </w:p>
              </w:tc>
            </w:tr>
            <w:tr w:rsidR="00375B1F" w:rsidRPr="00100663" w14:paraId="50EA5358" w14:textId="77777777" w:rsidTr="00754A2D">
              <w:trPr>
                <w:gridAfter w:val="1"/>
                <w:wAfter w:w="81" w:type="dxa"/>
                <w:cantSplit/>
                <w:jc w:val="center"/>
              </w:trPr>
              <w:tc>
                <w:tcPr>
                  <w:tcW w:w="9639" w:type="dxa"/>
                  <w:shd w:val="clear" w:color="auto" w:fill="auto"/>
                </w:tcPr>
                <w:p w14:paraId="19E0675E" w14:textId="77777777" w:rsidR="00375B1F" w:rsidRPr="00534BAD" w:rsidRDefault="00375B1F" w:rsidP="00375B1F">
                  <w:pPr>
                    <w:framePr w:hSpace="180" w:wrap="around" w:vAnchor="page" w:hAnchor="margin" w:y="401"/>
                    <w:adjustRightInd w:val="0"/>
                    <w:rPr>
                      <w:b w:val="0"/>
                      <w:color w:val="auto"/>
                      <w:sz w:val="24"/>
                    </w:rPr>
                  </w:pPr>
                  <w:r w:rsidRPr="00534BAD">
                    <w:rPr>
                      <w:color w:val="auto"/>
                      <w:sz w:val="24"/>
                    </w:rPr>
                    <w:sym w:font="Wingdings 2" w:char="F0A3"/>
                  </w:r>
                  <w:r w:rsidRPr="00534BAD">
                    <w:rPr>
                      <w:color w:val="auto"/>
                      <w:sz w:val="24"/>
                    </w:rPr>
                    <w:t xml:space="preserve">  No </w:t>
                  </w:r>
                </w:p>
              </w:tc>
            </w:tr>
            <w:tr w:rsidR="00375B1F" w:rsidRPr="00100663" w14:paraId="46B795AC" w14:textId="77777777" w:rsidTr="00754A2D">
              <w:trPr>
                <w:gridAfter w:val="1"/>
                <w:wAfter w:w="81" w:type="dxa"/>
                <w:cantSplit/>
                <w:jc w:val="center"/>
              </w:trPr>
              <w:tc>
                <w:tcPr>
                  <w:tcW w:w="9639" w:type="dxa"/>
                  <w:shd w:val="clear" w:color="auto" w:fill="auto"/>
                </w:tcPr>
                <w:p w14:paraId="16AC85B9" w14:textId="77777777" w:rsidR="00375B1F" w:rsidRPr="00534BAD" w:rsidRDefault="00375B1F" w:rsidP="00375B1F">
                  <w:pPr>
                    <w:framePr w:hSpace="180" w:wrap="around" w:vAnchor="page" w:hAnchor="margin" w:y="401"/>
                    <w:adjustRightInd w:val="0"/>
                    <w:rPr>
                      <w:color w:val="auto"/>
                      <w:sz w:val="24"/>
                    </w:rPr>
                  </w:pPr>
                  <w:r w:rsidRPr="00534BAD">
                    <w:rPr>
                      <w:color w:val="auto"/>
                      <w:sz w:val="24"/>
                    </w:rPr>
                    <w:sym w:font="Wingdings 2" w:char="F0A3"/>
                  </w:r>
                  <w:r w:rsidRPr="00534BAD">
                    <w:rPr>
                      <w:color w:val="auto"/>
                      <w:sz w:val="24"/>
                    </w:rPr>
                    <w:t xml:space="preserve">  Don’t know</w:t>
                  </w:r>
                </w:p>
                <w:p w14:paraId="5FB771EB" w14:textId="77777777" w:rsidR="00375B1F" w:rsidRPr="00534BAD" w:rsidRDefault="00375B1F" w:rsidP="00375B1F">
                  <w:pPr>
                    <w:framePr w:hSpace="180" w:wrap="around" w:vAnchor="page" w:hAnchor="margin" w:y="401"/>
                    <w:adjustRightInd w:val="0"/>
                    <w:rPr>
                      <w:b w:val="0"/>
                      <w:color w:val="auto"/>
                      <w:sz w:val="24"/>
                    </w:rPr>
                  </w:pPr>
                </w:p>
                <w:p w14:paraId="6088014B" w14:textId="77777777" w:rsidR="00375B1F" w:rsidRPr="00375B1F" w:rsidRDefault="00375B1F" w:rsidP="00375B1F">
                  <w:pPr>
                    <w:adjustRightInd w:val="0"/>
                    <w:rPr>
                      <w:bCs/>
                      <w:color w:val="auto"/>
                      <w:sz w:val="24"/>
                    </w:rPr>
                  </w:pPr>
                  <w:r w:rsidRPr="00375B1F">
                    <w:rPr>
                      <w:bCs/>
                      <w:color w:val="auto"/>
                      <w:sz w:val="24"/>
                    </w:rPr>
                    <w:t>If no, please explain your answer.</w:t>
                  </w:r>
                </w:p>
                <w:p w14:paraId="488C3AC6" w14:textId="77777777" w:rsidR="00375B1F" w:rsidRPr="00534BAD" w:rsidRDefault="00375B1F" w:rsidP="00375B1F">
                  <w:pPr>
                    <w:framePr w:hSpace="180" w:wrap="around" w:vAnchor="page" w:hAnchor="margin" w:y="401"/>
                    <w:adjustRightInd w:val="0"/>
                    <w:rPr>
                      <w:b w:val="0"/>
                      <w:color w:val="auto"/>
                      <w:sz w:val="24"/>
                    </w:rPr>
                  </w:pPr>
                </w:p>
              </w:tc>
            </w:tr>
            <w:tr w:rsidR="00375B1F" w:rsidRPr="00114872" w14:paraId="6C4E929C" w14:textId="77777777" w:rsidTr="00754A2D">
              <w:trPr>
                <w:cantSplit/>
                <w:trHeight w:val="388"/>
                <w:jc w:val="center"/>
              </w:trPr>
              <w:tc>
                <w:tcPr>
                  <w:tcW w:w="9720" w:type="dxa"/>
                  <w:gridSpan w:val="2"/>
                  <w:shd w:val="clear" w:color="auto" w:fill="auto"/>
                </w:tcPr>
                <w:p w14:paraId="1E24E629" w14:textId="77777777" w:rsidR="00375B1F" w:rsidRDefault="00375B1F" w:rsidP="00375B1F">
                  <w:pPr>
                    <w:framePr w:hSpace="180" w:wrap="around" w:vAnchor="page" w:hAnchor="margin" w:y="401"/>
                    <w:spacing w:before="120" w:after="120"/>
                    <w:ind w:left="0"/>
                    <w:rPr>
                      <w:rFonts w:cs="Arial"/>
                      <w:bCs/>
                      <w:color w:val="auto"/>
                      <w:sz w:val="22"/>
                      <w:szCs w:val="22"/>
                    </w:rPr>
                  </w:pPr>
                </w:p>
                <w:p w14:paraId="0BF5B5DD" w14:textId="0BFBA753" w:rsidR="00375B1F" w:rsidRPr="00114872" w:rsidRDefault="00375B1F" w:rsidP="00375B1F">
                  <w:pPr>
                    <w:framePr w:hSpace="180" w:wrap="around" w:vAnchor="page" w:hAnchor="margin" w:y="401"/>
                    <w:spacing w:before="120" w:after="120"/>
                    <w:ind w:left="0"/>
                    <w:rPr>
                      <w:rFonts w:cs="Arial"/>
                      <w:bCs/>
                      <w:color w:val="auto"/>
                      <w:sz w:val="22"/>
                      <w:szCs w:val="22"/>
                    </w:rPr>
                  </w:pPr>
                </w:p>
              </w:tc>
            </w:tr>
            <w:tr w:rsidR="00375B1F" w:rsidRPr="00114872" w14:paraId="19DBA833" w14:textId="77777777" w:rsidTr="00754A2D">
              <w:trPr>
                <w:cantSplit/>
                <w:trHeight w:val="388"/>
                <w:jc w:val="center"/>
              </w:trPr>
              <w:tc>
                <w:tcPr>
                  <w:tcW w:w="9720" w:type="dxa"/>
                  <w:gridSpan w:val="2"/>
                  <w:shd w:val="clear" w:color="auto" w:fill="auto"/>
                </w:tcPr>
                <w:p w14:paraId="188DFACF" w14:textId="77777777" w:rsidR="00375B1F" w:rsidRDefault="00375B1F" w:rsidP="00375B1F">
                  <w:pPr>
                    <w:framePr w:hSpace="180" w:wrap="around" w:vAnchor="page" w:hAnchor="margin" w:y="401"/>
                    <w:spacing w:before="120" w:after="120"/>
                    <w:ind w:left="0"/>
                    <w:rPr>
                      <w:rFonts w:cs="Arial"/>
                      <w:bCs/>
                      <w:color w:val="auto"/>
                      <w:sz w:val="22"/>
                      <w:szCs w:val="22"/>
                    </w:rPr>
                  </w:pPr>
                </w:p>
              </w:tc>
            </w:tr>
            <w:tr w:rsidR="00375B1F" w:rsidRPr="00114872" w14:paraId="57D888DE" w14:textId="77777777" w:rsidTr="00754A2D">
              <w:trPr>
                <w:cantSplit/>
                <w:trHeight w:val="388"/>
                <w:jc w:val="center"/>
              </w:trPr>
              <w:tc>
                <w:tcPr>
                  <w:tcW w:w="9720" w:type="dxa"/>
                  <w:gridSpan w:val="2"/>
                  <w:shd w:val="clear" w:color="auto" w:fill="auto"/>
                </w:tcPr>
                <w:p w14:paraId="490820A0" w14:textId="77777777" w:rsidR="00375B1F" w:rsidRDefault="00375B1F" w:rsidP="00375B1F">
                  <w:pPr>
                    <w:framePr w:hSpace="180" w:wrap="around" w:vAnchor="page" w:hAnchor="margin" w:y="401"/>
                    <w:spacing w:before="120" w:after="120"/>
                    <w:ind w:left="0"/>
                    <w:rPr>
                      <w:rFonts w:cs="Arial"/>
                      <w:bCs/>
                      <w:color w:val="auto"/>
                      <w:sz w:val="22"/>
                      <w:szCs w:val="22"/>
                    </w:rPr>
                  </w:pPr>
                </w:p>
              </w:tc>
            </w:tr>
            <w:tr w:rsidR="00375B1F" w:rsidRPr="00114872" w14:paraId="68C0DFFE" w14:textId="77777777" w:rsidTr="00754A2D">
              <w:trPr>
                <w:cantSplit/>
                <w:trHeight w:val="388"/>
                <w:jc w:val="center"/>
              </w:trPr>
              <w:tc>
                <w:tcPr>
                  <w:tcW w:w="9720" w:type="dxa"/>
                  <w:gridSpan w:val="2"/>
                  <w:shd w:val="clear" w:color="auto" w:fill="auto"/>
                </w:tcPr>
                <w:p w14:paraId="236B5C4E" w14:textId="77777777" w:rsidR="00375B1F" w:rsidRDefault="00375B1F" w:rsidP="00375B1F">
                  <w:pPr>
                    <w:framePr w:hSpace="180" w:wrap="around" w:vAnchor="page" w:hAnchor="margin" w:y="401"/>
                    <w:spacing w:before="120" w:after="120"/>
                    <w:ind w:left="0"/>
                    <w:rPr>
                      <w:rFonts w:cs="Arial"/>
                      <w:bCs/>
                      <w:color w:val="auto"/>
                      <w:sz w:val="22"/>
                      <w:szCs w:val="22"/>
                    </w:rPr>
                  </w:pPr>
                </w:p>
              </w:tc>
            </w:tr>
          </w:tbl>
          <w:p w14:paraId="491B12A4" w14:textId="2629AD89" w:rsidR="00375B1F" w:rsidRPr="00375B1F" w:rsidRDefault="00375B1F" w:rsidP="00375B1F">
            <w:pPr>
              <w:keepNext/>
              <w:keepLines/>
              <w:suppressAutoHyphens/>
              <w:autoSpaceDN w:val="0"/>
              <w:spacing w:before="200" w:after="120"/>
              <w:ind w:left="0"/>
              <w:outlineLvl w:val="2"/>
              <w:rPr>
                <w:bCs/>
                <w:color w:val="auto"/>
                <w:sz w:val="26"/>
                <w:szCs w:val="22"/>
              </w:rPr>
            </w:pPr>
            <w:r>
              <w:rPr>
                <w:bCs/>
                <w:color w:val="auto"/>
                <w:sz w:val="26"/>
                <w:szCs w:val="22"/>
              </w:rPr>
              <w:t>A</w:t>
            </w:r>
            <w:r w:rsidRPr="00375B1F">
              <w:rPr>
                <w:bCs/>
                <w:color w:val="auto"/>
                <w:sz w:val="26"/>
                <w:szCs w:val="22"/>
              </w:rPr>
              <w:t>ssessment of recovery</w:t>
            </w:r>
          </w:p>
          <w:p w14:paraId="2EA6F924"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The draft standard rules permit sets out the requirement for a waste recovery plan.</w:t>
            </w:r>
          </w:p>
          <w:p w14:paraId="56B0B291"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 xml:space="preserve">These standard rules are for the recovery of waste only and do not apply to any activities involving disposal. You must therefore include a waste recovery plan with an application for these standard rules. It is a legal requirement. You can choose to submit your waste recovery plan at the pre-application </w:t>
            </w:r>
            <w:proofErr w:type="gramStart"/>
            <w:r w:rsidRPr="00375B1F">
              <w:rPr>
                <w:rFonts w:eastAsia="Arial"/>
                <w:b w:val="0"/>
                <w:color w:val="000000"/>
                <w:sz w:val="24"/>
                <w:szCs w:val="22"/>
              </w:rPr>
              <w:t>stage</w:t>
            </w:r>
            <w:proofErr w:type="gramEnd"/>
            <w:r w:rsidRPr="00375B1F">
              <w:rPr>
                <w:rFonts w:eastAsia="Arial"/>
                <w:b w:val="0"/>
                <w:color w:val="000000"/>
                <w:sz w:val="24"/>
                <w:szCs w:val="22"/>
              </w:rPr>
              <w:t xml:space="preserve"> and we will give our advice of recovery or disposal. If we do not agree that your proposed operation is a recovery activity, we will not grant a standard rules permit. </w:t>
            </w:r>
            <w:bookmarkStart w:id="48" w:name="_Hlk172636644"/>
            <w:r w:rsidRPr="00375B1F">
              <w:rPr>
                <w:rFonts w:eastAsia="Arial"/>
                <w:b w:val="0"/>
                <w:color w:val="000000"/>
                <w:sz w:val="24"/>
                <w:szCs w:val="22"/>
              </w:rPr>
              <w:t>Trade bodies may wish to produce a waste recovery plan template for operators to use. We recognise the efficiencies of doing this and we will support the development by industry of a template.</w:t>
            </w:r>
          </w:p>
          <w:p w14:paraId="53BF525F" w14:textId="77777777" w:rsidR="00375B1F" w:rsidRDefault="00375B1F" w:rsidP="00375B1F">
            <w:pPr>
              <w:suppressAutoHyphens/>
              <w:autoSpaceDN w:val="0"/>
              <w:spacing w:after="120"/>
              <w:ind w:left="0"/>
              <w:rPr>
                <w:rFonts w:eastAsia="Arial"/>
                <w:bCs/>
                <w:color w:val="000000"/>
                <w:sz w:val="24"/>
                <w:szCs w:val="22"/>
              </w:rPr>
            </w:pPr>
            <w:bookmarkStart w:id="49" w:name="_Hlk172636405"/>
            <w:bookmarkEnd w:id="48"/>
            <w:r w:rsidRPr="00375B1F">
              <w:rPr>
                <w:rFonts w:eastAsia="Arial"/>
                <w:bCs/>
                <w:color w:val="000000"/>
                <w:sz w:val="24"/>
                <w:szCs w:val="22"/>
              </w:rPr>
              <w:t xml:space="preserve">Question 2. Are you satisfied that the </w:t>
            </w:r>
            <w:hyperlink r:id="rId15" w:history="1">
              <w:r w:rsidRPr="00375B1F">
                <w:rPr>
                  <w:rFonts w:eastAsia="Arial"/>
                  <w:bCs/>
                  <w:color w:val="0177BA"/>
                  <w:sz w:val="24"/>
                  <w:szCs w:val="22"/>
                  <w:u w:val="single"/>
                </w:rPr>
                <w:t>guidance</w:t>
              </w:r>
            </w:hyperlink>
            <w:r w:rsidRPr="00375B1F">
              <w:rPr>
                <w:rFonts w:eastAsia="Arial"/>
                <w:bCs/>
                <w:color w:val="000000"/>
                <w:sz w:val="24"/>
                <w:szCs w:val="22"/>
              </w:rPr>
              <w:t xml:space="preserve"> on how to prepare a waste recovery plan will help you to produce waste recovery plans for your operations? </w:t>
            </w:r>
          </w:p>
          <w:p w14:paraId="125A6FD1" w14:textId="77777777" w:rsidR="00F1633F" w:rsidRPr="00FB3805" w:rsidRDefault="00F1633F" w:rsidP="00375B1F">
            <w:pPr>
              <w:suppressAutoHyphens/>
              <w:autoSpaceDN w:val="0"/>
              <w:spacing w:after="120"/>
              <w:ind w:left="0"/>
              <w:rPr>
                <w:rFonts w:eastAsia="Arial"/>
                <w:bCs/>
                <w:color w:val="000000"/>
                <w:sz w:val="24"/>
              </w:rPr>
            </w:pPr>
          </w:p>
          <w:tbl>
            <w:tblPr>
              <w:tblW w:w="9720" w:type="dxa"/>
              <w:jc w:val="center"/>
              <w:tblLayout w:type="fixed"/>
              <w:tblLook w:val="0000" w:firstRow="0" w:lastRow="0" w:firstColumn="0" w:lastColumn="0" w:noHBand="0" w:noVBand="0"/>
            </w:tblPr>
            <w:tblGrid>
              <w:gridCol w:w="9720"/>
            </w:tblGrid>
            <w:tr w:rsidR="00F1633F" w:rsidRPr="00FB3805" w14:paraId="0FADEB57" w14:textId="77777777" w:rsidTr="00754A2D">
              <w:trPr>
                <w:cantSplit/>
                <w:jc w:val="center"/>
              </w:trPr>
              <w:tc>
                <w:tcPr>
                  <w:tcW w:w="9639" w:type="dxa"/>
                  <w:shd w:val="clear" w:color="auto" w:fill="auto"/>
                </w:tcPr>
                <w:p w14:paraId="34FAAC3A" w14:textId="77777777" w:rsidR="00F1633F" w:rsidRPr="00FB3805" w:rsidRDefault="00F1633F" w:rsidP="00F1633F">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Yes</w:t>
                  </w:r>
                </w:p>
              </w:tc>
            </w:tr>
            <w:tr w:rsidR="00F1633F" w:rsidRPr="00FB3805" w14:paraId="5030C70D" w14:textId="77777777" w:rsidTr="00754A2D">
              <w:trPr>
                <w:cantSplit/>
                <w:jc w:val="center"/>
              </w:trPr>
              <w:tc>
                <w:tcPr>
                  <w:tcW w:w="9639" w:type="dxa"/>
                  <w:shd w:val="clear" w:color="auto" w:fill="auto"/>
                </w:tcPr>
                <w:p w14:paraId="1E2A19E9" w14:textId="77777777" w:rsidR="00F1633F" w:rsidRPr="00FB3805" w:rsidRDefault="00F1633F" w:rsidP="00F1633F">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No </w:t>
                  </w:r>
                </w:p>
              </w:tc>
            </w:tr>
            <w:tr w:rsidR="00F1633F" w:rsidRPr="00FB3805" w14:paraId="24967BDC" w14:textId="77777777" w:rsidTr="00754A2D">
              <w:trPr>
                <w:cantSplit/>
                <w:jc w:val="center"/>
              </w:trPr>
              <w:tc>
                <w:tcPr>
                  <w:tcW w:w="9639" w:type="dxa"/>
                  <w:shd w:val="clear" w:color="auto" w:fill="auto"/>
                </w:tcPr>
                <w:p w14:paraId="6EAAAC07" w14:textId="7E55B818" w:rsidR="00F1633F" w:rsidRPr="00FB3805" w:rsidRDefault="00F1633F" w:rsidP="00F1633F">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Don’t know</w:t>
                  </w:r>
                </w:p>
              </w:tc>
            </w:tr>
          </w:tbl>
          <w:p w14:paraId="7D646803" w14:textId="77777777" w:rsidR="00F1633F" w:rsidRDefault="00F1633F" w:rsidP="00375B1F">
            <w:pPr>
              <w:suppressAutoHyphens/>
              <w:autoSpaceDN w:val="0"/>
              <w:spacing w:after="120"/>
              <w:ind w:left="0"/>
              <w:rPr>
                <w:rFonts w:eastAsia="Arial"/>
                <w:bCs/>
                <w:color w:val="000000"/>
                <w:sz w:val="24"/>
                <w:szCs w:val="22"/>
              </w:rPr>
            </w:pPr>
          </w:p>
          <w:bookmarkEnd w:id="49"/>
          <w:p w14:paraId="6DC7DD5A" w14:textId="77777777" w:rsidR="00375B1F" w:rsidRPr="00375B1F" w:rsidRDefault="00375B1F" w:rsidP="00375B1F">
            <w:pPr>
              <w:suppressAutoHyphens/>
              <w:autoSpaceDN w:val="0"/>
              <w:ind w:left="0"/>
              <w:rPr>
                <w:rFonts w:eastAsia="Arial"/>
                <w:bCs/>
                <w:color w:val="000000"/>
                <w:sz w:val="24"/>
                <w:szCs w:val="22"/>
              </w:rPr>
            </w:pPr>
            <w:r w:rsidRPr="00375B1F">
              <w:rPr>
                <w:rFonts w:eastAsia="Arial"/>
                <w:bCs/>
                <w:color w:val="000000"/>
                <w:sz w:val="24"/>
                <w:szCs w:val="22"/>
              </w:rPr>
              <w:t>Please provide additional comments to support your answer if needed.</w:t>
            </w:r>
          </w:p>
          <w:p w14:paraId="2783B38B" w14:textId="77777777" w:rsidR="00375B1F" w:rsidRPr="00375B1F" w:rsidRDefault="00375B1F" w:rsidP="00375B1F">
            <w:pPr>
              <w:keepNext/>
              <w:keepLines/>
              <w:suppressAutoHyphens/>
              <w:autoSpaceDN w:val="0"/>
              <w:spacing w:before="200" w:after="120"/>
              <w:ind w:left="0"/>
              <w:outlineLvl w:val="2"/>
              <w:rPr>
                <w:bCs/>
                <w:color w:val="auto"/>
                <w:sz w:val="26"/>
                <w:szCs w:val="22"/>
              </w:rPr>
            </w:pPr>
            <w:r w:rsidRPr="00375B1F">
              <w:rPr>
                <w:bCs/>
                <w:color w:val="auto"/>
                <w:sz w:val="26"/>
                <w:szCs w:val="22"/>
              </w:rPr>
              <w:t>Tonnages allowed</w:t>
            </w:r>
          </w:p>
          <w:p w14:paraId="028B9A11"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The draft rules set out a maximum tonnage allowed at any one site for IBAA or IBAA mixed with non-waste materials such as virgin aggregate. Use of IBAA above this threshold will require a bespoke assessment and permit.</w:t>
            </w:r>
          </w:p>
          <w:p w14:paraId="40A224FD" w14:textId="77777777" w:rsidR="00375B1F" w:rsidRPr="00375B1F" w:rsidRDefault="00375B1F" w:rsidP="00375B1F">
            <w:pPr>
              <w:suppressAutoHyphens/>
              <w:autoSpaceDN w:val="0"/>
              <w:spacing w:after="120"/>
              <w:ind w:left="0"/>
              <w:rPr>
                <w:rFonts w:eastAsia="Arial"/>
                <w:bCs/>
                <w:color w:val="000000"/>
                <w:sz w:val="24"/>
                <w:szCs w:val="22"/>
              </w:rPr>
            </w:pPr>
            <w:r w:rsidRPr="00375B1F">
              <w:rPr>
                <w:rFonts w:eastAsia="Arial"/>
                <w:bCs/>
                <w:color w:val="000000"/>
                <w:sz w:val="24"/>
                <w:szCs w:val="22"/>
              </w:rPr>
              <w:t xml:space="preserve">Question 3. Do you agree with the proposed tonnage limits? </w:t>
            </w:r>
          </w:p>
          <w:p w14:paraId="2771DB33" w14:textId="77777777" w:rsidR="00375B1F" w:rsidRPr="00375B1F" w:rsidRDefault="00375B1F" w:rsidP="00375B1F">
            <w:pPr>
              <w:suppressAutoHyphens/>
              <w:autoSpaceDN w:val="0"/>
              <w:spacing w:after="120"/>
              <w:ind w:left="0"/>
              <w:rPr>
                <w:rFonts w:eastAsia="Arial"/>
                <w:bCs/>
                <w:color w:val="000000"/>
                <w:sz w:val="24"/>
                <w:szCs w:val="22"/>
              </w:rPr>
            </w:pPr>
            <w:r w:rsidRPr="00375B1F">
              <w:rPr>
                <w:rFonts w:eastAsia="Arial"/>
                <w:bCs/>
                <w:color w:val="000000"/>
                <w:sz w:val="24"/>
                <w:szCs w:val="22"/>
              </w:rPr>
              <w:t>Note: the amount of waste that you can deposit will be limited by the total amount stated in your approved waste recovery plan.</w:t>
            </w:r>
          </w:p>
          <w:tbl>
            <w:tblPr>
              <w:tblW w:w="9720" w:type="dxa"/>
              <w:jc w:val="center"/>
              <w:tblLayout w:type="fixed"/>
              <w:tblLook w:val="0000" w:firstRow="0" w:lastRow="0" w:firstColumn="0" w:lastColumn="0" w:noHBand="0" w:noVBand="0"/>
            </w:tblPr>
            <w:tblGrid>
              <w:gridCol w:w="9720"/>
            </w:tblGrid>
            <w:tr w:rsidR="00F1633F" w:rsidRPr="00100663" w14:paraId="71D2D6D4" w14:textId="77777777" w:rsidTr="00754A2D">
              <w:trPr>
                <w:cantSplit/>
                <w:jc w:val="center"/>
              </w:trPr>
              <w:tc>
                <w:tcPr>
                  <w:tcW w:w="9639" w:type="dxa"/>
                  <w:shd w:val="clear" w:color="auto" w:fill="auto"/>
                </w:tcPr>
                <w:p w14:paraId="01D209E9" w14:textId="77777777" w:rsidR="00F1633F" w:rsidRPr="00FB3805" w:rsidRDefault="00F1633F" w:rsidP="00F1633F">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Yes</w:t>
                  </w:r>
                </w:p>
              </w:tc>
            </w:tr>
            <w:tr w:rsidR="00F1633F" w:rsidRPr="00100663" w14:paraId="501C0439" w14:textId="77777777" w:rsidTr="00754A2D">
              <w:trPr>
                <w:cantSplit/>
                <w:jc w:val="center"/>
              </w:trPr>
              <w:tc>
                <w:tcPr>
                  <w:tcW w:w="9639" w:type="dxa"/>
                  <w:shd w:val="clear" w:color="auto" w:fill="auto"/>
                </w:tcPr>
                <w:p w14:paraId="40888325" w14:textId="77777777" w:rsidR="00F1633F" w:rsidRPr="00FB3805" w:rsidRDefault="00F1633F" w:rsidP="00F1633F">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No </w:t>
                  </w:r>
                </w:p>
              </w:tc>
            </w:tr>
            <w:tr w:rsidR="00F1633F" w:rsidRPr="00100663" w14:paraId="4FD117D1" w14:textId="77777777" w:rsidTr="00754A2D">
              <w:trPr>
                <w:cantSplit/>
                <w:jc w:val="center"/>
              </w:trPr>
              <w:tc>
                <w:tcPr>
                  <w:tcW w:w="9639" w:type="dxa"/>
                  <w:shd w:val="clear" w:color="auto" w:fill="auto"/>
                </w:tcPr>
                <w:p w14:paraId="5DDADA1E" w14:textId="77777777" w:rsidR="00F1633F" w:rsidRPr="00FB3805" w:rsidRDefault="00F1633F" w:rsidP="00F1633F">
                  <w:pPr>
                    <w:framePr w:hSpace="180" w:wrap="around" w:vAnchor="page" w:hAnchor="margin" w:y="401"/>
                    <w:adjustRightInd w:val="0"/>
                    <w:rPr>
                      <w:color w:val="auto"/>
                      <w:sz w:val="24"/>
                    </w:rPr>
                  </w:pPr>
                  <w:r w:rsidRPr="00FB3805">
                    <w:rPr>
                      <w:color w:val="auto"/>
                      <w:sz w:val="24"/>
                    </w:rPr>
                    <w:sym w:font="Wingdings 2" w:char="F0A3"/>
                  </w:r>
                  <w:r w:rsidRPr="00FB3805">
                    <w:rPr>
                      <w:color w:val="auto"/>
                      <w:sz w:val="24"/>
                    </w:rPr>
                    <w:t xml:space="preserve">  Don’t know</w:t>
                  </w:r>
                </w:p>
                <w:p w14:paraId="2FEEA1D1" w14:textId="77777777" w:rsidR="00F1633F" w:rsidRPr="00FB3805" w:rsidRDefault="00F1633F" w:rsidP="00F1633F">
                  <w:pPr>
                    <w:framePr w:hSpace="180" w:wrap="around" w:vAnchor="page" w:hAnchor="margin" w:y="401"/>
                    <w:adjustRightInd w:val="0"/>
                    <w:rPr>
                      <w:b w:val="0"/>
                      <w:color w:val="auto"/>
                      <w:sz w:val="24"/>
                    </w:rPr>
                  </w:pPr>
                </w:p>
                <w:p w14:paraId="70C29E7F" w14:textId="77777777" w:rsidR="00F1633F" w:rsidRPr="00375B1F" w:rsidRDefault="00F1633F" w:rsidP="00F1633F">
                  <w:pPr>
                    <w:framePr w:hSpace="180" w:wrap="around" w:vAnchor="page" w:hAnchor="margin" w:y="401"/>
                    <w:adjustRightInd w:val="0"/>
                    <w:rPr>
                      <w:bCs/>
                      <w:color w:val="auto"/>
                      <w:sz w:val="24"/>
                    </w:rPr>
                  </w:pPr>
                  <w:r w:rsidRPr="00375B1F">
                    <w:rPr>
                      <w:bCs/>
                      <w:color w:val="auto"/>
                      <w:sz w:val="24"/>
                    </w:rPr>
                    <w:t>If no, please explain your answer.</w:t>
                  </w:r>
                </w:p>
                <w:p w14:paraId="75476A97" w14:textId="77777777" w:rsidR="00F1633F" w:rsidRPr="00FB3805" w:rsidRDefault="00F1633F" w:rsidP="00F1633F">
                  <w:pPr>
                    <w:framePr w:hSpace="180" w:wrap="around" w:vAnchor="page" w:hAnchor="margin" w:y="401"/>
                    <w:adjustRightInd w:val="0"/>
                    <w:rPr>
                      <w:b w:val="0"/>
                      <w:color w:val="auto"/>
                      <w:sz w:val="24"/>
                    </w:rPr>
                  </w:pPr>
                </w:p>
              </w:tc>
            </w:tr>
          </w:tbl>
          <w:p w14:paraId="3DDCFAEC" w14:textId="77777777" w:rsidR="00F1633F" w:rsidRDefault="00F1633F" w:rsidP="00375B1F">
            <w:pPr>
              <w:keepNext/>
              <w:keepLines/>
              <w:suppressAutoHyphens/>
              <w:autoSpaceDN w:val="0"/>
              <w:spacing w:before="200" w:after="120"/>
              <w:ind w:left="0"/>
              <w:outlineLvl w:val="2"/>
              <w:rPr>
                <w:bCs/>
                <w:color w:val="auto"/>
                <w:sz w:val="26"/>
                <w:szCs w:val="22"/>
              </w:rPr>
            </w:pPr>
          </w:p>
          <w:p w14:paraId="619B15CC" w14:textId="77777777" w:rsidR="00F1633F" w:rsidRDefault="00F1633F" w:rsidP="00375B1F">
            <w:pPr>
              <w:keepNext/>
              <w:keepLines/>
              <w:suppressAutoHyphens/>
              <w:autoSpaceDN w:val="0"/>
              <w:spacing w:before="200" w:after="120"/>
              <w:ind w:left="0"/>
              <w:outlineLvl w:val="2"/>
              <w:rPr>
                <w:bCs/>
                <w:color w:val="auto"/>
                <w:sz w:val="26"/>
                <w:szCs w:val="22"/>
              </w:rPr>
            </w:pPr>
          </w:p>
          <w:p w14:paraId="38C45073" w14:textId="77777777" w:rsidR="00F1633F" w:rsidRDefault="00F1633F" w:rsidP="00375B1F">
            <w:pPr>
              <w:keepNext/>
              <w:keepLines/>
              <w:suppressAutoHyphens/>
              <w:autoSpaceDN w:val="0"/>
              <w:spacing w:before="200" w:after="120"/>
              <w:ind w:left="0"/>
              <w:outlineLvl w:val="2"/>
              <w:rPr>
                <w:bCs/>
                <w:color w:val="auto"/>
                <w:sz w:val="26"/>
                <w:szCs w:val="22"/>
              </w:rPr>
            </w:pPr>
          </w:p>
          <w:p w14:paraId="66D931E4" w14:textId="15A0114C" w:rsidR="00375B1F" w:rsidRPr="00375B1F" w:rsidRDefault="00375B1F" w:rsidP="00375B1F">
            <w:pPr>
              <w:keepNext/>
              <w:keepLines/>
              <w:suppressAutoHyphens/>
              <w:autoSpaceDN w:val="0"/>
              <w:spacing w:before="200" w:after="120"/>
              <w:ind w:left="0"/>
              <w:outlineLvl w:val="2"/>
              <w:rPr>
                <w:bCs/>
                <w:color w:val="auto"/>
                <w:sz w:val="26"/>
                <w:szCs w:val="22"/>
              </w:rPr>
            </w:pPr>
            <w:r w:rsidRPr="00375B1F">
              <w:rPr>
                <w:bCs/>
                <w:color w:val="auto"/>
                <w:sz w:val="26"/>
                <w:szCs w:val="22"/>
              </w:rPr>
              <w:t>Placement restrictions</w:t>
            </w:r>
          </w:p>
          <w:p w14:paraId="355BD81D"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 xml:space="preserve">Each construction activity allowed under this permit has restrictions on </w:t>
            </w:r>
          </w:p>
          <w:p w14:paraId="1F7E93AC" w14:textId="77777777" w:rsidR="00375B1F" w:rsidRPr="00375B1F" w:rsidRDefault="00375B1F" w:rsidP="00375B1F">
            <w:pPr>
              <w:numPr>
                <w:ilvl w:val="0"/>
                <w:numId w:val="29"/>
              </w:numPr>
              <w:suppressAutoHyphens/>
              <w:autoSpaceDN w:val="0"/>
              <w:spacing w:after="160"/>
              <w:contextualSpacing/>
              <w:rPr>
                <w:rFonts w:eastAsia="Calibri" w:cs="Arial"/>
                <w:b w:val="0"/>
                <w:color w:val="auto"/>
                <w:sz w:val="24"/>
              </w:rPr>
            </w:pPr>
            <w:r w:rsidRPr="00375B1F">
              <w:rPr>
                <w:rFonts w:eastAsia="Calibri" w:cs="Arial"/>
                <w:b w:val="0"/>
                <w:color w:val="auto"/>
                <w:sz w:val="24"/>
              </w:rPr>
              <w:t xml:space="preserve">the width and/or depth of IBAA used  </w:t>
            </w:r>
          </w:p>
          <w:p w14:paraId="55F3FDBB" w14:textId="77777777" w:rsidR="00375B1F" w:rsidRPr="00375B1F" w:rsidRDefault="00375B1F" w:rsidP="00375B1F">
            <w:pPr>
              <w:numPr>
                <w:ilvl w:val="0"/>
                <w:numId w:val="29"/>
              </w:numPr>
              <w:suppressAutoHyphens/>
              <w:autoSpaceDN w:val="0"/>
              <w:spacing w:after="160"/>
              <w:contextualSpacing/>
              <w:rPr>
                <w:rFonts w:eastAsia="Calibri" w:cs="Arial"/>
                <w:b w:val="0"/>
                <w:color w:val="auto"/>
                <w:sz w:val="24"/>
              </w:rPr>
            </w:pPr>
            <w:r w:rsidRPr="00375B1F">
              <w:rPr>
                <w:rFonts w:eastAsia="Calibri" w:cs="Arial"/>
                <w:b w:val="0"/>
                <w:color w:val="auto"/>
                <w:sz w:val="24"/>
              </w:rPr>
              <w:t>the location of the construction activity. IBAA must not be used above groundwater source protection zones or used below the water table.</w:t>
            </w:r>
          </w:p>
          <w:p w14:paraId="0C59DD62"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We have modelled the movement of heavy metals in IBAA and how they move through the ground over time. We are satisfied that our placement restrictions minimise risk to groundwaters from dust, and allows any hydrogen, which may evolve over time, to disperse.</w:t>
            </w:r>
          </w:p>
          <w:p w14:paraId="6E8EA209" w14:textId="77777777" w:rsidR="00375B1F" w:rsidRPr="00375B1F" w:rsidRDefault="00375B1F" w:rsidP="00375B1F">
            <w:pPr>
              <w:suppressAutoHyphens/>
              <w:autoSpaceDN w:val="0"/>
              <w:spacing w:after="120"/>
              <w:ind w:left="0"/>
              <w:rPr>
                <w:rFonts w:eastAsia="Arial"/>
                <w:bCs/>
                <w:color w:val="000000"/>
                <w:sz w:val="24"/>
                <w:szCs w:val="22"/>
              </w:rPr>
            </w:pPr>
            <w:r w:rsidRPr="00375B1F">
              <w:rPr>
                <w:rFonts w:eastAsia="Arial"/>
                <w:bCs/>
                <w:color w:val="000000"/>
                <w:sz w:val="24"/>
                <w:szCs w:val="22"/>
              </w:rPr>
              <w:t>Question 4. Do you agree with the proposed IBAA placement restrictions?</w:t>
            </w:r>
          </w:p>
          <w:tbl>
            <w:tblPr>
              <w:tblW w:w="9720" w:type="dxa"/>
              <w:jc w:val="center"/>
              <w:tblLayout w:type="fixed"/>
              <w:tblLook w:val="0000" w:firstRow="0" w:lastRow="0" w:firstColumn="0" w:lastColumn="0" w:noHBand="0" w:noVBand="0"/>
            </w:tblPr>
            <w:tblGrid>
              <w:gridCol w:w="9720"/>
            </w:tblGrid>
            <w:tr w:rsidR="001C31DA" w:rsidRPr="00100663" w14:paraId="761B8FFF" w14:textId="77777777" w:rsidTr="00754A2D">
              <w:trPr>
                <w:cantSplit/>
                <w:jc w:val="center"/>
              </w:trPr>
              <w:tc>
                <w:tcPr>
                  <w:tcW w:w="9639" w:type="dxa"/>
                  <w:shd w:val="clear" w:color="auto" w:fill="auto"/>
                </w:tcPr>
                <w:p w14:paraId="29928C42"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Yes</w:t>
                  </w:r>
                </w:p>
              </w:tc>
            </w:tr>
            <w:tr w:rsidR="001C31DA" w:rsidRPr="00100663" w14:paraId="5BF66F5E" w14:textId="77777777" w:rsidTr="00754A2D">
              <w:trPr>
                <w:cantSplit/>
                <w:jc w:val="center"/>
              </w:trPr>
              <w:tc>
                <w:tcPr>
                  <w:tcW w:w="9639" w:type="dxa"/>
                  <w:shd w:val="clear" w:color="auto" w:fill="auto"/>
                </w:tcPr>
                <w:p w14:paraId="1A70298B"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No </w:t>
                  </w:r>
                </w:p>
              </w:tc>
            </w:tr>
            <w:tr w:rsidR="001C31DA" w:rsidRPr="00100663" w14:paraId="4F8C1088" w14:textId="77777777" w:rsidTr="00754A2D">
              <w:trPr>
                <w:cantSplit/>
                <w:jc w:val="center"/>
              </w:trPr>
              <w:tc>
                <w:tcPr>
                  <w:tcW w:w="9639" w:type="dxa"/>
                  <w:shd w:val="clear" w:color="auto" w:fill="auto"/>
                </w:tcPr>
                <w:p w14:paraId="181B59FE" w14:textId="77777777" w:rsidR="001C31DA" w:rsidRPr="00FB3805" w:rsidRDefault="001C31DA" w:rsidP="001C31DA">
                  <w:pPr>
                    <w:framePr w:hSpace="180" w:wrap="around" w:vAnchor="page" w:hAnchor="margin" w:y="401"/>
                    <w:adjustRightInd w:val="0"/>
                    <w:rPr>
                      <w:color w:val="auto"/>
                      <w:sz w:val="24"/>
                    </w:rPr>
                  </w:pPr>
                  <w:r w:rsidRPr="00FB3805">
                    <w:rPr>
                      <w:color w:val="auto"/>
                      <w:sz w:val="24"/>
                    </w:rPr>
                    <w:sym w:font="Wingdings 2" w:char="F0A3"/>
                  </w:r>
                  <w:r w:rsidRPr="00FB3805">
                    <w:rPr>
                      <w:color w:val="auto"/>
                      <w:sz w:val="24"/>
                    </w:rPr>
                    <w:t xml:space="preserve">  Don’t know</w:t>
                  </w:r>
                </w:p>
                <w:p w14:paraId="6C582DE0" w14:textId="77777777" w:rsidR="001C31DA" w:rsidRPr="00FB3805" w:rsidRDefault="001C31DA" w:rsidP="001C31DA">
                  <w:pPr>
                    <w:framePr w:hSpace="180" w:wrap="around" w:vAnchor="page" w:hAnchor="margin" w:y="401"/>
                    <w:adjustRightInd w:val="0"/>
                    <w:rPr>
                      <w:b w:val="0"/>
                      <w:color w:val="auto"/>
                      <w:sz w:val="24"/>
                    </w:rPr>
                  </w:pPr>
                </w:p>
                <w:p w14:paraId="0DE4EAF5" w14:textId="77777777" w:rsidR="001C31DA" w:rsidRPr="00375B1F" w:rsidRDefault="001C31DA" w:rsidP="001C31DA">
                  <w:pPr>
                    <w:framePr w:hSpace="180" w:wrap="around" w:vAnchor="page" w:hAnchor="margin" w:y="401"/>
                    <w:adjustRightInd w:val="0"/>
                    <w:rPr>
                      <w:bCs/>
                      <w:color w:val="auto"/>
                      <w:sz w:val="24"/>
                    </w:rPr>
                  </w:pPr>
                  <w:r w:rsidRPr="00375B1F">
                    <w:rPr>
                      <w:bCs/>
                      <w:color w:val="auto"/>
                      <w:sz w:val="24"/>
                    </w:rPr>
                    <w:t>If no, please explain your answer.</w:t>
                  </w:r>
                </w:p>
                <w:p w14:paraId="221660CB" w14:textId="77777777" w:rsidR="001C31DA" w:rsidRPr="00FB3805" w:rsidRDefault="001C31DA" w:rsidP="001C31DA">
                  <w:pPr>
                    <w:framePr w:hSpace="180" w:wrap="around" w:vAnchor="page" w:hAnchor="margin" w:y="401"/>
                    <w:adjustRightInd w:val="0"/>
                    <w:rPr>
                      <w:b w:val="0"/>
                      <w:color w:val="auto"/>
                      <w:sz w:val="24"/>
                    </w:rPr>
                  </w:pPr>
                </w:p>
              </w:tc>
            </w:tr>
          </w:tbl>
          <w:p w14:paraId="06F4FF3B" w14:textId="77777777" w:rsidR="00375B1F" w:rsidRPr="00375B1F" w:rsidRDefault="00375B1F" w:rsidP="00375B1F">
            <w:pPr>
              <w:keepNext/>
              <w:keepLines/>
              <w:suppressAutoHyphens/>
              <w:autoSpaceDN w:val="0"/>
              <w:spacing w:before="200" w:after="120"/>
              <w:ind w:left="0"/>
              <w:outlineLvl w:val="2"/>
              <w:rPr>
                <w:bCs/>
                <w:color w:val="auto"/>
                <w:sz w:val="26"/>
                <w:szCs w:val="22"/>
              </w:rPr>
            </w:pPr>
            <w:bookmarkStart w:id="50" w:name="_Toc142046305"/>
            <w:bookmarkStart w:id="51" w:name="_Toc142046496"/>
            <w:r w:rsidRPr="00375B1F">
              <w:rPr>
                <w:bCs/>
                <w:color w:val="auto"/>
                <w:sz w:val="26"/>
                <w:szCs w:val="22"/>
              </w:rPr>
              <w:t>Distance to surface water from structural platforms</w:t>
            </w:r>
            <w:bookmarkEnd w:id="50"/>
            <w:bookmarkEnd w:id="51"/>
            <w:r w:rsidRPr="00375B1F">
              <w:rPr>
                <w:bCs/>
                <w:color w:val="auto"/>
                <w:sz w:val="26"/>
                <w:szCs w:val="22"/>
              </w:rPr>
              <w:t xml:space="preserve">  </w:t>
            </w:r>
          </w:p>
          <w:p w14:paraId="7FF03CE4"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The draft rules set out distance requirements from the deposit of IBAA to construct structural platforms and any surface waters. If construction is within these set-back distances, we will need to carry out a site-specific assessment. This means a bespoke permit is needed. We have modelled the movement of metals in IBAA and how they move through the ground over time. We are satisfied that our setback distances to surface water ensure any risk to them is minimal.</w:t>
            </w:r>
          </w:p>
          <w:p w14:paraId="3E5CFB74" w14:textId="77777777" w:rsidR="00375B1F" w:rsidRPr="00375B1F" w:rsidRDefault="00375B1F" w:rsidP="00375B1F">
            <w:pPr>
              <w:suppressAutoHyphens/>
              <w:autoSpaceDN w:val="0"/>
              <w:spacing w:after="120"/>
              <w:ind w:left="0"/>
              <w:rPr>
                <w:rFonts w:eastAsia="Arial"/>
                <w:bCs/>
                <w:color w:val="000000"/>
                <w:sz w:val="24"/>
                <w:szCs w:val="22"/>
              </w:rPr>
            </w:pPr>
            <w:r w:rsidRPr="00375B1F">
              <w:rPr>
                <w:rFonts w:eastAsia="Arial"/>
                <w:bCs/>
                <w:color w:val="000000"/>
                <w:sz w:val="24"/>
                <w:szCs w:val="22"/>
              </w:rPr>
              <w:t>Question 5. Do you agree with the proposed set-back distances to surface water?</w:t>
            </w:r>
          </w:p>
          <w:tbl>
            <w:tblPr>
              <w:tblW w:w="9720" w:type="dxa"/>
              <w:jc w:val="center"/>
              <w:tblLayout w:type="fixed"/>
              <w:tblLook w:val="0000" w:firstRow="0" w:lastRow="0" w:firstColumn="0" w:lastColumn="0" w:noHBand="0" w:noVBand="0"/>
            </w:tblPr>
            <w:tblGrid>
              <w:gridCol w:w="9720"/>
            </w:tblGrid>
            <w:tr w:rsidR="001C31DA" w:rsidRPr="00100663" w14:paraId="5CF83F06" w14:textId="77777777" w:rsidTr="00754A2D">
              <w:trPr>
                <w:cantSplit/>
                <w:jc w:val="center"/>
              </w:trPr>
              <w:tc>
                <w:tcPr>
                  <w:tcW w:w="9639" w:type="dxa"/>
                  <w:shd w:val="clear" w:color="auto" w:fill="auto"/>
                </w:tcPr>
                <w:p w14:paraId="13C73992"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Yes</w:t>
                  </w:r>
                </w:p>
              </w:tc>
            </w:tr>
            <w:tr w:rsidR="001C31DA" w:rsidRPr="00100663" w14:paraId="4206D0D2" w14:textId="77777777" w:rsidTr="00754A2D">
              <w:trPr>
                <w:cantSplit/>
                <w:jc w:val="center"/>
              </w:trPr>
              <w:tc>
                <w:tcPr>
                  <w:tcW w:w="9639" w:type="dxa"/>
                  <w:shd w:val="clear" w:color="auto" w:fill="auto"/>
                </w:tcPr>
                <w:p w14:paraId="3A96B0BB"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No </w:t>
                  </w:r>
                </w:p>
              </w:tc>
            </w:tr>
            <w:tr w:rsidR="001C31DA" w:rsidRPr="00100663" w14:paraId="726B5FFF" w14:textId="77777777" w:rsidTr="00754A2D">
              <w:trPr>
                <w:cantSplit/>
                <w:jc w:val="center"/>
              </w:trPr>
              <w:tc>
                <w:tcPr>
                  <w:tcW w:w="9639" w:type="dxa"/>
                  <w:shd w:val="clear" w:color="auto" w:fill="auto"/>
                </w:tcPr>
                <w:p w14:paraId="1A85EECB" w14:textId="77777777" w:rsidR="001C31DA" w:rsidRPr="00FB3805" w:rsidRDefault="001C31DA" w:rsidP="001C31DA">
                  <w:pPr>
                    <w:framePr w:hSpace="180" w:wrap="around" w:vAnchor="page" w:hAnchor="margin" w:y="401"/>
                    <w:adjustRightInd w:val="0"/>
                    <w:rPr>
                      <w:color w:val="auto"/>
                      <w:sz w:val="24"/>
                    </w:rPr>
                  </w:pPr>
                  <w:r w:rsidRPr="00FB3805">
                    <w:rPr>
                      <w:color w:val="auto"/>
                      <w:sz w:val="24"/>
                    </w:rPr>
                    <w:sym w:font="Wingdings 2" w:char="F0A3"/>
                  </w:r>
                  <w:r w:rsidRPr="00FB3805">
                    <w:rPr>
                      <w:color w:val="auto"/>
                      <w:sz w:val="24"/>
                    </w:rPr>
                    <w:t xml:space="preserve">  Don’t know</w:t>
                  </w:r>
                </w:p>
                <w:p w14:paraId="1F26A7CE" w14:textId="77777777" w:rsidR="001C31DA" w:rsidRPr="00FB3805" w:rsidRDefault="001C31DA" w:rsidP="001C31DA">
                  <w:pPr>
                    <w:framePr w:hSpace="180" w:wrap="around" w:vAnchor="page" w:hAnchor="margin" w:y="401"/>
                    <w:adjustRightInd w:val="0"/>
                    <w:rPr>
                      <w:b w:val="0"/>
                      <w:color w:val="auto"/>
                      <w:sz w:val="24"/>
                    </w:rPr>
                  </w:pPr>
                </w:p>
                <w:p w14:paraId="29005D4F" w14:textId="77777777" w:rsidR="001C31DA" w:rsidRPr="00375B1F" w:rsidRDefault="001C31DA" w:rsidP="001C31DA">
                  <w:pPr>
                    <w:framePr w:hSpace="180" w:wrap="around" w:vAnchor="page" w:hAnchor="margin" w:y="401"/>
                    <w:adjustRightInd w:val="0"/>
                    <w:rPr>
                      <w:bCs/>
                      <w:color w:val="auto"/>
                      <w:sz w:val="24"/>
                    </w:rPr>
                  </w:pPr>
                  <w:r w:rsidRPr="00375B1F">
                    <w:rPr>
                      <w:bCs/>
                      <w:color w:val="auto"/>
                      <w:sz w:val="24"/>
                    </w:rPr>
                    <w:t>If no, please explain your answer.</w:t>
                  </w:r>
                </w:p>
                <w:p w14:paraId="0E086084" w14:textId="77777777" w:rsidR="001C31DA" w:rsidRPr="00FB3805" w:rsidRDefault="001C31DA" w:rsidP="001C31DA">
                  <w:pPr>
                    <w:framePr w:hSpace="180" w:wrap="around" w:vAnchor="page" w:hAnchor="margin" w:y="401"/>
                    <w:adjustRightInd w:val="0"/>
                    <w:rPr>
                      <w:b w:val="0"/>
                      <w:color w:val="auto"/>
                      <w:sz w:val="24"/>
                    </w:rPr>
                  </w:pPr>
                </w:p>
              </w:tc>
            </w:tr>
          </w:tbl>
          <w:p w14:paraId="506B9172" w14:textId="77777777" w:rsidR="00375B1F" w:rsidRPr="00375B1F" w:rsidRDefault="00375B1F" w:rsidP="00375B1F">
            <w:pPr>
              <w:keepNext/>
              <w:keepLines/>
              <w:suppressAutoHyphens/>
              <w:autoSpaceDN w:val="0"/>
              <w:spacing w:before="200" w:after="120"/>
              <w:ind w:left="0"/>
              <w:outlineLvl w:val="2"/>
              <w:rPr>
                <w:bCs/>
                <w:color w:val="auto"/>
                <w:sz w:val="26"/>
                <w:szCs w:val="22"/>
              </w:rPr>
            </w:pPr>
            <w:bookmarkStart w:id="52" w:name="_Hlk172530883"/>
            <w:r w:rsidRPr="00375B1F">
              <w:rPr>
                <w:bCs/>
                <w:color w:val="auto"/>
                <w:sz w:val="26"/>
                <w:szCs w:val="22"/>
              </w:rPr>
              <w:t xml:space="preserve">Requirement for topographical surveys or other forms of measurement  </w:t>
            </w:r>
          </w:p>
          <w:p w14:paraId="49B79E80"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 xml:space="preserve">The draft standard rules permit sets out the </w:t>
            </w:r>
            <w:r w:rsidRPr="00375B1F">
              <w:rPr>
                <w:rFonts w:eastAsia="Arial"/>
                <w:b w:val="0"/>
                <w:color w:val="auto"/>
                <w:sz w:val="24"/>
                <w:szCs w:val="22"/>
              </w:rPr>
              <w:t>requirement for a topographical survey or other forms of measurement to be carried out prior to commencement of the recovery activity and on its completion. Plans produced from the surveys or measurements must be submitted to the Environment Agency to demonstrate compliance with the approved waste recovery plan</w:t>
            </w:r>
            <w:r w:rsidRPr="00375B1F">
              <w:rPr>
                <w:rFonts w:eastAsia="Arial"/>
                <w:b w:val="0"/>
                <w:color w:val="000000"/>
                <w:sz w:val="24"/>
                <w:szCs w:val="22"/>
              </w:rPr>
              <w:t>.</w:t>
            </w:r>
          </w:p>
          <w:p w14:paraId="24487768"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 xml:space="preserve">Where topographical surveys have been carried out, these plans should be submitted. However, other forms of measurement could be used to produce plans that show the original level prior to deposit of IBAA and the final depth/height and width after deposit. For example, a plan with photographs and diagrams produced to an appropriate scale showing that pipe bedding has been laid to the thickness and width specified in the approved waste recovery plan.  </w:t>
            </w:r>
          </w:p>
          <w:p w14:paraId="0B19A1A2" w14:textId="77777777" w:rsidR="00375B1F" w:rsidRPr="00375B1F" w:rsidRDefault="00375B1F" w:rsidP="00375B1F">
            <w:pPr>
              <w:suppressAutoHyphens/>
              <w:autoSpaceDN w:val="0"/>
              <w:spacing w:after="120"/>
              <w:ind w:left="0"/>
              <w:rPr>
                <w:rFonts w:eastAsia="Arial"/>
                <w:bCs/>
                <w:color w:val="000000"/>
                <w:sz w:val="24"/>
                <w:szCs w:val="22"/>
              </w:rPr>
            </w:pPr>
            <w:r w:rsidRPr="00375B1F">
              <w:rPr>
                <w:rFonts w:eastAsia="Arial"/>
                <w:bCs/>
                <w:color w:val="000000"/>
                <w:sz w:val="24"/>
                <w:szCs w:val="22"/>
              </w:rPr>
              <w:t>Question 6. Do you agree that the requirement for topographical surveys or other forms of measurement is appropriate to enable compliance with the approved waste recovery plan to be checked?</w:t>
            </w:r>
          </w:p>
          <w:tbl>
            <w:tblPr>
              <w:tblW w:w="9720" w:type="dxa"/>
              <w:jc w:val="center"/>
              <w:tblLayout w:type="fixed"/>
              <w:tblLook w:val="0000" w:firstRow="0" w:lastRow="0" w:firstColumn="0" w:lastColumn="0" w:noHBand="0" w:noVBand="0"/>
            </w:tblPr>
            <w:tblGrid>
              <w:gridCol w:w="9720"/>
            </w:tblGrid>
            <w:tr w:rsidR="001C31DA" w:rsidRPr="00100663" w14:paraId="42FF20EC" w14:textId="77777777" w:rsidTr="00754A2D">
              <w:trPr>
                <w:cantSplit/>
                <w:jc w:val="center"/>
              </w:trPr>
              <w:tc>
                <w:tcPr>
                  <w:tcW w:w="9639" w:type="dxa"/>
                  <w:shd w:val="clear" w:color="auto" w:fill="auto"/>
                </w:tcPr>
                <w:bookmarkEnd w:id="52"/>
                <w:p w14:paraId="579D2772"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Yes</w:t>
                  </w:r>
                </w:p>
              </w:tc>
            </w:tr>
            <w:tr w:rsidR="001C31DA" w:rsidRPr="00100663" w14:paraId="787BF72D" w14:textId="77777777" w:rsidTr="00754A2D">
              <w:trPr>
                <w:cantSplit/>
                <w:jc w:val="center"/>
              </w:trPr>
              <w:tc>
                <w:tcPr>
                  <w:tcW w:w="9639" w:type="dxa"/>
                  <w:shd w:val="clear" w:color="auto" w:fill="auto"/>
                </w:tcPr>
                <w:p w14:paraId="509ED5C6"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No </w:t>
                  </w:r>
                </w:p>
              </w:tc>
            </w:tr>
            <w:tr w:rsidR="001C31DA" w:rsidRPr="00100663" w14:paraId="3736D219" w14:textId="77777777" w:rsidTr="00754A2D">
              <w:trPr>
                <w:cantSplit/>
                <w:jc w:val="center"/>
              </w:trPr>
              <w:tc>
                <w:tcPr>
                  <w:tcW w:w="9639" w:type="dxa"/>
                  <w:shd w:val="clear" w:color="auto" w:fill="auto"/>
                </w:tcPr>
                <w:p w14:paraId="46C668EA" w14:textId="77777777" w:rsidR="001C31DA" w:rsidRPr="00FB3805" w:rsidRDefault="001C31DA" w:rsidP="001C31DA">
                  <w:pPr>
                    <w:framePr w:hSpace="180" w:wrap="around" w:vAnchor="page" w:hAnchor="margin" w:y="401"/>
                    <w:adjustRightInd w:val="0"/>
                    <w:rPr>
                      <w:color w:val="auto"/>
                      <w:sz w:val="24"/>
                    </w:rPr>
                  </w:pPr>
                  <w:r w:rsidRPr="00FB3805">
                    <w:rPr>
                      <w:color w:val="auto"/>
                      <w:sz w:val="24"/>
                    </w:rPr>
                    <w:sym w:font="Wingdings 2" w:char="F0A3"/>
                  </w:r>
                  <w:r w:rsidRPr="00FB3805">
                    <w:rPr>
                      <w:color w:val="auto"/>
                      <w:sz w:val="24"/>
                    </w:rPr>
                    <w:t xml:space="preserve">  Don’t know</w:t>
                  </w:r>
                </w:p>
                <w:p w14:paraId="44B3C4AE" w14:textId="77777777" w:rsidR="001C31DA" w:rsidRPr="00FB3805" w:rsidRDefault="001C31DA" w:rsidP="001C31DA">
                  <w:pPr>
                    <w:framePr w:hSpace="180" w:wrap="around" w:vAnchor="page" w:hAnchor="margin" w:y="401"/>
                    <w:adjustRightInd w:val="0"/>
                    <w:rPr>
                      <w:b w:val="0"/>
                      <w:color w:val="auto"/>
                      <w:sz w:val="24"/>
                    </w:rPr>
                  </w:pPr>
                </w:p>
                <w:p w14:paraId="3F8D21BA" w14:textId="77777777" w:rsidR="001C31DA" w:rsidRPr="00375B1F" w:rsidRDefault="001C31DA" w:rsidP="001C31DA">
                  <w:pPr>
                    <w:framePr w:hSpace="180" w:wrap="around" w:vAnchor="page" w:hAnchor="margin" w:y="401"/>
                    <w:adjustRightInd w:val="0"/>
                    <w:rPr>
                      <w:bCs/>
                      <w:color w:val="auto"/>
                      <w:sz w:val="24"/>
                    </w:rPr>
                  </w:pPr>
                  <w:r w:rsidRPr="00375B1F">
                    <w:rPr>
                      <w:bCs/>
                      <w:color w:val="auto"/>
                      <w:sz w:val="24"/>
                    </w:rPr>
                    <w:t>If no, please explain your answer.</w:t>
                  </w:r>
                </w:p>
                <w:p w14:paraId="2453A03C" w14:textId="77777777" w:rsidR="001C31DA" w:rsidRPr="00FB3805" w:rsidRDefault="001C31DA" w:rsidP="001C31DA">
                  <w:pPr>
                    <w:framePr w:hSpace="180" w:wrap="around" w:vAnchor="page" w:hAnchor="margin" w:y="401"/>
                    <w:adjustRightInd w:val="0"/>
                    <w:rPr>
                      <w:b w:val="0"/>
                      <w:color w:val="auto"/>
                      <w:sz w:val="24"/>
                    </w:rPr>
                  </w:pPr>
                </w:p>
              </w:tc>
            </w:tr>
          </w:tbl>
          <w:p w14:paraId="369243D6" w14:textId="77777777" w:rsidR="00375B1F" w:rsidRPr="00375B1F" w:rsidRDefault="00375B1F" w:rsidP="00375B1F">
            <w:pPr>
              <w:keepNext/>
              <w:keepLines/>
              <w:suppressAutoHyphens/>
              <w:autoSpaceDN w:val="0"/>
              <w:spacing w:before="200" w:after="120"/>
              <w:ind w:left="0"/>
              <w:outlineLvl w:val="2"/>
              <w:rPr>
                <w:bCs/>
                <w:color w:val="auto"/>
                <w:sz w:val="26"/>
                <w:szCs w:val="22"/>
              </w:rPr>
            </w:pPr>
            <w:bookmarkStart w:id="53" w:name="_Toc142046306"/>
            <w:bookmarkStart w:id="54" w:name="_Toc142046497"/>
            <w:r w:rsidRPr="00375B1F">
              <w:rPr>
                <w:bCs/>
                <w:color w:val="auto"/>
                <w:sz w:val="26"/>
                <w:szCs w:val="22"/>
              </w:rPr>
              <w:t>Question 7.</w:t>
            </w:r>
            <w:bookmarkEnd w:id="53"/>
            <w:bookmarkEnd w:id="54"/>
            <w:r w:rsidRPr="00375B1F">
              <w:rPr>
                <w:bCs/>
                <w:color w:val="auto"/>
                <w:sz w:val="26"/>
                <w:szCs w:val="22"/>
              </w:rPr>
              <w:t xml:space="preserve"> Please provide any other comments you wish to make about the draft standard rules. </w:t>
            </w:r>
          </w:p>
          <w:p w14:paraId="24413073" w14:textId="604BD265" w:rsidR="00375B1F" w:rsidRPr="00375B1F" w:rsidRDefault="00375B1F" w:rsidP="00375B1F">
            <w:pPr>
              <w:keepNext/>
              <w:suppressAutoHyphens/>
              <w:autoSpaceDN w:val="0"/>
              <w:spacing w:before="240" w:after="240"/>
              <w:ind w:left="0"/>
              <w:outlineLvl w:val="1"/>
              <w:rPr>
                <w:bCs/>
                <w:iCs/>
                <w:color w:val="008631"/>
                <w:szCs w:val="28"/>
              </w:rPr>
            </w:pPr>
            <w:bookmarkStart w:id="55" w:name="_Toc142046498"/>
            <w:bookmarkStart w:id="56" w:name="_Hlk142035460"/>
            <w:r w:rsidRPr="00375B1F">
              <w:rPr>
                <w:bCs/>
                <w:iCs/>
                <w:color w:val="008631"/>
                <w:szCs w:val="28"/>
              </w:rPr>
              <w:t>Questions on the generic risk assessment</w:t>
            </w:r>
            <w:bookmarkEnd w:id="55"/>
          </w:p>
          <w:p w14:paraId="73EC7F18" w14:textId="77777777" w:rsidR="00375B1F" w:rsidRPr="00375B1F" w:rsidRDefault="00375B1F" w:rsidP="00375B1F">
            <w:pPr>
              <w:keepNext/>
              <w:keepLines/>
              <w:suppressAutoHyphens/>
              <w:autoSpaceDN w:val="0"/>
              <w:spacing w:before="200" w:after="120"/>
              <w:ind w:left="0"/>
              <w:outlineLvl w:val="2"/>
              <w:rPr>
                <w:b w:val="0"/>
                <w:color w:val="auto"/>
                <w:sz w:val="26"/>
                <w:szCs w:val="22"/>
              </w:rPr>
            </w:pPr>
            <w:bookmarkStart w:id="57" w:name="_Toc142046499"/>
            <w:bookmarkEnd w:id="56"/>
            <w:r w:rsidRPr="00375B1F">
              <w:rPr>
                <w:b w:val="0"/>
                <w:color w:val="auto"/>
                <w:sz w:val="26"/>
                <w:szCs w:val="22"/>
              </w:rPr>
              <w:t>The draft rules are accompanied by a generic risk assessment.</w:t>
            </w:r>
            <w:bookmarkEnd w:id="57"/>
            <w:r w:rsidRPr="00375B1F">
              <w:rPr>
                <w:b w:val="0"/>
                <w:color w:val="auto"/>
                <w:sz w:val="26"/>
                <w:szCs w:val="22"/>
              </w:rPr>
              <w:t xml:space="preserve"> </w:t>
            </w:r>
          </w:p>
          <w:p w14:paraId="52D4BB52"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Cs/>
                <w:color w:val="000000"/>
                <w:sz w:val="24"/>
                <w:szCs w:val="22"/>
              </w:rPr>
              <w:t>Question 8.</w:t>
            </w:r>
            <w:r w:rsidRPr="00375B1F">
              <w:rPr>
                <w:rFonts w:eastAsia="Arial"/>
                <w:b w:val="0"/>
                <w:color w:val="000000"/>
                <w:sz w:val="24"/>
                <w:szCs w:val="22"/>
              </w:rPr>
              <w:t xml:space="preserve"> </w:t>
            </w:r>
            <w:r w:rsidRPr="00375B1F">
              <w:rPr>
                <w:rFonts w:eastAsia="Arial"/>
                <w:bCs/>
                <w:color w:val="000000"/>
                <w:sz w:val="24"/>
                <w:szCs w:val="22"/>
              </w:rPr>
              <w:t>Do you agree that the generic risk assessment adequately covers the risks associated with the storage and use of IBAA in construction?</w:t>
            </w:r>
          </w:p>
          <w:tbl>
            <w:tblPr>
              <w:tblW w:w="9720" w:type="dxa"/>
              <w:jc w:val="center"/>
              <w:tblLayout w:type="fixed"/>
              <w:tblLook w:val="0000" w:firstRow="0" w:lastRow="0" w:firstColumn="0" w:lastColumn="0" w:noHBand="0" w:noVBand="0"/>
            </w:tblPr>
            <w:tblGrid>
              <w:gridCol w:w="9720"/>
            </w:tblGrid>
            <w:tr w:rsidR="001C31DA" w:rsidRPr="00100663" w14:paraId="7300F754" w14:textId="77777777" w:rsidTr="00754A2D">
              <w:trPr>
                <w:cantSplit/>
                <w:jc w:val="center"/>
              </w:trPr>
              <w:tc>
                <w:tcPr>
                  <w:tcW w:w="9639" w:type="dxa"/>
                  <w:shd w:val="clear" w:color="auto" w:fill="auto"/>
                </w:tcPr>
                <w:p w14:paraId="1EBDD0D3"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Yes</w:t>
                  </w:r>
                </w:p>
              </w:tc>
            </w:tr>
            <w:tr w:rsidR="001C31DA" w:rsidRPr="00100663" w14:paraId="0BEE84EC" w14:textId="77777777" w:rsidTr="00754A2D">
              <w:trPr>
                <w:cantSplit/>
                <w:jc w:val="center"/>
              </w:trPr>
              <w:tc>
                <w:tcPr>
                  <w:tcW w:w="9639" w:type="dxa"/>
                  <w:shd w:val="clear" w:color="auto" w:fill="auto"/>
                </w:tcPr>
                <w:p w14:paraId="071D5911"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No </w:t>
                  </w:r>
                </w:p>
              </w:tc>
            </w:tr>
            <w:tr w:rsidR="001C31DA" w:rsidRPr="00100663" w14:paraId="2B055542" w14:textId="77777777" w:rsidTr="00754A2D">
              <w:trPr>
                <w:cantSplit/>
                <w:jc w:val="center"/>
              </w:trPr>
              <w:tc>
                <w:tcPr>
                  <w:tcW w:w="9639" w:type="dxa"/>
                  <w:shd w:val="clear" w:color="auto" w:fill="auto"/>
                </w:tcPr>
                <w:p w14:paraId="586DF77F" w14:textId="77777777" w:rsidR="001C31DA" w:rsidRPr="00FB3805" w:rsidRDefault="001C31DA" w:rsidP="001C31DA">
                  <w:pPr>
                    <w:framePr w:hSpace="180" w:wrap="around" w:vAnchor="page" w:hAnchor="margin" w:y="401"/>
                    <w:adjustRightInd w:val="0"/>
                    <w:rPr>
                      <w:color w:val="auto"/>
                      <w:sz w:val="24"/>
                    </w:rPr>
                  </w:pPr>
                  <w:r w:rsidRPr="00FB3805">
                    <w:rPr>
                      <w:color w:val="auto"/>
                      <w:sz w:val="24"/>
                    </w:rPr>
                    <w:sym w:font="Wingdings 2" w:char="F0A3"/>
                  </w:r>
                  <w:r w:rsidRPr="00FB3805">
                    <w:rPr>
                      <w:color w:val="auto"/>
                      <w:sz w:val="24"/>
                    </w:rPr>
                    <w:t xml:space="preserve">  Don’t know</w:t>
                  </w:r>
                </w:p>
                <w:p w14:paraId="0DBCB1F6" w14:textId="77777777" w:rsidR="001C31DA" w:rsidRPr="00FB3805" w:rsidRDefault="001C31DA" w:rsidP="001C31DA">
                  <w:pPr>
                    <w:framePr w:hSpace="180" w:wrap="around" w:vAnchor="page" w:hAnchor="margin" w:y="401"/>
                    <w:adjustRightInd w:val="0"/>
                    <w:rPr>
                      <w:b w:val="0"/>
                      <w:color w:val="auto"/>
                      <w:sz w:val="24"/>
                    </w:rPr>
                  </w:pPr>
                </w:p>
                <w:p w14:paraId="1B03D049" w14:textId="77777777" w:rsidR="001C31DA" w:rsidRPr="00375B1F" w:rsidRDefault="001C31DA" w:rsidP="001C31DA">
                  <w:pPr>
                    <w:framePr w:hSpace="180" w:wrap="around" w:vAnchor="page" w:hAnchor="margin" w:y="401"/>
                    <w:adjustRightInd w:val="0"/>
                    <w:rPr>
                      <w:bCs/>
                      <w:color w:val="auto"/>
                      <w:sz w:val="24"/>
                    </w:rPr>
                  </w:pPr>
                  <w:r w:rsidRPr="00375B1F">
                    <w:rPr>
                      <w:bCs/>
                      <w:color w:val="auto"/>
                      <w:sz w:val="24"/>
                    </w:rPr>
                    <w:t>If no, please explain your answer.</w:t>
                  </w:r>
                </w:p>
                <w:p w14:paraId="7C5A308C" w14:textId="77777777" w:rsidR="001C31DA" w:rsidRPr="00FB3805" w:rsidRDefault="001C31DA" w:rsidP="001C31DA">
                  <w:pPr>
                    <w:framePr w:hSpace="180" w:wrap="around" w:vAnchor="page" w:hAnchor="margin" w:y="401"/>
                    <w:adjustRightInd w:val="0"/>
                    <w:rPr>
                      <w:b w:val="0"/>
                      <w:color w:val="auto"/>
                      <w:sz w:val="24"/>
                    </w:rPr>
                  </w:pPr>
                </w:p>
              </w:tc>
            </w:tr>
          </w:tbl>
          <w:p w14:paraId="4C7CE5EA" w14:textId="01F0B10A" w:rsidR="00375B1F" w:rsidRPr="00375B1F" w:rsidRDefault="00375B1F" w:rsidP="00375B1F">
            <w:pPr>
              <w:keepNext/>
              <w:suppressAutoHyphens/>
              <w:autoSpaceDN w:val="0"/>
              <w:spacing w:before="240" w:after="240"/>
              <w:ind w:left="0"/>
              <w:outlineLvl w:val="1"/>
              <w:rPr>
                <w:bCs/>
                <w:iCs/>
                <w:color w:val="008631"/>
                <w:szCs w:val="28"/>
              </w:rPr>
            </w:pPr>
            <w:bookmarkStart w:id="58" w:name="_Toc142046500"/>
            <w:r w:rsidRPr="00375B1F">
              <w:rPr>
                <w:bCs/>
                <w:iCs/>
                <w:color w:val="008631"/>
                <w:szCs w:val="28"/>
              </w:rPr>
              <w:t>Questions on the business impact</w:t>
            </w:r>
            <w:bookmarkEnd w:id="58"/>
          </w:p>
          <w:p w14:paraId="6E8D2F7A"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You only need to complete this section if you are considering using the proposed standard rules permit.</w:t>
            </w:r>
          </w:p>
          <w:p w14:paraId="3963439F"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 xml:space="preserve">The Growth Duty requires us to </w:t>
            </w:r>
            <w:proofErr w:type="gramStart"/>
            <w:r w:rsidRPr="00375B1F">
              <w:rPr>
                <w:rFonts w:eastAsia="Arial"/>
                <w:b w:val="0"/>
                <w:color w:val="000000"/>
                <w:sz w:val="24"/>
                <w:szCs w:val="22"/>
              </w:rPr>
              <w:t>give appropriate consideration to</w:t>
            </w:r>
            <w:proofErr w:type="gramEnd"/>
            <w:r w:rsidRPr="00375B1F">
              <w:rPr>
                <w:rFonts w:eastAsia="Arial"/>
                <w:b w:val="0"/>
                <w:color w:val="000000"/>
                <w:sz w:val="24"/>
                <w:szCs w:val="22"/>
              </w:rPr>
              <w:t xml:space="preserve"> the potential impact of decisions on economic growth, alongside our other statutory duties. As part of this </w:t>
            </w:r>
            <w:proofErr w:type="gramStart"/>
            <w:r w:rsidRPr="00375B1F">
              <w:rPr>
                <w:rFonts w:eastAsia="Arial"/>
                <w:b w:val="0"/>
                <w:color w:val="000000"/>
                <w:sz w:val="24"/>
                <w:szCs w:val="22"/>
              </w:rPr>
              <w:t>duty</w:t>
            </w:r>
            <w:proofErr w:type="gramEnd"/>
            <w:r w:rsidRPr="00375B1F">
              <w:rPr>
                <w:rFonts w:eastAsia="Arial"/>
                <w:b w:val="0"/>
                <w:color w:val="000000"/>
                <w:sz w:val="24"/>
                <w:szCs w:val="22"/>
              </w:rPr>
              <w:t xml:space="preserve"> we are carrying out an assessment of the economic impacts of the proposed standard rules permit.</w:t>
            </w:r>
          </w:p>
          <w:p w14:paraId="3025FE9C" w14:textId="77777777" w:rsidR="00375B1F" w:rsidRPr="00375B1F" w:rsidRDefault="00375B1F" w:rsidP="00375B1F">
            <w:pPr>
              <w:suppressAutoHyphens/>
              <w:autoSpaceDN w:val="0"/>
              <w:spacing w:after="120"/>
              <w:ind w:left="0"/>
              <w:rPr>
                <w:rFonts w:eastAsia="Arial"/>
                <w:b w:val="0"/>
                <w:color w:val="000000"/>
                <w:sz w:val="24"/>
                <w:szCs w:val="22"/>
              </w:rPr>
            </w:pPr>
            <w:r w:rsidRPr="00375B1F">
              <w:rPr>
                <w:rFonts w:eastAsia="Arial"/>
                <w:b w:val="0"/>
                <w:color w:val="000000"/>
                <w:sz w:val="24"/>
                <w:szCs w:val="22"/>
              </w:rPr>
              <w:t>We do not intend to publish the responses to question 9 as part of this consultation.</w:t>
            </w:r>
          </w:p>
          <w:p w14:paraId="3CA563F7" w14:textId="77777777" w:rsidR="00375B1F" w:rsidRPr="00375B1F" w:rsidRDefault="00375B1F" w:rsidP="00375B1F">
            <w:pPr>
              <w:keepNext/>
              <w:keepLines/>
              <w:suppressAutoHyphens/>
              <w:autoSpaceDN w:val="0"/>
              <w:spacing w:before="200" w:after="120"/>
              <w:ind w:left="0"/>
              <w:outlineLvl w:val="2"/>
              <w:rPr>
                <w:bCs/>
                <w:color w:val="auto"/>
                <w:sz w:val="26"/>
                <w:szCs w:val="22"/>
              </w:rPr>
            </w:pPr>
            <w:bookmarkStart w:id="59" w:name="_Toc142046501"/>
            <w:r w:rsidRPr="00375B1F">
              <w:rPr>
                <w:bCs/>
                <w:color w:val="auto"/>
                <w:sz w:val="26"/>
                <w:szCs w:val="22"/>
              </w:rPr>
              <w:t>Question 9. Are there any potential economic impacts, either positive or negative, that the introduction of the standard rules could have on your business?</w:t>
            </w:r>
          </w:p>
          <w:tbl>
            <w:tblPr>
              <w:tblW w:w="9720" w:type="dxa"/>
              <w:jc w:val="center"/>
              <w:tblLayout w:type="fixed"/>
              <w:tblLook w:val="0000" w:firstRow="0" w:lastRow="0" w:firstColumn="0" w:lastColumn="0" w:noHBand="0" w:noVBand="0"/>
            </w:tblPr>
            <w:tblGrid>
              <w:gridCol w:w="9720"/>
            </w:tblGrid>
            <w:tr w:rsidR="001C31DA" w:rsidRPr="00100663" w14:paraId="4EFF5675" w14:textId="77777777" w:rsidTr="00754A2D">
              <w:trPr>
                <w:cantSplit/>
                <w:jc w:val="center"/>
              </w:trPr>
              <w:tc>
                <w:tcPr>
                  <w:tcW w:w="9639" w:type="dxa"/>
                  <w:shd w:val="clear" w:color="auto" w:fill="auto"/>
                </w:tcPr>
                <w:p w14:paraId="275DA7E9"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Yes</w:t>
                  </w:r>
                </w:p>
              </w:tc>
            </w:tr>
            <w:tr w:rsidR="001C31DA" w:rsidRPr="00100663" w14:paraId="2B5779C1" w14:textId="77777777" w:rsidTr="00754A2D">
              <w:trPr>
                <w:cantSplit/>
                <w:jc w:val="center"/>
              </w:trPr>
              <w:tc>
                <w:tcPr>
                  <w:tcW w:w="9639" w:type="dxa"/>
                  <w:shd w:val="clear" w:color="auto" w:fill="auto"/>
                </w:tcPr>
                <w:p w14:paraId="34A4A4EA" w14:textId="77777777" w:rsidR="001C31DA" w:rsidRPr="00FB3805" w:rsidRDefault="001C31DA" w:rsidP="001C31DA">
                  <w:pPr>
                    <w:framePr w:hSpace="180" w:wrap="around" w:vAnchor="page" w:hAnchor="margin" w:y="401"/>
                    <w:adjustRightInd w:val="0"/>
                    <w:rPr>
                      <w:b w:val="0"/>
                      <w:color w:val="auto"/>
                      <w:sz w:val="24"/>
                    </w:rPr>
                  </w:pPr>
                  <w:r w:rsidRPr="00FB3805">
                    <w:rPr>
                      <w:color w:val="auto"/>
                      <w:sz w:val="24"/>
                    </w:rPr>
                    <w:sym w:font="Wingdings 2" w:char="F0A3"/>
                  </w:r>
                  <w:r w:rsidRPr="00FB3805">
                    <w:rPr>
                      <w:color w:val="auto"/>
                      <w:sz w:val="24"/>
                    </w:rPr>
                    <w:t xml:space="preserve">  No </w:t>
                  </w:r>
                </w:p>
              </w:tc>
            </w:tr>
            <w:tr w:rsidR="001C31DA" w:rsidRPr="00100663" w14:paraId="53D7FA43" w14:textId="77777777" w:rsidTr="00754A2D">
              <w:trPr>
                <w:cantSplit/>
                <w:jc w:val="center"/>
              </w:trPr>
              <w:tc>
                <w:tcPr>
                  <w:tcW w:w="9639" w:type="dxa"/>
                  <w:shd w:val="clear" w:color="auto" w:fill="auto"/>
                </w:tcPr>
                <w:p w14:paraId="55E6A54C" w14:textId="77777777" w:rsidR="001C31DA" w:rsidRPr="00FB3805" w:rsidRDefault="001C31DA" w:rsidP="001C31DA">
                  <w:pPr>
                    <w:framePr w:hSpace="180" w:wrap="around" w:vAnchor="page" w:hAnchor="margin" w:y="401"/>
                    <w:adjustRightInd w:val="0"/>
                    <w:rPr>
                      <w:color w:val="auto"/>
                      <w:sz w:val="24"/>
                    </w:rPr>
                  </w:pPr>
                  <w:r w:rsidRPr="00FB3805">
                    <w:rPr>
                      <w:color w:val="auto"/>
                      <w:sz w:val="24"/>
                    </w:rPr>
                    <w:sym w:font="Wingdings 2" w:char="F0A3"/>
                  </w:r>
                  <w:r w:rsidRPr="00FB3805">
                    <w:rPr>
                      <w:color w:val="auto"/>
                      <w:sz w:val="24"/>
                    </w:rPr>
                    <w:t xml:space="preserve">  Don’t know</w:t>
                  </w:r>
                </w:p>
                <w:p w14:paraId="0C6039B1" w14:textId="77777777" w:rsidR="001C31DA" w:rsidRPr="00FB3805" w:rsidRDefault="001C31DA" w:rsidP="001C31DA">
                  <w:pPr>
                    <w:framePr w:hSpace="180" w:wrap="around" w:vAnchor="page" w:hAnchor="margin" w:y="401"/>
                    <w:adjustRightInd w:val="0"/>
                    <w:rPr>
                      <w:b w:val="0"/>
                      <w:color w:val="auto"/>
                      <w:sz w:val="24"/>
                    </w:rPr>
                  </w:pPr>
                </w:p>
                <w:p w14:paraId="6291F00C" w14:textId="3722A893" w:rsidR="001C31DA" w:rsidRPr="00375B1F" w:rsidRDefault="001C31DA" w:rsidP="001C31DA">
                  <w:pPr>
                    <w:framePr w:hSpace="180" w:wrap="around" w:vAnchor="page" w:hAnchor="margin" w:y="401"/>
                    <w:adjustRightInd w:val="0"/>
                    <w:rPr>
                      <w:bCs/>
                      <w:color w:val="auto"/>
                      <w:sz w:val="24"/>
                    </w:rPr>
                  </w:pPr>
                  <w:r w:rsidRPr="00375B1F">
                    <w:rPr>
                      <w:bCs/>
                      <w:color w:val="auto"/>
                      <w:sz w:val="24"/>
                    </w:rPr>
                    <w:t xml:space="preserve">If </w:t>
                  </w:r>
                  <w:r w:rsidRPr="00FB3805">
                    <w:rPr>
                      <w:bCs/>
                      <w:color w:val="auto"/>
                      <w:sz w:val="24"/>
                    </w:rPr>
                    <w:t>yes</w:t>
                  </w:r>
                  <w:r w:rsidRPr="00375B1F">
                    <w:rPr>
                      <w:bCs/>
                      <w:color w:val="auto"/>
                      <w:sz w:val="24"/>
                    </w:rPr>
                    <w:t>, please explain your answer.</w:t>
                  </w:r>
                </w:p>
                <w:p w14:paraId="13B2F7C5" w14:textId="77777777" w:rsidR="001C31DA" w:rsidRPr="00FB3805" w:rsidRDefault="001C31DA" w:rsidP="001C31DA">
                  <w:pPr>
                    <w:framePr w:hSpace="180" w:wrap="around" w:vAnchor="page" w:hAnchor="margin" w:y="401"/>
                    <w:adjustRightInd w:val="0"/>
                    <w:rPr>
                      <w:b w:val="0"/>
                      <w:color w:val="auto"/>
                      <w:sz w:val="24"/>
                    </w:rPr>
                  </w:pPr>
                </w:p>
              </w:tc>
            </w:tr>
            <w:bookmarkEnd w:id="59"/>
          </w:tbl>
          <w:p w14:paraId="75989262" w14:textId="77777777" w:rsidR="00375B1F" w:rsidRPr="00375B1F" w:rsidRDefault="00375B1F" w:rsidP="00375B1F">
            <w:pPr>
              <w:keepNext/>
              <w:keepLines/>
              <w:suppressAutoHyphens/>
              <w:autoSpaceDN w:val="0"/>
              <w:spacing w:before="200" w:after="120"/>
              <w:ind w:left="0"/>
              <w:outlineLvl w:val="2"/>
              <w:rPr>
                <w:bCs/>
                <w:color w:val="auto"/>
                <w:sz w:val="26"/>
                <w:szCs w:val="22"/>
              </w:rPr>
            </w:pPr>
            <w:r w:rsidRPr="00375B1F">
              <w:rPr>
                <w:b w:val="0"/>
                <w:color w:val="auto"/>
                <w:sz w:val="26"/>
                <w:szCs w:val="22"/>
              </w:rPr>
              <w:br w:type="page"/>
            </w:r>
            <w:bookmarkStart w:id="60" w:name="_Toc13566373"/>
            <w:bookmarkStart w:id="61" w:name="_Toc13567329"/>
            <w:bookmarkStart w:id="62" w:name="_Toc13566374"/>
            <w:bookmarkStart w:id="63" w:name="_Toc13567330"/>
            <w:bookmarkEnd w:id="60"/>
            <w:bookmarkEnd w:id="61"/>
            <w:bookmarkEnd w:id="62"/>
            <w:bookmarkEnd w:id="63"/>
          </w:p>
          <w:p w14:paraId="50744E41" w14:textId="77777777" w:rsidR="00375B1F" w:rsidRDefault="00375B1F" w:rsidP="00375B1F">
            <w:pPr>
              <w:ind w:left="0"/>
              <w:rPr>
                <w:snapToGrid w:val="0"/>
                <w:color w:val="000000"/>
                <w:sz w:val="22"/>
                <w:szCs w:val="22"/>
              </w:rPr>
            </w:pPr>
          </w:p>
          <w:p w14:paraId="184D4C2C" w14:textId="77777777" w:rsidR="00590466" w:rsidRPr="00590466" w:rsidRDefault="00590466" w:rsidP="00590466">
            <w:pPr>
              <w:keepNext/>
              <w:keepLines/>
              <w:suppressAutoHyphens/>
              <w:autoSpaceDN w:val="0"/>
              <w:spacing w:before="480" w:after="240"/>
              <w:ind w:left="0"/>
              <w:outlineLvl w:val="0"/>
              <w:rPr>
                <w:bCs/>
                <w:color w:val="008631"/>
                <w:sz w:val="44"/>
                <w:szCs w:val="28"/>
              </w:rPr>
            </w:pPr>
            <w:r w:rsidRPr="00590466">
              <w:rPr>
                <w:bCs/>
                <w:color w:val="008631"/>
                <w:sz w:val="44"/>
                <w:szCs w:val="28"/>
              </w:rPr>
              <w:t>Responding to this consultation</w:t>
            </w:r>
          </w:p>
          <w:p w14:paraId="686FF2D9" w14:textId="3C512BEF" w:rsidR="00590466" w:rsidRPr="00590466" w:rsidRDefault="00590466" w:rsidP="00590466">
            <w:pPr>
              <w:keepNext/>
              <w:suppressAutoHyphens/>
              <w:autoSpaceDN w:val="0"/>
              <w:spacing w:before="240" w:after="240"/>
              <w:ind w:left="0"/>
              <w:outlineLvl w:val="1"/>
              <w:rPr>
                <w:bCs/>
                <w:iCs/>
                <w:color w:val="008631"/>
                <w:szCs w:val="28"/>
              </w:rPr>
            </w:pPr>
            <w:bookmarkStart w:id="64" w:name="_Toc103335005"/>
            <w:bookmarkStart w:id="65" w:name="_Toc103598046"/>
            <w:bookmarkStart w:id="66" w:name="_Toc111640432"/>
            <w:bookmarkStart w:id="67" w:name="_Toc113458748"/>
            <w:bookmarkStart w:id="68" w:name="_Toc114650981"/>
            <w:bookmarkStart w:id="69" w:name="_Toc114658961"/>
            <w:bookmarkStart w:id="70" w:name="_Toc114726982"/>
            <w:bookmarkStart w:id="71" w:name="_Toc115768216"/>
            <w:bookmarkStart w:id="72" w:name="_Toc117170307"/>
            <w:bookmarkStart w:id="73" w:name="_Toc137133761"/>
            <w:bookmarkStart w:id="74" w:name="_Toc142046506"/>
            <w:r w:rsidRPr="00590466">
              <w:rPr>
                <w:bCs/>
                <w:iCs/>
                <w:color w:val="008631"/>
                <w:szCs w:val="28"/>
              </w:rPr>
              <w:t>Important dates</w:t>
            </w:r>
            <w:bookmarkEnd w:id="64"/>
            <w:bookmarkEnd w:id="65"/>
            <w:bookmarkEnd w:id="66"/>
            <w:bookmarkEnd w:id="67"/>
            <w:bookmarkEnd w:id="68"/>
            <w:bookmarkEnd w:id="69"/>
            <w:bookmarkEnd w:id="70"/>
            <w:bookmarkEnd w:id="71"/>
            <w:bookmarkEnd w:id="72"/>
            <w:bookmarkEnd w:id="73"/>
            <w:bookmarkEnd w:id="74"/>
          </w:p>
          <w:p w14:paraId="29C457E2" w14:textId="77777777" w:rsidR="00590466" w:rsidRPr="00590466" w:rsidRDefault="00590466" w:rsidP="00590466">
            <w:pPr>
              <w:suppressAutoHyphens/>
              <w:autoSpaceDN w:val="0"/>
              <w:spacing w:after="120"/>
              <w:ind w:left="0"/>
              <w:rPr>
                <w:rFonts w:eastAsia="Arial"/>
                <w:b w:val="0"/>
                <w:color w:val="000000"/>
                <w:sz w:val="24"/>
                <w:szCs w:val="22"/>
              </w:rPr>
            </w:pPr>
            <w:r w:rsidRPr="00590466">
              <w:rPr>
                <w:rFonts w:eastAsia="Arial"/>
                <w:b w:val="0"/>
                <w:color w:val="000000"/>
                <w:sz w:val="24"/>
                <w:szCs w:val="22"/>
              </w:rPr>
              <w:t>This consultation will start on 9 December 2024 and will close at 11:45pm on 3 March 2025.</w:t>
            </w:r>
          </w:p>
          <w:p w14:paraId="6C6C45E7" w14:textId="2882CC85" w:rsidR="00590466" w:rsidRPr="00590466" w:rsidRDefault="00590466" w:rsidP="00590466">
            <w:pPr>
              <w:keepNext/>
              <w:suppressAutoHyphens/>
              <w:autoSpaceDN w:val="0"/>
              <w:spacing w:before="240" w:after="240"/>
              <w:ind w:left="0"/>
              <w:outlineLvl w:val="1"/>
              <w:rPr>
                <w:bCs/>
                <w:iCs/>
                <w:color w:val="008631"/>
                <w:szCs w:val="28"/>
              </w:rPr>
            </w:pPr>
            <w:bookmarkStart w:id="75" w:name="_Toc103335006"/>
            <w:bookmarkStart w:id="76" w:name="_Toc103598047"/>
            <w:bookmarkStart w:id="77" w:name="_Toc111640433"/>
            <w:bookmarkStart w:id="78" w:name="_Toc113458749"/>
            <w:bookmarkStart w:id="79" w:name="_Toc114650982"/>
            <w:bookmarkStart w:id="80" w:name="_Toc114658962"/>
            <w:bookmarkStart w:id="81" w:name="_Toc114726983"/>
            <w:bookmarkStart w:id="82" w:name="_Toc115768217"/>
            <w:bookmarkStart w:id="83" w:name="_Toc117170308"/>
            <w:bookmarkStart w:id="84" w:name="_Toc137133762"/>
            <w:bookmarkStart w:id="85" w:name="_Toc142046507"/>
            <w:r w:rsidRPr="00590466">
              <w:rPr>
                <w:bCs/>
                <w:iCs/>
                <w:color w:val="008631"/>
                <w:szCs w:val="28"/>
              </w:rPr>
              <w:t>How to respond</w:t>
            </w:r>
            <w:bookmarkEnd w:id="75"/>
            <w:bookmarkEnd w:id="76"/>
            <w:bookmarkEnd w:id="77"/>
            <w:bookmarkEnd w:id="78"/>
            <w:bookmarkEnd w:id="79"/>
            <w:bookmarkEnd w:id="80"/>
            <w:bookmarkEnd w:id="81"/>
            <w:bookmarkEnd w:id="82"/>
            <w:bookmarkEnd w:id="83"/>
            <w:bookmarkEnd w:id="84"/>
            <w:bookmarkEnd w:id="85"/>
          </w:p>
          <w:p w14:paraId="10C28FBB" w14:textId="77777777" w:rsidR="00590466" w:rsidRPr="00590466" w:rsidRDefault="00590466" w:rsidP="00590466">
            <w:pPr>
              <w:suppressAutoHyphens/>
              <w:autoSpaceDN w:val="0"/>
              <w:spacing w:after="120" w:line="256" w:lineRule="auto"/>
              <w:ind w:left="0"/>
              <w:rPr>
                <w:rFonts w:eastAsia="Arial"/>
                <w:b w:val="0"/>
                <w:color w:val="000000"/>
                <w:sz w:val="24"/>
                <w:szCs w:val="22"/>
              </w:rPr>
            </w:pPr>
            <w:r w:rsidRPr="00590466">
              <w:rPr>
                <w:rFonts w:eastAsia="Arial"/>
                <w:b w:val="0"/>
                <w:color w:val="000000"/>
                <w:sz w:val="24"/>
                <w:szCs w:val="22"/>
              </w:rPr>
              <w:t xml:space="preserve">You can view the consultation documents and questions online on the Environment Agency’s </w:t>
            </w:r>
            <w:hyperlink r:id="rId16" w:history="1">
              <w:hyperlink r:id="rId17" w:anchor=":~:text=https%3A//consult.environment%2Dagency.gov.uk/environment%2Dand%2Dbusiness/standard%2Drules%2Dconsultation%2Dno%2D29%2Dproposals%2Dfor%2Dne%20%C2%A0" w:history="1">
                <w:hyperlink r:id="rId18">
                  <w:r w:rsidRPr="00590466">
                    <w:rPr>
                      <w:rFonts w:eastAsia="Arial"/>
                      <w:b w:val="0"/>
                      <w:color w:val="0177BA"/>
                      <w:sz w:val="24"/>
                      <w:szCs w:val="22"/>
                      <w:u w:val="single"/>
                    </w:rPr>
                    <w:t>Citizen Space consultation website</w:t>
                  </w:r>
                </w:hyperlink>
              </w:hyperlink>
            </w:hyperlink>
            <w:r w:rsidRPr="00590466">
              <w:rPr>
                <w:rFonts w:eastAsia="Arial"/>
                <w:b w:val="0"/>
                <w:color w:val="000000"/>
                <w:sz w:val="24"/>
                <w:szCs w:val="22"/>
              </w:rPr>
              <w:t xml:space="preserve"> </w:t>
            </w:r>
          </w:p>
          <w:p w14:paraId="1310A020" w14:textId="77777777" w:rsidR="00590466" w:rsidRPr="00590466" w:rsidRDefault="00590466" w:rsidP="00590466">
            <w:pPr>
              <w:keepNext/>
              <w:keepLines/>
              <w:suppressAutoHyphens/>
              <w:autoSpaceDN w:val="0"/>
              <w:spacing w:before="200" w:after="120"/>
              <w:ind w:left="0"/>
              <w:outlineLvl w:val="2"/>
              <w:rPr>
                <w:bCs/>
                <w:color w:val="auto"/>
                <w:sz w:val="26"/>
                <w:szCs w:val="22"/>
              </w:rPr>
            </w:pPr>
            <w:bookmarkStart w:id="86" w:name="_Toc137133763"/>
            <w:bookmarkStart w:id="87" w:name="_Toc137453456"/>
            <w:bookmarkStart w:id="88" w:name="_Toc142046508"/>
            <w:r w:rsidRPr="00590466">
              <w:rPr>
                <w:bCs/>
                <w:color w:val="auto"/>
                <w:sz w:val="26"/>
                <w:szCs w:val="22"/>
              </w:rPr>
              <w:t>Respond online</w:t>
            </w:r>
            <w:bookmarkEnd w:id="86"/>
            <w:bookmarkEnd w:id="87"/>
            <w:bookmarkEnd w:id="88"/>
          </w:p>
          <w:p w14:paraId="7FDB9F06" w14:textId="77777777" w:rsidR="00590466" w:rsidRPr="00590466" w:rsidRDefault="00590466" w:rsidP="00590466">
            <w:pPr>
              <w:suppressAutoHyphens/>
              <w:autoSpaceDN w:val="0"/>
              <w:spacing w:after="120"/>
              <w:ind w:left="0"/>
              <w:rPr>
                <w:rFonts w:eastAsia="Arial"/>
                <w:b w:val="0"/>
                <w:color w:val="000000"/>
                <w:sz w:val="24"/>
                <w:szCs w:val="22"/>
              </w:rPr>
            </w:pPr>
            <w:r w:rsidRPr="00590466">
              <w:rPr>
                <w:rFonts w:eastAsia="Arial"/>
                <w:b w:val="0"/>
                <w:color w:val="000000"/>
                <w:sz w:val="24"/>
                <w:szCs w:val="22"/>
              </w:rPr>
              <w:t xml:space="preserve">Please submit your response on our Citizen Space consultation website, as it helps us to: </w:t>
            </w:r>
          </w:p>
          <w:p w14:paraId="27709A40" w14:textId="77777777" w:rsidR="00590466" w:rsidRPr="00590466" w:rsidRDefault="00590466" w:rsidP="00590466">
            <w:pPr>
              <w:numPr>
                <w:ilvl w:val="0"/>
                <w:numId w:val="30"/>
              </w:numPr>
              <w:suppressAutoHyphens/>
              <w:autoSpaceDN w:val="0"/>
              <w:spacing w:after="160"/>
              <w:contextualSpacing/>
              <w:rPr>
                <w:rFonts w:eastAsia="Calibri" w:cs="Arial"/>
                <w:b w:val="0"/>
                <w:color w:val="auto"/>
                <w:sz w:val="24"/>
              </w:rPr>
            </w:pPr>
            <w:r w:rsidRPr="00590466">
              <w:rPr>
                <w:rFonts w:eastAsia="Calibri" w:cs="Arial"/>
                <w:b w:val="0"/>
                <w:color w:val="auto"/>
                <w:sz w:val="24"/>
              </w:rPr>
              <w:t>gather all responses in one place</w:t>
            </w:r>
          </w:p>
          <w:p w14:paraId="25DA4079" w14:textId="77777777" w:rsidR="00590466" w:rsidRPr="00590466" w:rsidRDefault="00590466" w:rsidP="00590466">
            <w:pPr>
              <w:numPr>
                <w:ilvl w:val="0"/>
                <w:numId w:val="30"/>
              </w:numPr>
              <w:suppressAutoHyphens/>
              <w:autoSpaceDN w:val="0"/>
              <w:spacing w:after="160"/>
              <w:contextualSpacing/>
              <w:rPr>
                <w:rFonts w:eastAsia="Calibri" w:cs="Arial"/>
                <w:b w:val="0"/>
                <w:color w:val="auto"/>
                <w:sz w:val="24"/>
              </w:rPr>
            </w:pPr>
            <w:r w:rsidRPr="00590466">
              <w:rPr>
                <w:rFonts w:eastAsia="Calibri" w:cs="Arial"/>
                <w:b w:val="0"/>
                <w:color w:val="auto"/>
                <w:sz w:val="24"/>
              </w:rPr>
              <w:t>summarise responses quickly and accurately</w:t>
            </w:r>
          </w:p>
          <w:p w14:paraId="40E836C7" w14:textId="77777777" w:rsidR="00590466" w:rsidRPr="00590466" w:rsidRDefault="00590466" w:rsidP="00590466">
            <w:pPr>
              <w:numPr>
                <w:ilvl w:val="0"/>
                <w:numId w:val="30"/>
              </w:numPr>
              <w:suppressAutoHyphens/>
              <w:autoSpaceDN w:val="0"/>
              <w:spacing w:after="160"/>
              <w:contextualSpacing/>
              <w:rPr>
                <w:rFonts w:eastAsia="Calibri" w:cs="Arial"/>
                <w:b w:val="0"/>
                <w:color w:val="auto"/>
                <w:sz w:val="24"/>
              </w:rPr>
            </w:pPr>
            <w:r w:rsidRPr="00590466">
              <w:rPr>
                <w:rFonts w:eastAsia="Calibri" w:cs="Arial"/>
                <w:b w:val="0"/>
                <w:color w:val="auto"/>
                <w:sz w:val="24"/>
              </w:rPr>
              <w:t>reduce the costs of the consultations</w:t>
            </w:r>
          </w:p>
          <w:p w14:paraId="278A3B73" w14:textId="77777777" w:rsidR="00590466" w:rsidRPr="00590466" w:rsidRDefault="00590466" w:rsidP="00590466">
            <w:pPr>
              <w:keepNext/>
              <w:keepLines/>
              <w:suppressAutoHyphens/>
              <w:autoSpaceDN w:val="0"/>
              <w:spacing w:before="200" w:after="120"/>
              <w:ind w:left="0"/>
              <w:outlineLvl w:val="2"/>
              <w:rPr>
                <w:bCs/>
                <w:color w:val="auto"/>
                <w:sz w:val="26"/>
                <w:szCs w:val="22"/>
              </w:rPr>
            </w:pPr>
            <w:bookmarkStart w:id="89" w:name="_Toc137133764"/>
            <w:bookmarkStart w:id="90" w:name="_Toc137453457"/>
            <w:bookmarkStart w:id="91" w:name="_Toc142046509"/>
            <w:r w:rsidRPr="00590466">
              <w:rPr>
                <w:bCs/>
                <w:color w:val="auto"/>
                <w:sz w:val="26"/>
                <w:szCs w:val="22"/>
              </w:rPr>
              <w:t>Respond by email</w:t>
            </w:r>
            <w:bookmarkEnd w:id="89"/>
            <w:bookmarkEnd w:id="90"/>
            <w:bookmarkEnd w:id="91"/>
          </w:p>
          <w:p w14:paraId="7D17655E" w14:textId="77777777" w:rsidR="00590466" w:rsidRPr="00590466" w:rsidRDefault="00590466" w:rsidP="00590466">
            <w:pPr>
              <w:suppressAutoHyphens/>
              <w:autoSpaceDN w:val="0"/>
              <w:spacing w:after="120"/>
              <w:ind w:left="0"/>
              <w:rPr>
                <w:rFonts w:eastAsia="Arial"/>
                <w:b w:val="0"/>
                <w:color w:val="000000"/>
                <w:sz w:val="24"/>
                <w:szCs w:val="22"/>
              </w:rPr>
            </w:pPr>
            <w:r w:rsidRPr="00590466">
              <w:rPr>
                <w:rFonts w:eastAsia="Arial"/>
                <w:b w:val="0"/>
                <w:color w:val="000000"/>
                <w:sz w:val="24"/>
                <w:szCs w:val="22"/>
              </w:rPr>
              <w:t xml:space="preserve">You can submit your response by email, if you cannot use our Citizen Space consultation website, by using the Response form, which you will find under the ‘Related’ section of the consultation on Citizen Space. Please email your Response form to: </w:t>
            </w:r>
            <w:bookmarkStart w:id="92" w:name="_Hlk114726935"/>
            <w:r w:rsidRPr="00590466">
              <w:rPr>
                <w:rFonts w:eastAsia="Arial"/>
                <w:b w:val="0"/>
                <w:color w:val="000000"/>
                <w:sz w:val="24"/>
                <w:szCs w:val="22"/>
              </w:rPr>
              <w:fldChar w:fldCharType="begin"/>
            </w:r>
            <w:r w:rsidRPr="00590466">
              <w:rPr>
                <w:rFonts w:eastAsia="Arial"/>
                <w:b w:val="0"/>
                <w:color w:val="000000"/>
                <w:sz w:val="24"/>
                <w:szCs w:val="22"/>
              </w:rPr>
              <w:instrText>HYPERLINK "mailto:wastetreatment@environment-agency.gov.uk?subject=Standard%20rules%20consultation%20number%2027"</w:instrText>
            </w:r>
            <w:r w:rsidRPr="00590466">
              <w:rPr>
                <w:rFonts w:eastAsia="Arial"/>
                <w:b w:val="0"/>
                <w:color w:val="000000"/>
                <w:sz w:val="24"/>
                <w:szCs w:val="22"/>
              </w:rPr>
            </w:r>
            <w:r w:rsidRPr="00590466">
              <w:rPr>
                <w:rFonts w:eastAsia="Arial"/>
                <w:b w:val="0"/>
                <w:color w:val="000000"/>
                <w:sz w:val="24"/>
                <w:szCs w:val="22"/>
              </w:rPr>
              <w:fldChar w:fldCharType="separate"/>
            </w:r>
            <w:bookmarkEnd w:id="92"/>
            <w:r w:rsidRPr="00590466">
              <w:rPr>
                <w:rFonts w:eastAsia="Arial"/>
                <w:b w:val="0"/>
                <w:color w:val="0177BA"/>
                <w:sz w:val="24"/>
                <w:szCs w:val="22"/>
                <w:u w:val="single"/>
              </w:rPr>
              <w:t>wastetreatment@environment-agency.gov.uk</w:t>
            </w:r>
            <w:r w:rsidRPr="00590466">
              <w:rPr>
                <w:rFonts w:eastAsia="Arial"/>
                <w:b w:val="0"/>
                <w:color w:val="000000"/>
                <w:sz w:val="24"/>
                <w:szCs w:val="22"/>
              </w:rPr>
              <w:fldChar w:fldCharType="end"/>
            </w:r>
            <w:r w:rsidRPr="00590466">
              <w:rPr>
                <w:rFonts w:eastAsia="Arial"/>
                <w:b w:val="0"/>
                <w:color w:val="0177BA"/>
                <w:sz w:val="24"/>
                <w:szCs w:val="22"/>
                <w:u w:val="single"/>
              </w:rPr>
              <w:t>.</w:t>
            </w:r>
          </w:p>
          <w:p w14:paraId="0598C901" w14:textId="77777777" w:rsidR="00590466" w:rsidRPr="00590466" w:rsidRDefault="00590466" w:rsidP="00590466">
            <w:pPr>
              <w:keepNext/>
              <w:keepLines/>
              <w:suppressAutoHyphens/>
              <w:autoSpaceDN w:val="0"/>
              <w:spacing w:before="200" w:after="120"/>
              <w:ind w:left="0"/>
              <w:outlineLvl w:val="2"/>
              <w:rPr>
                <w:bCs/>
                <w:color w:val="auto"/>
                <w:sz w:val="26"/>
                <w:szCs w:val="22"/>
              </w:rPr>
            </w:pPr>
            <w:bookmarkStart w:id="93" w:name="_Toc137133765"/>
            <w:bookmarkStart w:id="94" w:name="_Toc137453458"/>
            <w:bookmarkStart w:id="95" w:name="_Toc142046510"/>
            <w:r w:rsidRPr="00590466">
              <w:rPr>
                <w:bCs/>
                <w:color w:val="auto"/>
                <w:sz w:val="26"/>
                <w:szCs w:val="22"/>
              </w:rPr>
              <w:t>Ask for a printed version</w:t>
            </w:r>
            <w:bookmarkEnd w:id="93"/>
            <w:bookmarkEnd w:id="94"/>
            <w:bookmarkEnd w:id="95"/>
          </w:p>
          <w:p w14:paraId="5163D699" w14:textId="77777777" w:rsidR="00590466" w:rsidRPr="00590466" w:rsidRDefault="00590466" w:rsidP="00590466">
            <w:pPr>
              <w:suppressAutoHyphens/>
              <w:autoSpaceDN w:val="0"/>
              <w:spacing w:after="120"/>
              <w:ind w:left="0"/>
              <w:rPr>
                <w:rFonts w:eastAsia="Arial"/>
                <w:b w:val="0"/>
                <w:color w:val="000000"/>
                <w:sz w:val="24"/>
                <w:szCs w:val="22"/>
              </w:rPr>
            </w:pPr>
            <w:r w:rsidRPr="00590466">
              <w:rPr>
                <w:rFonts w:eastAsia="Arial"/>
                <w:b w:val="0"/>
                <w:color w:val="000000"/>
                <w:sz w:val="24"/>
                <w:szCs w:val="22"/>
              </w:rPr>
              <w:t xml:space="preserve">Please contact us if you need a printed version of the document to be posted to you. </w:t>
            </w:r>
          </w:p>
          <w:p w14:paraId="7E2C7E00" w14:textId="77777777" w:rsidR="00590466" w:rsidRPr="00590466" w:rsidRDefault="00590466" w:rsidP="00590466">
            <w:pPr>
              <w:suppressAutoHyphens/>
              <w:autoSpaceDN w:val="0"/>
              <w:ind w:left="720"/>
              <w:rPr>
                <w:rFonts w:eastAsia="Arial"/>
                <w:b w:val="0"/>
                <w:color w:val="000000"/>
                <w:sz w:val="24"/>
                <w:szCs w:val="22"/>
              </w:rPr>
            </w:pPr>
            <w:r w:rsidRPr="00590466">
              <w:rPr>
                <w:rFonts w:eastAsia="Arial"/>
                <w:b w:val="0"/>
                <w:color w:val="000000"/>
                <w:sz w:val="24"/>
                <w:szCs w:val="22"/>
              </w:rPr>
              <w:t>National Customer Contact Centre</w:t>
            </w:r>
          </w:p>
          <w:p w14:paraId="0BEABEB7" w14:textId="77777777" w:rsidR="00590466" w:rsidRPr="00590466" w:rsidRDefault="00590466" w:rsidP="00590466">
            <w:pPr>
              <w:suppressAutoHyphens/>
              <w:autoSpaceDN w:val="0"/>
              <w:ind w:left="720"/>
              <w:rPr>
                <w:rFonts w:eastAsia="Arial"/>
                <w:b w:val="0"/>
                <w:color w:val="000000"/>
                <w:sz w:val="24"/>
                <w:szCs w:val="22"/>
              </w:rPr>
            </w:pPr>
            <w:r w:rsidRPr="00590466">
              <w:rPr>
                <w:rFonts w:eastAsia="Arial"/>
                <w:b w:val="0"/>
                <w:color w:val="000000"/>
                <w:sz w:val="24"/>
                <w:szCs w:val="22"/>
              </w:rPr>
              <w:t xml:space="preserve">Telephone: 03708 506 506 </w:t>
            </w:r>
          </w:p>
          <w:p w14:paraId="47A31792" w14:textId="77777777" w:rsidR="00590466" w:rsidRPr="00590466" w:rsidRDefault="00590466" w:rsidP="00590466">
            <w:pPr>
              <w:suppressAutoHyphens/>
              <w:autoSpaceDN w:val="0"/>
              <w:ind w:left="720"/>
              <w:rPr>
                <w:rFonts w:eastAsia="Arial"/>
                <w:b w:val="0"/>
                <w:color w:val="000000"/>
                <w:sz w:val="24"/>
                <w:szCs w:val="22"/>
              </w:rPr>
            </w:pPr>
            <w:r w:rsidRPr="00590466">
              <w:rPr>
                <w:rFonts w:eastAsia="Arial"/>
                <w:b w:val="0"/>
                <w:color w:val="000000"/>
                <w:sz w:val="24"/>
                <w:szCs w:val="22"/>
              </w:rPr>
              <w:t>Minicom for the hard of hearing: 03702 422 549</w:t>
            </w:r>
          </w:p>
          <w:p w14:paraId="56CC1281" w14:textId="77777777" w:rsidR="00590466" w:rsidRPr="00590466" w:rsidRDefault="00590466" w:rsidP="00590466">
            <w:pPr>
              <w:suppressAutoHyphens/>
              <w:autoSpaceDN w:val="0"/>
              <w:ind w:left="720"/>
              <w:rPr>
                <w:rFonts w:eastAsia="Arial"/>
                <w:b w:val="0"/>
                <w:color w:val="000000"/>
                <w:sz w:val="24"/>
                <w:szCs w:val="22"/>
              </w:rPr>
            </w:pPr>
            <w:r w:rsidRPr="00590466">
              <w:rPr>
                <w:rFonts w:eastAsia="Arial"/>
                <w:b w:val="0"/>
                <w:color w:val="000000"/>
                <w:sz w:val="24"/>
                <w:szCs w:val="22"/>
              </w:rPr>
              <w:t>Monday to Friday, 8am to 6pm</w:t>
            </w:r>
          </w:p>
          <w:p w14:paraId="6DEED03A" w14:textId="5610C3C8" w:rsidR="00590466" w:rsidRPr="00590466" w:rsidRDefault="00590466" w:rsidP="00590466">
            <w:pPr>
              <w:keepNext/>
              <w:suppressAutoHyphens/>
              <w:autoSpaceDN w:val="0"/>
              <w:spacing w:before="240" w:after="240"/>
              <w:ind w:left="0"/>
              <w:outlineLvl w:val="1"/>
              <w:rPr>
                <w:bCs/>
                <w:iCs/>
                <w:color w:val="008631"/>
                <w:szCs w:val="28"/>
              </w:rPr>
            </w:pPr>
            <w:bookmarkStart w:id="96" w:name="_Toc103335009"/>
            <w:bookmarkStart w:id="97" w:name="_Toc103598050"/>
            <w:bookmarkStart w:id="98" w:name="_Toc111640436"/>
            <w:bookmarkStart w:id="99" w:name="_Toc113458752"/>
            <w:bookmarkStart w:id="100" w:name="_Toc114650985"/>
            <w:bookmarkStart w:id="101" w:name="_Toc114658965"/>
            <w:bookmarkStart w:id="102" w:name="_Toc114726986"/>
            <w:bookmarkStart w:id="103" w:name="_Toc115768220"/>
            <w:bookmarkStart w:id="104" w:name="_Toc117170311"/>
            <w:bookmarkStart w:id="105" w:name="_Toc137133769"/>
            <w:bookmarkStart w:id="106" w:name="_Toc142046513"/>
            <w:r w:rsidRPr="00590466">
              <w:rPr>
                <w:bCs/>
                <w:iCs/>
                <w:color w:val="008631"/>
                <w:szCs w:val="28"/>
              </w:rPr>
              <w:t>Consultation principles</w:t>
            </w:r>
            <w:bookmarkEnd w:id="96"/>
            <w:bookmarkEnd w:id="97"/>
            <w:bookmarkEnd w:id="98"/>
            <w:bookmarkEnd w:id="99"/>
            <w:bookmarkEnd w:id="100"/>
            <w:bookmarkEnd w:id="101"/>
            <w:bookmarkEnd w:id="102"/>
            <w:bookmarkEnd w:id="103"/>
            <w:bookmarkEnd w:id="104"/>
            <w:bookmarkEnd w:id="105"/>
            <w:bookmarkEnd w:id="106"/>
          </w:p>
          <w:p w14:paraId="7DB73A73" w14:textId="77777777" w:rsidR="00590466" w:rsidRPr="00590466" w:rsidRDefault="00590466" w:rsidP="00590466">
            <w:pPr>
              <w:suppressAutoHyphens/>
              <w:autoSpaceDN w:val="0"/>
              <w:spacing w:after="120"/>
              <w:ind w:left="0"/>
              <w:rPr>
                <w:rFonts w:eastAsia="Arial"/>
                <w:b w:val="0"/>
                <w:color w:val="000000"/>
                <w:sz w:val="24"/>
                <w:szCs w:val="22"/>
              </w:rPr>
            </w:pPr>
            <w:r w:rsidRPr="00590466">
              <w:rPr>
                <w:rFonts w:eastAsia="Arial"/>
                <w:b w:val="0"/>
                <w:color w:val="000000"/>
                <w:sz w:val="24"/>
                <w:szCs w:val="22"/>
              </w:rPr>
              <w:t xml:space="preserve">We’re running this consultation in line with the guidance set out in the government's </w:t>
            </w:r>
            <w:hyperlink r:id="rId19" w:tooltip="consultation principles" w:history="1">
              <w:r w:rsidRPr="00590466">
                <w:rPr>
                  <w:rFonts w:eastAsia="Arial"/>
                  <w:b w:val="0"/>
                  <w:color w:val="0177BA"/>
                  <w:sz w:val="24"/>
                  <w:szCs w:val="22"/>
                  <w:u w:val="single"/>
                </w:rPr>
                <w:t>consultation principles.</w:t>
              </w:r>
            </w:hyperlink>
          </w:p>
          <w:p w14:paraId="794A57DE" w14:textId="77777777" w:rsidR="00590466" w:rsidRPr="00590466" w:rsidRDefault="00590466" w:rsidP="00590466">
            <w:pPr>
              <w:suppressAutoHyphens/>
              <w:autoSpaceDN w:val="0"/>
              <w:spacing w:after="120"/>
              <w:ind w:left="0"/>
              <w:rPr>
                <w:rFonts w:eastAsia="Arial"/>
                <w:b w:val="0"/>
                <w:color w:val="0177BA"/>
                <w:sz w:val="24"/>
                <w:szCs w:val="22"/>
                <w:u w:val="single"/>
              </w:rPr>
            </w:pPr>
            <w:r w:rsidRPr="00590466">
              <w:rPr>
                <w:rFonts w:eastAsia="Arial"/>
                <w:b w:val="0"/>
                <w:color w:val="000000"/>
                <w:sz w:val="24"/>
                <w:szCs w:val="22"/>
              </w:rPr>
              <w:t xml:space="preserve">If you have any queries or complaints about the way this consultation has been carried out (the process), please email </w:t>
            </w:r>
            <w:hyperlink r:id="rId20" w:history="1">
              <w:r w:rsidRPr="00590466">
                <w:rPr>
                  <w:rFonts w:eastAsia="Arial"/>
                  <w:b w:val="0"/>
                  <w:color w:val="0177BA"/>
                  <w:sz w:val="24"/>
                  <w:szCs w:val="22"/>
                  <w:u w:val="single"/>
                </w:rPr>
                <w:t>consultations.enquiries@environment-agency.gov.uk</w:t>
              </w:r>
            </w:hyperlink>
            <w:r w:rsidRPr="00590466">
              <w:rPr>
                <w:rFonts w:eastAsia="Arial"/>
                <w:b w:val="0"/>
                <w:color w:val="0177BA"/>
                <w:sz w:val="24"/>
                <w:szCs w:val="22"/>
                <w:u w:val="single"/>
              </w:rPr>
              <w:t>.</w:t>
            </w:r>
          </w:p>
          <w:p w14:paraId="5E548F76" w14:textId="58193E5E" w:rsidR="00590466" w:rsidRPr="00590466" w:rsidRDefault="00590466" w:rsidP="00590466">
            <w:pPr>
              <w:suppressAutoHyphens/>
              <w:autoSpaceDN w:val="0"/>
              <w:spacing w:after="120"/>
              <w:ind w:left="0"/>
              <w:rPr>
                <w:rFonts w:eastAsia="Arial"/>
                <w:b w:val="0"/>
                <w:color w:val="0177BA"/>
                <w:sz w:val="24"/>
                <w:szCs w:val="22"/>
                <w:u w:val="single"/>
              </w:rPr>
            </w:pPr>
            <w:r w:rsidRPr="00590466">
              <w:rPr>
                <w:rFonts w:eastAsia="Arial"/>
                <w:b w:val="0"/>
                <w:color w:val="000000"/>
                <w:sz w:val="24"/>
                <w:szCs w:val="22"/>
              </w:rPr>
              <w:t xml:space="preserve">Otherwise, for all other queries relating to this consultation please email </w:t>
            </w:r>
            <w:hyperlink r:id="rId21" w:history="1">
              <w:r w:rsidRPr="00590466">
                <w:rPr>
                  <w:rFonts w:eastAsia="Arial"/>
                  <w:b w:val="0"/>
                  <w:color w:val="0177BA"/>
                  <w:sz w:val="24"/>
                  <w:szCs w:val="22"/>
                  <w:u w:val="single"/>
                </w:rPr>
                <w:t>wastetreatment@environment-agency.gov.uk</w:t>
              </w:r>
            </w:hyperlink>
            <w:r w:rsidRPr="00590466">
              <w:rPr>
                <w:rFonts w:eastAsia="Arial"/>
                <w:b w:val="0"/>
                <w:color w:val="0177BA"/>
                <w:sz w:val="24"/>
                <w:szCs w:val="22"/>
                <w:u w:val="single"/>
              </w:rPr>
              <w:t>.</w:t>
            </w:r>
            <w:r>
              <w:rPr>
                <w:rFonts w:eastAsia="Arial"/>
                <w:b w:val="0"/>
                <w:color w:val="0177BA"/>
                <w:sz w:val="24"/>
                <w:szCs w:val="22"/>
                <w:u w:val="single"/>
              </w:rPr>
              <w:t xml:space="preserve"> </w:t>
            </w:r>
          </w:p>
          <w:p w14:paraId="095EF8E6" w14:textId="77777777" w:rsidR="00375B1F" w:rsidRDefault="00375B1F" w:rsidP="00375B1F">
            <w:pPr>
              <w:ind w:left="0"/>
              <w:rPr>
                <w:snapToGrid w:val="0"/>
                <w:color w:val="000000"/>
                <w:sz w:val="22"/>
                <w:szCs w:val="22"/>
              </w:rPr>
            </w:pPr>
          </w:p>
          <w:p w14:paraId="015FA524" w14:textId="3A211D26" w:rsidR="00E758B9" w:rsidRPr="00314431" w:rsidRDefault="00E758B9" w:rsidP="00375B1F">
            <w:pPr>
              <w:spacing w:before="40" w:after="40"/>
              <w:rPr>
                <w:snapToGrid w:val="0"/>
                <w:color w:val="000000"/>
                <w:sz w:val="24"/>
              </w:rPr>
            </w:pPr>
          </w:p>
        </w:tc>
      </w:tr>
    </w:tbl>
    <w:p w14:paraId="6C5C5C30" w14:textId="77777777" w:rsidR="00467DCF" w:rsidRPr="00314431" w:rsidRDefault="00467DCF" w:rsidP="00467DCF">
      <w:pPr>
        <w:ind w:left="600"/>
        <w:rPr>
          <w:rFonts w:cs="Arial"/>
          <w:bCs/>
          <w:color w:val="auto"/>
          <w:kern w:val="24"/>
          <w:sz w:val="24"/>
        </w:rPr>
      </w:pPr>
    </w:p>
    <w:p w14:paraId="2E498D15" w14:textId="77777777" w:rsidR="004D5DC8" w:rsidRDefault="004D5DC8" w:rsidP="002B211A">
      <w:pPr>
        <w:pStyle w:val="bodycopy"/>
        <w:ind w:left="502"/>
        <w:sectPr w:rsidR="004D5DC8" w:rsidSect="006D527D">
          <w:headerReference w:type="default" r:id="rId22"/>
          <w:footerReference w:type="even" r:id="rId23"/>
          <w:footerReference w:type="default" r:id="rId24"/>
          <w:headerReference w:type="first" r:id="rId25"/>
          <w:footerReference w:type="first" r:id="rId26"/>
          <w:pgSz w:w="11899" w:h="16838"/>
          <w:pgMar w:top="1438" w:right="1134" w:bottom="1418" w:left="567" w:header="425" w:footer="391" w:gutter="0"/>
          <w:cols w:space="708"/>
        </w:sectPr>
      </w:pPr>
    </w:p>
    <w:tbl>
      <w:tblPr>
        <w:tblW w:w="9683" w:type="dxa"/>
        <w:tblInd w:w="348" w:type="dxa"/>
        <w:tblLayout w:type="fixed"/>
        <w:tblLook w:val="0000" w:firstRow="0" w:lastRow="0" w:firstColumn="0" w:lastColumn="0" w:noHBand="0" w:noVBand="0"/>
      </w:tblPr>
      <w:tblGrid>
        <w:gridCol w:w="679"/>
        <w:gridCol w:w="9004"/>
      </w:tblGrid>
      <w:tr w:rsidR="003D40FB" w:rsidRPr="00181C7A" w14:paraId="629D06C5" w14:textId="77777777" w:rsidTr="00E758B9">
        <w:trPr>
          <w:cantSplit/>
          <w:trHeight w:val="438"/>
        </w:trPr>
        <w:tc>
          <w:tcPr>
            <w:tcW w:w="9683" w:type="dxa"/>
            <w:gridSpan w:val="2"/>
            <w:shd w:val="clear" w:color="auto" w:fill="auto"/>
          </w:tcPr>
          <w:p w14:paraId="259BBC8C" w14:textId="77777777" w:rsidR="003D40FB" w:rsidRPr="00047114" w:rsidRDefault="003D40FB" w:rsidP="00796412">
            <w:pPr>
              <w:ind w:left="23"/>
              <w:rPr>
                <w:color w:val="auto"/>
                <w:sz w:val="22"/>
                <w:szCs w:val="22"/>
              </w:rPr>
            </w:pPr>
          </w:p>
        </w:tc>
      </w:tr>
      <w:tr w:rsidR="003D40FB" w:rsidRPr="00100663" w14:paraId="672F50F0" w14:textId="77777777" w:rsidTr="00E758B9">
        <w:trPr>
          <w:cantSplit/>
        </w:trPr>
        <w:tc>
          <w:tcPr>
            <w:tcW w:w="679" w:type="dxa"/>
            <w:shd w:val="clear" w:color="auto" w:fill="auto"/>
          </w:tcPr>
          <w:p w14:paraId="3D19B172" w14:textId="77777777" w:rsidR="003D40FB" w:rsidRPr="00181C7A" w:rsidRDefault="003D40FB" w:rsidP="00796412">
            <w:pPr>
              <w:rPr>
                <w:color w:val="auto"/>
                <w:sz w:val="22"/>
                <w:szCs w:val="22"/>
              </w:rPr>
            </w:pPr>
          </w:p>
        </w:tc>
        <w:tc>
          <w:tcPr>
            <w:tcW w:w="9004" w:type="dxa"/>
            <w:shd w:val="clear" w:color="auto" w:fill="auto"/>
          </w:tcPr>
          <w:p w14:paraId="1DB94240" w14:textId="023916EA" w:rsidR="003D40FB" w:rsidRPr="007872EA" w:rsidRDefault="003D40FB" w:rsidP="00796412">
            <w:pPr>
              <w:adjustRightInd w:val="0"/>
              <w:rPr>
                <w:b w:val="0"/>
                <w:color w:val="auto"/>
                <w:sz w:val="22"/>
                <w:szCs w:val="22"/>
              </w:rPr>
            </w:pPr>
          </w:p>
        </w:tc>
      </w:tr>
      <w:tr w:rsidR="00590466" w:rsidRPr="00100663" w14:paraId="3EAFF449" w14:textId="77777777" w:rsidTr="00E758B9">
        <w:trPr>
          <w:gridAfter w:val="1"/>
          <w:wAfter w:w="9004" w:type="dxa"/>
          <w:cantSplit/>
        </w:trPr>
        <w:tc>
          <w:tcPr>
            <w:tcW w:w="679" w:type="dxa"/>
            <w:shd w:val="clear" w:color="auto" w:fill="auto"/>
          </w:tcPr>
          <w:p w14:paraId="1D40F02A" w14:textId="77777777" w:rsidR="00590466" w:rsidRPr="00181C7A" w:rsidRDefault="00590466" w:rsidP="00796412">
            <w:pPr>
              <w:rPr>
                <w:color w:val="auto"/>
                <w:sz w:val="22"/>
                <w:szCs w:val="22"/>
              </w:rPr>
            </w:pPr>
          </w:p>
        </w:tc>
      </w:tr>
      <w:tr w:rsidR="003D40FB" w:rsidRPr="00100663" w14:paraId="722037A9" w14:textId="77777777" w:rsidTr="00E758B9">
        <w:trPr>
          <w:cantSplit/>
        </w:trPr>
        <w:tc>
          <w:tcPr>
            <w:tcW w:w="679" w:type="dxa"/>
            <w:shd w:val="clear" w:color="auto" w:fill="auto"/>
          </w:tcPr>
          <w:p w14:paraId="7F3B61B1" w14:textId="77777777" w:rsidR="003D40FB" w:rsidRPr="00181C7A" w:rsidRDefault="003D40FB" w:rsidP="00796412">
            <w:pPr>
              <w:rPr>
                <w:color w:val="auto"/>
                <w:sz w:val="22"/>
                <w:szCs w:val="22"/>
              </w:rPr>
            </w:pPr>
          </w:p>
        </w:tc>
        <w:tc>
          <w:tcPr>
            <w:tcW w:w="9004" w:type="dxa"/>
            <w:shd w:val="clear" w:color="auto" w:fill="auto"/>
          </w:tcPr>
          <w:p w14:paraId="241FC6F4" w14:textId="602EE5E4" w:rsidR="003D40FB" w:rsidRPr="007872EA" w:rsidRDefault="003D40FB" w:rsidP="00796412">
            <w:pPr>
              <w:adjustRightInd w:val="0"/>
              <w:rPr>
                <w:b w:val="0"/>
                <w:color w:val="auto"/>
                <w:sz w:val="22"/>
                <w:szCs w:val="22"/>
              </w:rPr>
            </w:pPr>
          </w:p>
        </w:tc>
      </w:tr>
      <w:tr w:rsidR="003D40FB" w:rsidRPr="00100663" w14:paraId="62BED530" w14:textId="77777777" w:rsidTr="00E758B9">
        <w:trPr>
          <w:cantSplit/>
        </w:trPr>
        <w:tc>
          <w:tcPr>
            <w:tcW w:w="679" w:type="dxa"/>
            <w:shd w:val="clear" w:color="auto" w:fill="auto"/>
          </w:tcPr>
          <w:p w14:paraId="59043100" w14:textId="77777777" w:rsidR="003D40FB" w:rsidRPr="00181C7A" w:rsidRDefault="003D40FB" w:rsidP="00796412">
            <w:pPr>
              <w:rPr>
                <w:color w:val="auto"/>
                <w:sz w:val="22"/>
                <w:szCs w:val="22"/>
              </w:rPr>
            </w:pPr>
          </w:p>
        </w:tc>
        <w:tc>
          <w:tcPr>
            <w:tcW w:w="9004" w:type="dxa"/>
            <w:shd w:val="clear" w:color="auto" w:fill="auto"/>
          </w:tcPr>
          <w:p w14:paraId="10D8A857" w14:textId="0236579D" w:rsidR="003D40FB" w:rsidRPr="007872EA" w:rsidRDefault="003D40FB" w:rsidP="00796412">
            <w:pPr>
              <w:adjustRightInd w:val="0"/>
              <w:rPr>
                <w:b w:val="0"/>
                <w:color w:val="auto"/>
                <w:sz w:val="22"/>
                <w:szCs w:val="22"/>
              </w:rPr>
            </w:pPr>
          </w:p>
        </w:tc>
      </w:tr>
      <w:tr w:rsidR="003D40FB" w:rsidRPr="00100663" w14:paraId="7F45D89A" w14:textId="77777777" w:rsidTr="00E758B9">
        <w:trPr>
          <w:cantSplit/>
        </w:trPr>
        <w:tc>
          <w:tcPr>
            <w:tcW w:w="679" w:type="dxa"/>
            <w:shd w:val="clear" w:color="auto" w:fill="auto"/>
          </w:tcPr>
          <w:p w14:paraId="4E058C7F" w14:textId="77777777" w:rsidR="003D40FB" w:rsidRPr="00181C7A" w:rsidRDefault="003D40FB" w:rsidP="00796412">
            <w:pPr>
              <w:rPr>
                <w:color w:val="auto"/>
                <w:sz w:val="22"/>
                <w:szCs w:val="22"/>
              </w:rPr>
            </w:pPr>
          </w:p>
        </w:tc>
        <w:tc>
          <w:tcPr>
            <w:tcW w:w="9004" w:type="dxa"/>
            <w:shd w:val="clear" w:color="auto" w:fill="auto"/>
          </w:tcPr>
          <w:p w14:paraId="45EBB9DB" w14:textId="79CBD835" w:rsidR="003D40FB" w:rsidRPr="007872EA" w:rsidRDefault="003D40FB" w:rsidP="00796412">
            <w:pPr>
              <w:adjustRightInd w:val="0"/>
              <w:rPr>
                <w:b w:val="0"/>
                <w:color w:val="auto"/>
                <w:sz w:val="22"/>
                <w:szCs w:val="22"/>
              </w:rPr>
            </w:pPr>
          </w:p>
        </w:tc>
      </w:tr>
      <w:tr w:rsidR="003D40FB" w:rsidRPr="00100663" w14:paraId="0A3ECD51" w14:textId="77777777" w:rsidTr="00E758B9">
        <w:trPr>
          <w:cantSplit/>
        </w:trPr>
        <w:tc>
          <w:tcPr>
            <w:tcW w:w="679" w:type="dxa"/>
            <w:shd w:val="clear" w:color="auto" w:fill="auto"/>
          </w:tcPr>
          <w:p w14:paraId="3593882D" w14:textId="77777777" w:rsidR="003D40FB" w:rsidRPr="00181C7A" w:rsidRDefault="003D40FB" w:rsidP="00796412">
            <w:pPr>
              <w:rPr>
                <w:color w:val="auto"/>
                <w:sz w:val="22"/>
                <w:szCs w:val="22"/>
              </w:rPr>
            </w:pPr>
          </w:p>
        </w:tc>
        <w:tc>
          <w:tcPr>
            <w:tcW w:w="9004" w:type="dxa"/>
            <w:shd w:val="clear" w:color="auto" w:fill="auto"/>
          </w:tcPr>
          <w:p w14:paraId="209EE187" w14:textId="77777777" w:rsidR="003D40FB" w:rsidRPr="007872EA" w:rsidRDefault="003D40FB" w:rsidP="00796412">
            <w:pPr>
              <w:adjustRightInd w:val="0"/>
              <w:ind w:left="0"/>
              <w:rPr>
                <w:b w:val="0"/>
                <w:color w:val="auto"/>
                <w:sz w:val="22"/>
                <w:szCs w:val="22"/>
              </w:rPr>
            </w:pPr>
          </w:p>
        </w:tc>
      </w:tr>
    </w:tbl>
    <w:p w14:paraId="265744AA" w14:textId="77777777" w:rsidR="003D40FB" w:rsidRDefault="003D40FB" w:rsidP="00264D01">
      <w:pPr>
        <w:ind w:left="600"/>
        <w:rPr>
          <w:sz w:val="28"/>
          <w:szCs w:val="28"/>
        </w:rPr>
      </w:pPr>
    </w:p>
    <w:sectPr w:rsidR="003D40FB" w:rsidSect="00924147">
      <w:headerReference w:type="default" r:id="rId27"/>
      <w:footerReference w:type="default" r:id="rId28"/>
      <w:pgSz w:w="11899" w:h="16838"/>
      <w:pgMar w:top="1135" w:right="1134" w:bottom="900" w:left="567" w:header="425" w:footer="3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E1C2" w14:textId="77777777" w:rsidR="00A27DA9" w:rsidRPr="00D81F8D" w:rsidRDefault="00A27DA9" w:rsidP="008A6E0D">
      <w:r w:rsidRPr="00D81F8D">
        <w:separator/>
      </w:r>
    </w:p>
  </w:endnote>
  <w:endnote w:type="continuationSeparator" w:id="0">
    <w:p w14:paraId="084466E4" w14:textId="77777777" w:rsidR="00A27DA9" w:rsidRPr="00D81F8D" w:rsidRDefault="00A27DA9" w:rsidP="008A6E0D">
      <w:r w:rsidRPr="00D81F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C50D" w14:textId="77777777" w:rsidR="00264D01" w:rsidRPr="00D81F8D" w:rsidRDefault="004B0ECB" w:rsidP="001A10F6">
    <w:pPr>
      <w:pStyle w:val="Footer"/>
      <w:framePr w:wrap="around" w:vAnchor="text" w:hAnchor="margin" w:xAlign="right" w:y="1"/>
      <w:rPr>
        <w:rStyle w:val="PageNumber"/>
      </w:rPr>
    </w:pPr>
    <w:r w:rsidRPr="00D81F8D">
      <w:rPr>
        <w:rStyle w:val="PageNumber"/>
      </w:rPr>
      <w:fldChar w:fldCharType="begin"/>
    </w:r>
    <w:r w:rsidR="00264D01" w:rsidRPr="00D81F8D">
      <w:rPr>
        <w:rStyle w:val="PageNumber"/>
      </w:rPr>
      <w:instrText xml:space="preserve">PAGE  </w:instrText>
    </w:r>
    <w:r w:rsidRPr="00D81F8D">
      <w:rPr>
        <w:rStyle w:val="PageNumber"/>
      </w:rPr>
      <w:fldChar w:fldCharType="end"/>
    </w:r>
  </w:p>
  <w:p w14:paraId="13D052DA" w14:textId="77777777" w:rsidR="00264D01" w:rsidRPr="00D81F8D" w:rsidRDefault="00264D01" w:rsidP="00F058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C2C92" w14:textId="77777777" w:rsidR="006D527D" w:rsidRDefault="006D527D" w:rsidP="006D527D">
    <w:pPr>
      <w:ind w:left="0"/>
    </w:pPr>
  </w:p>
  <w:p w14:paraId="0866C26C" w14:textId="77777777" w:rsidR="006D527D" w:rsidRPr="008576B9" w:rsidRDefault="006D527D" w:rsidP="006D527D">
    <w:pPr>
      <w:ind w:left="0"/>
      <w:rPr>
        <w:b w:val="0"/>
        <w:sz w:val="22"/>
        <w:szCs w:val="22"/>
      </w:rPr>
    </w:pPr>
    <w:hyperlink r:id="rId1" w:history="1">
      <w:r w:rsidRPr="008576B9">
        <w:rPr>
          <w:rStyle w:val="Hyperlink"/>
          <w:b w:val="0"/>
          <w:sz w:val="22"/>
          <w:szCs w:val="22"/>
        </w:rPr>
        <w:t>www.gov.uk/environment-agency</w:t>
      </w:r>
    </w:hyperlink>
  </w:p>
  <w:p w14:paraId="693D537E" w14:textId="77777777" w:rsidR="00264D01" w:rsidRPr="00F058FA" w:rsidRDefault="006D527D"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59776" behindDoc="0" locked="0" layoutInCell="1" allowOverlap="1" wp14:anchorId="38A53868" wp14:editId="3571BCD5">
              <wp:simplePos x="0" y="0"/>
              <wp:positionH relativeFrom="column">
                <wp:posOffset>280670</wp:posOffset>
              </wp:positionH>
              <wp:positionV relativeFrom="paragraph">
                <wp:posOffset>10122535</wp:posOffset>
              </wp:positionV>
              <wp:extent cx="3296920" cy="290830"/>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430B8" w14:textId="77777777" w:rsidR="006D527D" w:rsidRPr="0082606A" w:rsidRDefault="006D527D" w:rsidP="006D527D">
                          <w:hyperlink r:id="rId2"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A53868" id="_x0000_t202" coordsize="21600,21600" o:spt="202" path="m,l,21600r21600,l21600,xe">
              <v:stroke joinstyle="miter"/>
              <v:path gradientshapeok="t" o:connecttype="rect"/>
            </v:shapetype>
            <v:shape id="Text Box 5" o:spid="_x0000_s1027" type="#_x0000_t202" style="position:absolute;left:0;text-align:left;margin-left:22.1pt;margin-top:797.05pt;width:259.6pt;height:2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" filled="f" stroked="f" strokeweight=".5pt">
              <v:textbox>
                <w:txbxContent>
                  <w:p w14:paraId="372430B8" w14:textId="77777777" w:rsidR="006D527D" w:rsidRPr="0082606A" w:rsidRDefault="006D527D" w:rsidP="006D527D">
                    <w:hyperlink r:id="rId3"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6766030E" wp14:editId="4F901B75">
              <wp:simplePos x="0" y="0"/>
              <wp:positionH relativeFrom="column">
                <wp:posOffset>280670</wp:posOffset>
              </wp:positionH>
              <wp:positionV relativeFrom="paragraph">
                <wp:posOffset>10122535</wp:posOffset>
              </wp:positionV>
              <wp:extent cx="3296920" cy="290830"/>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F2C20" w14:textId="77777777" w:rsidR="006D527D" w:rsidRPr="0082606A" w:rsidRDefault="006D527D" w:rsidP="006D527D">
                          <w:hyperlink r:id="rId4"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66030E" id="Text Box 4" o:spid="_x0000_s1028" type="#_x0000_t202" style="position:absolute;left:0;text-align:left;margin-left:22.1pt;margin-top:797.05pt;width:259.6pt;height:2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L0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seOU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Li8S9HsC&#10;AABdBQAADgAAAAAAAAAAAAAAAAAuAgAAZHJzL2Uyb0RvYy54bWxQSwECLQAUAAYACAAAACEAFb8b&#10;H+MAAAAMAQAADwAAAAAAAAAAAAAAAADVBAAAZHJzL2Rvd25yZXYueG1sUEsFBgAAAAAEAAQA8wAA&#10;AOUFAAAAAA==&#10;" filled="f" stroked="f" strokeweight=".5pt">
              <v:textbox>
                <w:txbxContent>
                  <w:p w14:paraId="4CAF2C20" w14:textId="77777777" w:rsidR="006D527D" w:rsidRPr="0082606A" w:rsidRDefault="006D527D" w:rsidP="006D527D">
                    <w:hyperlink r:id="rId5" w:history="1">
                      <w:r w:rsidRPr="0082606A">
                        <w:rPr>
                          <w:rStyle w:val="Hyperlink"/>
                        </w:rPr>
                        <w:t>www.gov.uk/environment-agency</w:t>
                      </w:r>
                    </w:hyperlink>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7EA5" w14:textId="77777777" w:rsidR="00264D01" w:rsidRPr="00D81F8D" w:rsidRDefault="00EC4D7C" w:rsidP="008A6E0D">
    <w:r>
      <w:object w:dxaOrig="1440" w:dyaOrig="1440" w14:anchorId="39D6E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63pt;margin-top:-32pt;width:621pt;height:58pt;z-index:251657728;visibility:visible;mso-wrap-edited:f" o:allowincell="f">
          <v:imagedata r:id="rId1" o:title=""/>
        </v:shape>
        <o:OLEObject Type="Embed" ProgID="Word.Picture.8" ShapeID="_x0000_s2056" DrawAspect="Content" ObjectID="_1794914459" r:id="rId2"/>
      </w:obje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EDD0" w14:textId="77777777" w:rsidR="006B4638" w:rsidRDefault="006B4638" w:rsidP="006D527D">
    <w:pPr>
      <w:ind w:left="0"/>
    </w:pPr>
  </w:p>
  <w:p w14:paraId="38E331A9" w14:textId="77777777" w:rsidR="006B4638" w:rsidRPr="008576B9" w:rsidRDefault="006B4638" w:rsidP="006D527D">
    <w:pPr>
      <w:ind w:left="0"/>
      <w:rPr>
        <w:b w:val="0"/>
        <w:sz w:val="22"/>
        <w:szCs w:val="22"/>
      </w:rPr>
    </w:pPr>
  </w:p>
  <w:p w14:paraId="7EF4E5D9" w14:textId="77777777" w:rsidR="006B4638" w:rsidRPr="00F058FA" w:rsidRDefault="006B4638" w:rsidP="00CA3375">
    <w:pPr>
      <w:ind w:left="0" w:right="360" w:firstLine="360"/>
      <w:jc w:val="right"/>
      <w:rPr>
        <w:b w:val="0"/>
        <w:color w:val="auto"/>
        <w:kern w:val="24"/>
        <w:sz w:val="20"/>
        <w:szCs w:val="20"/>
      </w:rPr>
    </w:pPr>
    <w:r>
      <w:rPr>
        <w:noProof/>
        <w:lang w:eastAsia="en-GB"/>
      </w:rPr>
      <mc:AlternateContent>
        <mc:Choice Requires="wps">
          <w:drawing>
            <wp:anchor distT="0" distB="0" distL="114300" distR="114300" simplePos="0" relativeHeight="251662848" behindDoc="0" locked="0" layoutInCell="1" allowOverlap="1" wp14:anchorId="040FA0AF" wp14:editId="66941943">
              <wp:simplePos x="0" y="0"/>
              <wp:positionH relativeFrom="column">
                <wp:posOffset>280670</wp:posOffset>
              </wp:positionH>
              <wp:positionV relativeFrom="paragraph">
                <wp:posOffset>10122535</wp:posOffset>
              </wp:positionV>
              <wp:extent cx="3296920" cy="290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21D46" w14:textId="77777777" w:rsidR="006B4638" w:rsidRPr="0082606A" w:rsidRDefault="006B4638" w:rsidP="006D527D">
                          <w:hyperlink r:id="rId1"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0FA0AF" id="_x0000_t202" coordsize="21600,21600" o:spt="202" path="m,l,21600r21600,l21600,xe">
              <v:stroke joinstyle="miter"/>
              <v:path gradientshapeok="t" o:connecttype="rect"/>
            </v:shapetype>
            <v:shape id="_x0000_s1029" type="#_x0000_t202" style="position:absolute;left:0;text-align:left;margin-left:22.1pt;margin-top:797.05pt;width:259.6pt;height:2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" filled="f" stroked="f" strokeweight=".5pt">
              <v:textbox>
                <w:txbxContent>
                  <w:p w14:paraId="49E21D46" w14:textId="77777777" w:rsidR="006B4638" w:rsidRPr="0082606A" w:rsidRDefault="006B4638" w:rsidP="006D527D">
                    <w:hyperlink r:id="rId2" w:history="1">
                      <w:r w:rsidRPr="0082606A">
                        <w:rPr>
                          <w:rStyle w:val="Hyperlink"/>
                        </w:rPr>
                        <w:t>www.gov.uk/environment-agency</w:t>
                      </w:r>
                    </w:hyperlink>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5A9A0850" wp14:editId="623DD142">
              <wp:simplePos x="0" y="0"/>
              <wp:positionH relativeFrom="column">
                <wp:posOffset>280670</wp:posOffset>
              </wp:positionH>
              <wp:positionV relativeFrom="paragraph">
                <wp:posOffset>10122535</wp:posOffset>
              </wp:positionV>
              <wp:extent cx="3296920" cy="2908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FF6A1" w14:textId="77777777" w:rsidR="006B4638" w:rsidRPr="0082606A" w:rsidRDefault="006B4638" w:rsidP="006D527D">
                          <w:hyperlink r:id="rId3" w:history="1">
                            <w:r w:rsidRPr="0082606A">
                              <w:rPr>
                                <w:rStyle w:val="Hyperlink"/>
                              </w:rPr>
                              <w:t>www.gov.uk/environment-agency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9A0850" id="_x0000_s1030" type="#_x0000_t202" style="position:absolute;left:0;text-align:left;margin-left:22.1pt;margin-top:797.05pt;width:259.6pt;height:2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" filled="f" stroked="f" strokeweight=".5pt">
              <v:textbox>
                <w:txbxContent>
                  <w:p w14:paraId="7FFFF6A1" w14:textId="77777777" w:rsidR="006B4638" w:rsidRPr="0082606A" w:rsidRDefault="006B4638" w:rsidP="006D527D">
                    <w:hyperlink r:id="rId4" w:history="1">
                      <w:r w:rsidRPr="0082606A">
                        <w:rPr>
                          <w:rStyle w:val="Hyperlink"/>
                        </w:rPr>
                        <w:t>www.gov.uk/environment-agency</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AF44B" w14:textId="77777777" w:rsidR="00A27DA9" w:rsidRPr="00D81F8D" w:rsidRDefault="00A27DA9" w:rsidP="008A6E0D">
      <w:r w:rsidRPr="00D81F8D">
        <w:separator/>
      </w:r>
    </w:p>
  </w:footnote>
  <w:footnote w:type="continuationSeparator" w:id="0">
    <w:p w14:paraId="7F83ED91" w14:textId="77777777" w:rsidR="00A27DA9" w:rsidRPr="00D81F8D" w:rsidRDefault="00A27DA9" w:rsidP="008A6E0D">
      <w:r w:rsidRPr="00D81F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AAD1" w14:textId="77777777" w:rsidR="00264D01" w:rsidRPr="00D81F8D" w:rsidRDefault="006D527D" w:rsidP="00C6046B">
    <w:pPr>
      <w:ind w:left="0"/>
    </w:pPr>
    <w:r w:rsidRPr="009817A6">
      <w:rPr>
        <w:noProof/>
        <w:lang w:eastAsia="en-GB"/>
      </w:rPr>
      <w:drawing>
        <wp:anchor distT="0" distB="0" distL="114300" distR="114300" simplePos="0" relativeHeight="251658240" behindDoc="1" locked="1" layoutInCell="1" allowOverlap="1" wp14:anchorId="42D9875C" wp14:editId="2E2ABD19">
          <wp:simplePos x="0" y="0"/>
          <wp:positionH relativeFrom="page">
            <wp:posOffset>1905</wp:posOffset>
          </wp:positionH>
          <wp:positionV relativeFrom="page">
            <wp:posOffset>10160</wp:posOffset>
          </wp:positionV>
          <wp:extent cx="7563485" cy="10699115"/>
          <wp:effectExtent l="0" t="0" r="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D53A" w14:textId="77777777" w:rsidR="00264D01" w:rsidRPr="00D81F8D" w:rsidRDefault="00264D01" w:rsidP="008A6E0D">
    <w:r>
      <w:rPr>
        <w:noProof/>
        <w:lang w:eastAsia="en-GB"/>
      </w:rPr>
      <w:drawing>
        <wp:inline distT="0" distB="0" distL="0" distR="0" wp14:anchorId="667A3C81" wp14:editId="7A701B5E">
          <wp:extent cx="7267575" cy="1401445"/>
          <wp:effectExtent l="19050" t="0" r="9525" b="0"/>
          <wp:docPr id="19" name="Picture 19" descr="Blank head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header green"/>
                  <pic:cNvPicPr>
                    <a:picLocks noChangeAspect="1" noChangeArrowheads="1"/>
                  </pic:cNvPicPr>
                </pic:nvPicPr>
                <pic:blipFill>
                  <a:blip r:embed="rId1"/>
                  <a:srcRect/>
                  <a:stretch>
                    <a:fillRect/>
                  </a:stretch>
                </pic:blipFill>
                <pic:spPr bwMode="auto">
                  <a:xfrm>
                    <a:off x="0" y="0"/>
                    <a:ext cx="7267575" cy="140144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BBB9" w14:textId="77777777" w:rsidR="006B4638" w:rsidRPr="00D81F8D" w:rsidRDefault="006B4638" w:rsidP="00C6046B">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E7122"/>
    <w:multiLevelType w:val="hybridMultilevel"/>
    <w:tmpl w:val="D272E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892418"/>
    <w:multiLevelType w:val="hybridMultilevel"/>
    <w:tmpl w:val="52C6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828CD"/>
    <w:multiLevelType w:val="hybridMultilevel"/>
    <w:tmpl w:val="DB9A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1753BE"/>
    <w:multiLevelType w:val="hybridMultilevel"/>
    <w:tmpl w:val="B386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5DCC"/>
    <w:multiLevelType w:val="multilevel"/>
    <w:tmpl w:val="39AE1F66"/>
    <w:lvl w:ilvl="0">
      <w:start w:val="1"/>
      <w:numFmt w:val="bullet"/>
      <w:lvlText w:val=""/>
      <w:lvlJc w:val="left"/>
      <w:pPr>
        <w:tabs>
          <w:tab w:val="num" w:pos="993"/>
        </w:tabs>
        <w:ind w:left="993" w:hanging="488"/>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71F73"/>
    <w:multiLevelType w:val="hybridMultilevel"/>
    <w:tmpl w:val="A2922922"/>
    <w:lvl w:ilvl="0" w:tplc="26C4962C">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6" w15:restartNumberingAfterBreak="0">
    <w:nsid w:val="30A573CE"/>
    <w:multiLevelType w:val="hybridMultilevel"/>
    <w:tmpl w:val="D29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C10E9"/>
    <w:multiLevelType w:val="hybridMultilevel"/>
    <w:tmpl w:val="6C6A8D20"/>
    <w:lvl w:ilvl="0" w:tplc="80108EF4">
      <w:start w:val="1"/>
      <w:numFmt w:val="decimal"/>
      <w:lvlText w:val="%1."/>
      <w:lvlJc w:val="left"/>
      <w:pPr>
        <w:ind w:left="786" w:hanging="360"/>
      </w:pPr>
      <w:rPr>
        <w:b/>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8" w15:restartNumberingAfterBreak="0">
    <w:nsid w:val="33AB7712"/>
    <w:multiLevelType w:val="multilevel"/>
    <w:tmpl w:val="FB4A06C6"/>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0721ABA"/>
    <w:multiLevelType w:val="hybridMultilevel"/>
    <w:tmpl w:val="F5AED1B6"/>
    <w:lvl w:ilvl="0" w:tplc="DEB6A406">
      <w:start w:val="1"/>
      <w:numFmt w:val="bullet"/>
      <w:pStyle w:val="bodybullet"/>
      <w:lvlText w:val=""/>
      <w:lvlJc w:val="left"/>
      <w:pPr>
        <w:tabs>
          <w:tab w:val="num" w:pos="992"/>
        </w:tabs>
        <w:ind w:left="992" w:hanging="49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40B46D2E"/>
    <w:multiLevelType w:val="hybridMultilevel"/>
    <w:tmpl w:val="9A0653FE"/>
    <w:lvl w:ilvl="0" w:tplc="08090001">
      <w:start w:val="1"/>
      <w:numFmt w:val="bullet"/>
      <w:lvlText w:val=""/>
      <w:lvlJc w:val="left"/>
      <w:pPr>
        <w:tabs>
          <w:tab w:val="num" w:pos="372"/>
        </w:tabs>
        <w:ind w:left="372" w:hanging="360"/>
      </w:pPr>
      <w:rPr>
        <w:rFonts w:ascii="Symbol" w:hAnsi="Symbol" w:hint="default"/>
      </w:rPr>
    </w:lvl>
    <w:lvl w:ilvl="1" w:tplc="08090003" w:tentative="1">
      <w:start w:val="1"/>
      <w:numFmt w:val="bullet"/>
      <w:lvlText w:val="o"/>
      <w:lvlJc w:val="left"/>
      <w:pPr>
        <w:tabs>
          <w:tab w:val="num" w:pos="1092"/>
        </w:tabs>
        <w:ind w:left="1092" w:hanging="360"/>
      </w:pPr>
      <w:rPr>
        <w:rFonts w:ascii="Courier New" w:hAnsi="Courier New" w:cs="Courier New" w:hint="default"/>
      </w:rPr>
    </w:lvl>
    <w:lvl w:ilvl="2" w:tplc="08090005" w:tentative="1">
      <w:start w:val="1"/>
      <w:numFmt w:val="bullet"/>
      <w:lvlText w:val=""/>
      <w:lvlJc w:val="left"/>
      <w:pPr>
        <w:tabs>
          <w:tab w:val="num" w:pos="1812"/>
        </w:tabs>
        <w:ind w:left="1812" w:hanging="360"/>
      </w:pPr>
      <w:rPr>
        <w:rFonts w:ascii="Wingdings" w:hAnsi="Wingdings" w:hint="default"/>
      </w:rPr>
    </w:lvl>
    <w:lvl w:ilvl="3" w:tplc="08090001" w:tentative="1">
      <w:start w:val="1"/>
      <w:numFmt w:val="bullet"/>
      <w:lvlText w:val=""/>
      <w:lvlJc w:val="left"/>
      <w:pPr>
        <w:tabs>
          <w:tab w:val="num" w:pos="2532"/>
        </w:tabs>
        <w:ind w:left="2532" w:hanging="360"/>
      </w:pPr>
      <w:rPr>
        <w:rFonts w:ascii="Symbol" w:hAnsi="Symbol" w:hint="default"/>
      </w:rPr>
    </w:lvl>
    <w:lvl w:ilvl="4" w:tplc="08090003" w:tentative="1">
      <w:start w:val="1"/>
      <w:numFmt w:val="bullet"/>
      <w:lvlText w:val="o"/>
      <w:lvlJc w:val="left"/>
      <w:pPr>
        <w:tabs>
          <w:tab w:val="num" w:pos="3252"/>
        </w:tabs>
        <w:ind w:left="3252" w:hanging="360"/>
      </w:pPr>
      <w:rPr>
        <w:rFonts w:ascii="Courier New" w:hAnsi="Courier New" w:cs="Courier New" w:hint="default"/>
      </w:rPr>
    </w:lvl>
    <w:lvl w:ilvl="5" w:tplc="08090005" w:tentative="1">
      <w:start w:val="1"/>
      <w:numFmt w:val="bullet"/>
      <w:lvlText w:val=""/>
      <w:lvlJc w:val="left"/>
      <w:pPr>
        <w:tabs>
          <w:tab w:val="num" w:pos="3972"/>
        </w:tabs>
        <w:ind w:left="3972" w:hanging="360"/>
      </w:pPr>
      <w:rPr>
        <w:rFonts w:ascii="Wingdings" w:hAnsi="Wingdings" w:hint="default"/>
      </w:rPr>
    </w:lvl>
    <w:lvl w:ilvl="6" w:tplc="08090001" w:tentative="1">
      <w:start w:val="1"/>
      <w:numFmt w:val="bullet"/>
      <w:lvlText w:val=""/>
      <w:lvlJc w:val="left"/>
      <w:pPr>
        <w:tabs>
          <w:tab w:val="num" w:pos="4692"/>
        </w:tabs>
        <w:ind w:left="4692" w:hanging="360"/>
      </w:pPr>
      <w:rPr>
        <w:rFonts w:ascii="Symbol" w:hAnsi="Symbol" w:hint="default"/>
      </w:rPr>
    </w:lvl>
    <w:lvl w:ilvl="7" w:tplc="08090003" w:tentative="1">
      <w:start w:val="1"/>
      <w:numFmt w:val="bullet"/>
      <w:lvlText w:val="o"/>
      <w:lvlJc w:val="left"/>
      <w:pPr>
        <w:tabs>
          <w:tab w:val="num" w:pos="5412"/>
        </w:tabs>
        <w:ind w:left="5412" w:hanging="360"/>
      </w:pPr>
      <w:rPr>
        <w:rFonts w:ascii="Courier New" w:hAnsi="Courier New" w:cs="Courier New" w:hint="default"/>
      </w:rPr>
    </w:lvl>
    <w:lvl w:ilvl="8" w:tplc="08090005" w:tentative="1">
      <w:start w:val="1"/>
      <w:numFmt w:val="bullet"/>
      <w:lvlText w:val=""/>
      <w:lvlJc w:val="left"/>
      <w:pPr>
        <w:tabs>
          <w:tab w:val="num" w:pos="6132"/>
        </w:tabs>
        <w:ind w:left="6132" w:hanging="360"/>
      </w:pPr>
      <w:rPr>
        <w:rFonts w:ascii="Wingdings" w:hAnsi="Wingdings" w:hint="default"/>
      </w:rPr>
    </w:lvl>
  </w:abstractNum>
  <w:abstractNum w:abstractNumId="11" w15:restartNumberingAfterBreak="0">
    <w:nsid w:val="455170E9"/>
    <w:multiLevelType w:val="multilevel"/>
    <w:tmpl w:val="DC1E29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72F2C4C"/>
    <w:multiLevelType w:val="hybridMultilevel"/>
    <w:tmpl w:val="1DF4853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AC23B32"/>
    <w:multiLevelType w:val="multilevel"/>
    <w:tmpl w:val="35600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2210F9"/>
    <w:multiLevelType w:val="multilevel"/>
    <w:tmpl w:val="2CBEE6C6"/>
    <w:lvl w:ilvl="0">
      <w:start w:val="1"/>
      <w:numFmt w:val="bullet"/>
      <w:lvlText w:val=""/>
      <w:lvlJc w:val="left"/>
      <w:pPr>
        <w:tabs>
          <w:tab w:val="num" w:pos="993"/>
        </w:tabs>
        <w:ind w:left="993" w:hanging="284"/>
      </w:pPr>
      <w:rPr>
        <w:rFonts w:ascii="Symbol" w:hAnsi="Symbol" w:hint="default"/>
        <w:color w:val="455A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3843AD"/>
    <w:multiLevelType w:val="hybridMultilevel"/>
    <w:tmpl w:val="2CEA6CE4"/>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6" w15:restartNumberingAfterBreak="0">
    <w:nsid w:val="58F56C17"/>
    <w:multiLevelType w:val="hybridMultilevel"/>
    <w:tmpl w:val="4C26D1B4"/>
    <w:lvl w:ilvl="0" w:tplc="A1A495CA">
      <w:start w:val="1"/>
      <w:numFmt w:val="decimal"/>
      <w:pStyle w:val="numberbullet"/>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pStyle w:val="Chargesheading3"/>
      <w:lvlText w:val=""/>
      <w:lvlJc w:val="left"/>
      <w:pPr>
        <w:tabs>
          <w:tab w:val="num" w:pos="2302"/>
        </w:tabs>
        <w:ind w:left="2302" w:hanging="360"/>
      </w:pPr>
      <w:rPr>
        <w:rFonts w:ascii="Wingdings" w:hAnsi="Wingdings" w:hint="default"/>
      </w:rPr>
    </w:lvl>
    <w:lvl w:ilvl="3" w:tplc="08090001" w:tentative="1">
      <w:start w:val="1"/>
      <w:numFmt w:val="bullet"/>
      <w:pStyle w:val="Chargestext1"/>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663D6E68"/>
    <w:multiLevelType w:val="hybridMultilevel"/>
    <w:tmpl w:val="BF76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83E1D"/>
    <w:multiLevelType w:val="hybridMultilevel"/>
    <w:tmpl w:val="73841CDA"/>
    <w:lvl w:ilvl="0" w:tplc="BC4A173A">
      <w:start w:val="1"/>
      <w:numFmt w:val="decimal"/>
      <w:lvlText w:val="%1."/>
      <w:lvlJc w:val="left"/>
      <w:pPr>
        <w:ind w:left="383" w:hanging="360"/>
      </w:pPr>
      <w:rPr>
        <w:rFonts w:hint="default"/>
        <w:i w:val="0"/>
        <w:sz w:val="24"/>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9" w15:restartNumberingAfterBreak="0">
    <w:nsid w:val="68D15B53"/>
    <w:multiLevelType w:val="hybridMultilevel"/>
    <w:tmpl w:val="DA022016"/>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784AF6"/>
    <w:multiLevelType w:val="hybridMultilevel"/>
    <w:tmpl w:val="B3C04EB4"/>
    <w:lvl w:ilvl="0" w:tplc="FFFFFFFF">
      <w:start w:val="1"/>
      <w:numFmt w:val="bullet"/>
      <w:lvlText w:val=""/>
      <w:lvlJc w:val="left"/>
      <w:pPr>
        <w:tabs>
          <w:tab w:val="num" w:pos="1288"/>
        </w:tabs>
        <w:ind w:left="1288" w:hanging="360"/>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408"/>
        </w:tabs>
        <w:ind w:left="408"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71BD1FD5"/>
    <w:multiLevelType w:val="hybridMultilevel"/>
    <w:tmpl w:val="4732CE72"/>
    <w:lvl w:ilvl="0" w:tplc="08090001">
      <w:start w:val="1"/>
      <w:numFmt w:val="bullet"/>
      <w:lvlText w:val=""/>
      <w:lvlJc w:val="left"/>
      <w:pPr>
        <w:ind w:left="720" w:hanging="360"/>
      </w:pPr>
      <w:rPr>
        <w:rFonts w:ascii="Symbol" w:hAnsi="Symbol" w:hint="default"/>
      </w:rPr>
    </w:lvl>
    <w:lvl w:ilvl="1" w:tplc="7682F7E8">
      <w:numFmt w:val="bullet"/>
      <w:lvlText w:val="•"/>
      <w:lvlJc w:val="left"/>
      <w:pPr>
        <w:ind w:left="1800" w:hanging="72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2F85F86"/>
    <w:multiLevelType w:val="hybridMultilevel"/>
    <w:tmpl w:val="80DE47D4"/>
    <w:lvl w:ilvl="0" w:tplc="93803D14">
      <w:start w:val="2"/>
      <w:numFmt w:val="bullet"/>
      <w:lvlText w:val="-"/>
      <w:lvlJc w:val="left"/>
      <w:pPr>
        <w:ind w:left="547" w:hanging="360"/>
      </w:pPr>
      <w:rPr>
        <w:rFonts w:ascii="Arial" w:eastAsia="Times New Roman" w:hAnsi="Arial" w:cs="Arial" w:hint="default"/>
      </w:rPr>
    </w:lvl>
    <w:lvl w:ilvl="1" w:tplc="08090003" w:tentative="1">
      <w:start w:val="1"/>
      <w:numFmt w:val="bullet"/>
      <w:lvlText w:val="o"/>
      <w:lvlJc w:val="left"/>
      <w:pPr>
        <w:ind w:left="1267" w:hanging="360"/>
      </w:pPr>
      <w:rPr>
        <w:rFonts w:ascii="Courier New" w:hAnsi="Courier New" w:cs="Courier New" w:hint="default"/>
      </w:rPr>
    </w:lvl>
    <w:lvl w:ilvl="2" w:tplc="08090005" w:tentative="1">
      <w:start w:val="1"/>
      <w:numFmt w:val="bullet"/>
      <w:lvlText w:val=""/>
      <w:lvlJc w:val="left"/>
      <w:pPr>
        <w:ind w:left="1987" w:hanging="360"/>
      </w:pPr>
      <w:rPr>
        <w:rFonts w:ascii="Wingdings" w:hAnsi="Wingdings" w:hint="default"/>
      </w:rPr>
    </w:lvl>
    <w:lvl w:ilvl="3" w:tplc="08090001" w:tentative="1">
      <w:start w:val="1"/>
      <w:numFmt w:val="bullet"/>
      <w:lvlText w:val=""/>
      <w:lvlJc w:val="left"/>
      <w:pPr>
        <w:ind w:left="2707" w:hanging="360"/>
      </w:pPr>
      <w:rPr>
        <w:rFonts w:ascii="Symbol" w:hAnsi="Symbol" w:hint="default"/>
      </w:rPr>
    </w:lvl>
    <w:lvl w:ilvl="4" w:tplc="08090003" w:tentative="1">
      <w:start w:val="1"/>
      <w:numFmt w:val="bullet"/>
      <w:lvlText w:val="o"/>
      <w:lvlJc w:val="left"/>
      <w:pPr>
        <w:ind w:left="3427" w:hanging="360"/>
      </w:pPr>
      <w:rPr>
        <w:rFonts w:ascii="Courier New" w:hAnsi="Courier New" w:cs="Courier New" w:hint="default"/>
      </w:rPr>
    </w:lvl>
    <w:lvl w:ilvl="5" w:tplc="08090005" w:tentative="1">
      <w:start w:val="1"/>
      <w:numFmt w:val="bullet"/>
      <w:lvlText w:val=""/>
      <w:lvlJc w:val="left"/>
      <w:pPr>
        <w:ind w:left="4147" w:hanging="360"/>
      </w:pPr>
      <w:rPr>
        <w:rFonts w:ascii="Wingdings" w:hAnsi="Wingdings" w:hint="default"/>
      </w:rPr>
    </w:lvl>
    <w:lvl w:ilvl="6" w:tplc="08090001" w:tentative="1">
      <w:start w:val="1"/>
      <w:numFmt w:val="bullet"/>
      <w:lvlText w:val=""/>
      <w:lvlJc w:val="left"/>
      <w:pPr>
        <w:ind w:left="4867" w:hanging="360"/>
      </w:pPr>
      <w:rPr>
        <w:rFonts w:ascii="Symbol" w:hAnsi="Symbol" w:hint="default"/>
      </w:rPr>
    </w:lvl>
    <w:lvl w:ilvl="7" w:tplc="08090003" w:tentative="1">
      <w:start w:val="1"/>
      <w:numFmt w:val="bullet"/>
      <w:lvlText w:val="o"/>
      <w:lvlJc w:val="left"/>
      <w:pPr>
        <w:ind w:left="5587" w:hanging="360"/>
      </w:pPr>
      <w:rPr>
        <w:rFonts w:ascii="Courier New" w:hAnsi="Courier New" w:cs="Courier New" w:hint="default"/>
      </w:rPr>
    </w:lvl>
    <w:lvl w:ilvl="8" w:tplc="08090005" w:tentative="1">
      <w:start w:val="1"/>
      <w:numFmt w:val="bullet"/>
      <w:lvlText w:val=""/>
      <w:lvlJc w:val="left"/>
      <w:pPr>
        <w:ind w:left="6307" w:hanging="360"/>
      </w:pPr>
      <w:rPr>
        <w:rFonts w:ascii="Wingdings" w:hAnsi="Wingdings" w:hint="default"/>
      </w:rPr>
    </w:lvl>
  </w:abstractNum>
  <w:abstractNum w:abstractNumId="23" w15:restartNumberingAfterBreak="0">
    <w:nsid w:val="75260D86"/>
    <w:multiLevelType w:val="multilevel"/>
    <w:tmpl w:val="F69C60EE"/>
    <w:lvl w:ilvl="0">
      <w:start w:val="1"/>
      <w:numFmt w:val="bullet"/>
      <w:lvlText w:val=""/>
      <w:lvlJc w:val="left"/>
      <w:pPr>
        <w:tabs>
          <w:tab w:val="num" w:pos="992"/>
        </w:tabs>
        <w:ind w:left="992" w:hanging="49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4" w15:restartNumberingAfterBreak="0">
    <w:nsid w:val="77275D87"/>
    <w:multiLevelType w:val="hybridMultilevel"/>
    <w:tmpl w:val="CE94B4B0"/>
    <w:lvl w:ilvl="0" w:tplc="3578A4D4">
      <w:start w:val="1"/>
      <w:numFmt w:val="bullet"/>
      <w:pStyle w:val="bodybulletgrn"/>
      <w:lvlText w:val=""/>
      <w:lvlJc w:val="left"/>
      <w:pPr>
        <w:tabs>
          <w:tab w:val="num" w:pos="993"/>
        </w:tabs>
        <w:ind w:left="993" w:hanging="488"/>
      </w:pPr>
      <w:rPr>
        <w:rFonts w:ascii="Symbol" w:hAnsi="Symbol" w:hint="default"/>
        <w:color w:val="455A2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50789F"/>
    <w:multiLevelType w:val="hybridMultilevel"/>
    <w:tmpl w:val="26D40364"/>
    <w:lvl w:ilvl="0" w:tplc="9676D0BC">
      <w:start w:val="1"/>
      <w:numFmt w:val="decimal"/>
      <w:pStyle w:val="numberbulletgrn"/>
      <w:lvlText w:val="%1."/>
      <w:lvlJc w:val="left"/>
      <w:pPr>
        <w:tabs>
          <w:tab w:val="num" w:pos="862"/>
        </w:tabs>
        <w:ind w:left="862" w:hanging="360"/>
      </w:pPr>
      <w:rPr>
        <w:rFonts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7A0B5205"/>
    <w:multiLevelType w:val="multilevel"/>
    <w:tmpl w:val="682865A8"/>
    <w:lvl w:ilvl="0">
      <w:start w:val="1"/>
      <w:numFmt w:val="bullet"/>
      <w:lvlText w:val=""/>
      <w:lvlJc w:val="left"/>
      <w:pPr>
        <w:tabs>
          <w:tab w:val="num" w:pos="862"/>
        </w:tabs>
        <w:ind w:left="862" w:hanging="360"/>
      </w:pPr>
      <w:rPr>
        <w:rFonts w:ascii="Symbol" w:hAnsi="Symbol"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7D200504"/>
    <w:multiLevelType w:val="hybridMultilevel"/>
    <w:tmpl w:val="23D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541912">
    <w:abstractNumId w:val="5"/>
  </w:num>
  <w:num w:numId="2" w16cid:durableId="1145898308">
    <w:abstractNumId w:val="16"/>
  </w:num>
  <w:num w:numId="3" w16cid:durableId="1932738852">
    <w:abstractNumId w:val="5"/>
  </w:num>
  <w:num w:numId="4" w16cid:durableId="79757443">
    <w:abstractNumId w:val="25"/>
  </w:num>
  <w:num w:numId="5" w16cid:durableId="1054040022">
    <w:abstractNumId w:val="26"/>
  </w:num>
  <w:num w:numId="6" w16cid:durableId="43797493">
    <w:abstractNumId w:val="9"/>
  </w:num>
  <w:num w:numId="7" w16cid:durableId="606548316">
    <w:abstractNumId w:val="24"/>
  </w:num>
  <w:num w:numId="8" w16cid:durableId="1896818228">
    <w:abstractNumId w:val="8"/>
  </w:num>
  <w:num w:numId="9" w16cid:durableId="2121215250">
    <w:abstractNumId w:val="14"/>
  </w:num>
  <w:num w:numId="10" w16cid:durableId="690958117">
    <w:abstractNumId w:val="23"/>
  </w:num>
  <w:num w:numId="11" w16cid:durableId="1367560138">
    <w:abstractNumId w:val="4"/>
  </w:num>
  <w:num w:numId="12" w16cid:durableId="1514878262">
    <w:abstractNumId w:val="12"/>
  </w:num>
  <w:num w:numId="13" w16cid:durableId="831870943">
    <w:abstractNumId w:val="20"/>
  </w:num>
  <w:num w:numId="14" w16cid:durableId="656224957">
    <w:abstractNumId w:val="10"/>
  </w:num>
  <w:num w:numId="15" w16cid:durableId="1545169520">
    <w:abstractNumId w:val="22"/>
  </w:num>
  <w:num w:numId="16" w16cid:durableId="1540120908">
    <w:abstractNumId w:val="15"/>
  </w:num>
  <w:num w:numId="17" w16cid:durableId="1485972048">
    <w:abstractNumId w:val="27"/>
  </w:num>
  <w:num w:numId="18" w16cid:durableId="858734064">
    <w:abstractNumId w:val="17"/>
  </w:num>
  <w:num w:numId="19" w16cid:durableId="1794865354">
    <w:abstractNumId w:val="3"/>
  </w:num>
  <w:num w:numId="20" w16cid:durableId="915289118">
    <w:abstractNumId w:val="18"/>
  </w:num>
  <w:num w:numId="21" w16cid:durableId="1801454047">
    <w:abstractNumId w:val="1"/>
  </w:num>
  <w:num w:numId="22" w16cid:durableId="1853445463">
    <w:abstractNumId w:val="6"/>
  </w:num>
  <w:num w:numId="23" w16cid:durableId="1234587694">
    <w:abstractNumId w:val="19"/>
  </w:num>
  <w:num w:numId="24" w16cid:durableId="969440546">
    <w:abstractNumId w:val="7"/>
  </w:num>
  <w:num w:numId="25" w16cid:durableId="1275865186">
    <w:abstractNumId w:val="2"/>
    <w:lvlOverride w:ilvl="0"/>
    <w:lvlOverride w:ilvl="1"/>
    <w:lvlOverride w:ilvl="2"/>
    <w:lvlOverride w:ilvl="3"/>
    <w:lvlOverride w:ilvl="4"/>
    <w:lvlOverride w:ilvl="5"/>
    <w:lvlOverride w:ilvl="6"/>
    <w:lvlOverride w:ilvl="7"/>
    <w:lvlOverride w:ilvl="8"/>
  </w:num>
  <w:num w:numId="26" w16cid:durableId="569850119">
    <w:abstractNumId w:val="13"/>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748299">
    <w:abstractNumId w:val="13"/>
    <w:lvlOverride w:ilvl="0">
      <w:lvl w:ilvl="0">
        <w:start w:val="1"/>
        <w:numFmt w:val="low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5066970">
    <w:abstractNumId w:val="21"/>
    <w:lvlOverride w:ilvl="0"/>
    <w:lvlOverride w:ilvl="1"/>
    <w:lvlOverride w:ilvl="2"/>
    <w:lvlOverride w:ilvl="3"/>
    <w:lvlOverride w:ilvl="4"/>
    <w:lvlOverride w:ilvl="5"/>
    <w:lvlOverride w:ilvl="6"/>
    <w:lvlOverride w:ilvl="7"/>
    <w:lvlOverride w:ilvl="8"/>
  </w:num>
  <w:num w:numId="29" w16cid:durableId="1174997792">
    <w:abstractNumId w:val="0"/>
    <w:lvlOverride w:ilvl="0"/>
    <w:lvlOverride w:ilvl="1"/>
    <w:lvlOverride w:ilvl="2"/>
    <w:lvlOverride w:ilvl="3"/>
    <w:lvlOverride w:ilvl="4"/>
    <w:lvlOverride w:ilvl="5"/>
    <w:lvlOverride w:ilvl="6"/>
    <w:lvlOverride w:ilvl="7"/>
    <w:lvlOverride w:ilvl="8"/>
  </w:num>
  <w:num w:numId="30" w16cid:durableId="194387690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1A"/>
    <w:rsid w:val="000469B8"/>
    <w:rsid w:val="000661BF"/>
    <w:rsid w:val="00094348"/>
    <w:rsid w:val="000B08D0"/>
    <w:rsid w:val="000F2767"/>
    <w:rsid w:val="00100663"/>
    <w:rsid w:val="00114872"/>
    <w:rsid w:val="00123FE4"/>
    <w:rsid w:val="00126A85"/>
    <w:rsid w:val="00133766"/>
    <w:rsid w:val="001447E9"/>
    <w:rsid w:val="001620BA"/>
    <w:rsid w:val="00163F13"/>
    <w:rsid w:val="00181C7A"/>
    <w:rsid w:val="001913A4"/>
    <w:rsid w:val="00197D9F"/>
    <w:rsid w:val="001A10F6"/>
    <w:rsid w:val="001A5E6C"/>
    <w:rsid w:val="001A76AA"/>
    <w:rsid w:val="001B220D"/>
    <w:rsid w:val="001B56AD"/>
    <w:rsid w:val="001C31DA"/>
    <w:rsid w:val="001C5BD1"/>
    <w:rsid w:val="002330B1"/>
    <w:rsid w:val="0024121E"/>
    <w:rsid w:val="00243579"/>
    <w:rsid w:val="00246F28"/>
    <w:rsid w:val="00264D01"/>
    <w:rsid w:val="002723D4"/>
    <w:rsid w:val="002B211A"/>
    <w:rsid w:val="002D11D2"/>
    <w:rsid w:val="002D5F23"/>
    <w:rsid w:val="002D7930"/>
    <w:rsid w:val="002E7AF6"/>
    <w:rsid w:val="00300316"/>
    <w:rsid w:val="00314431"/>
    <w:rsid w:val="003157D6"/>
    <w:rsid w:val="003167A0"/>
    <w:rsid w:val="00322A2A"/>
    <w:rsid w:val="0032744D"/>
    <w:rsid w:val="00332941"/>
    <w:rsid w:val="003555BB"/>
    <w:rsid w:val="00375B1F"/>
    <w:rsid w:val="00383C70"/>
    <w:rsid w:val="003845F4"/>
    <w:rsid w:val="00392AE5"/>
    <w:rsid w:val="003955FB"/>
    <w:rsid w:val="003C56BB"/>
    <w:rsid w:val="003C7CD5"/>
    <w:rsid w:val="003D40FB"/>
    <w:rsid w:val="003E54CE"/>
    <w:rsid w:val="00400FF6"/>
    <w:rsid w:val="00404BA2"/>
    <w:rsid w:val="004214A8"/>
    <w:rsid w:val="00425885"/>
    <w:rsid w:val="004259DB"/>
    <w:rsid w:val="00427834"/>
    <w:rsid w:val="00457F24"/>
    <w:rsid w:val="00467DCF"/>
    <w:rsid w:val="004720A6"/>
    <w:rsid w:val="004A6A17"/>
    <w:rsid w:val="004B0ECB"/>
    <w:rsid w:val="004D5DC8"/>
    <w:rsid w:val="004E0E45"/>
    <w:rsid w:val="004F23F6"/>
    <w:rsid w:val="004F2D1B"/>
    <w:rsid w:val="00512CF8"/>
    <w:rsid w:val="00534BAD"/>
    <w:rsid w:val="005405DA"/>
    <w:rsid w:val="005815F9"/>
    <w:rsid w:val="00590466"/>
    <w:rsid w:val="005B60DD"/>
    <w:rsid w:val="005D6F6B"/>
    <w:rsid w:val="005E7AAD"/>
    <w:rsid w:val="005F2CD5"/>
    <w:rsid w:val="005F37A0"/>
    <w:rsid w:val="00653334"/>
    <w:rsid w:val="00654AD2"/>
    <w:rsid w:val="006964E1"/>
    <w:rsid w:val="006A2E18"/>
    <w:rsid w:val="006A3442"/>
    <w:rsid w:val="006A35D3"/>
    <w:rsid w:val="006B1B18"/>
    <w:rsid w:val="006B299C"/>
    <w:rsid w:val="006B4638"/>
    <w:rsid w:val="006D527D"/>
    <w:rsid w:val="006F2B8A"/>
    <w:rsid w:val="00737139"/>
    <w:rsid w:val="0077746F"/>
    <w:rsid w:val="007872EA"/>
    <w:rsid w:val="007C2F37"/>
    <w:rsid w:val="007C3913"/>
    <w:rsid w:val="007C7E29"/>
    <w:rsid w:val="007F76C0"/>
    <w:rsid w:val="00800ABC"/>
    <w:rsid w:val="008035CA"/>
    <w:rsid w:val="00814EB0"/>
    <w:rsid w:val="008270CB"/>
    <w:rsid w:val="00832354"/>
    <w:rsid w:val="008469FD"/>
    <w:rsid w:val="00862257"/>
    <w:rsid w:val="008777E3"/>
    <w:rsid w:val="008A6E0D"/>
    <w:rsid w:val="008D6CBD"/>
    <w:rsid w:val="00913A0A"/>
    <w:rsid w:val="00924147"/>
    <w:rsid w:val="009369B4"/>
    <w:rsid w:val="00944F87"/>
    <w:rsid w:val="00954EDA"/>
    <w:rsid w:val="009578E1"/>
    <w:rsid w:val="00962CE9"/>
    <w:rsid w:val="00962E18"/>
    <w:rsid w:val="0096728B"/>
    <w:rsid w:val="00983A6F"/>
    <w:rsid w:val="00997BB5"/>
    <w:rsid w:val="009A0754"/>
    <w:rsid w:val="009A47FE"/>
    <w:rsid w:val="009A5F63"/>
    <w:rsid w:val="009B4BF4"/>
    <w:rsid w:val="009B4CB3"/>
    <w:rsid w:val="009B6087"/>
    <w:rsid w:val="009C6CC7"/>
    <w:rsid w:val="009D75F3"/>
    <w:rsid w:val="009E2D35"/>
    <w:rsid w:val="00A03E4C"/>
    <w:rsid w:val="00A216DD"/>
    <w:rsid w:val="00A242EA"/>
    <w:rsid w:val="00A27DA9"/>
    <w:rsid w:val="00A350AF"/>
    <w:rsid w:val="00A403E2"/>
    <w:rsid w:val="00A60C9E"/>
    <w:rsid w:val="00A6339B"/>
    <w:rsid w:val="00A639FB"/>
    <w:rsid w:val="00A73DE0"/>
    <w:rsid w:val="00A83ABA"/>
    <w:rsid w:val="00A90145"/>
    <w:rsid w:val="00A941AC"/>
    <w:rsid w:val="00A953B3"/>
    <w:rsid w:val="00AA43E3"/>
    <w:rsid w:val="00AA5237"/>
    <w:rsid w:val="00AB1B09"/>
    <w:rsid w:val="00AB1C82"/>
    <w:rsid w:val="00AD6C73"/>
    <w:rsid w:val="00AE2ED6"/>
    <w:rsid w:val="00AF16EA"/>
    <w:rsid w:val="00B0277E"/>
    <w:rsid w:val="00B05AA4"/>
    <w:rsid w:val="00B26582"/>
    <w:rsid w:val="00B3263B"/>
    <w:rsid w:val="00B33E5F"/>
    <w:rsid w:val="00B37478"/>
    <w:rsid w:val="00B451C7"/>
    <w:rsid w:val="00B451F3"/>
    <w:rsid w:val="00B5113E"/>
    <w:rsid w:val="00B55C2A"/>
    <w:rsid w:val="00B570DD"/>
    <w:rsid w:val="00B66846"/>
    <w:rsid w:val="00B72CCC"/>
    <w:rsid w:val="00B72F42"/>
    <w:rsid w:val="00B756A2"/>
    <w:rsid w:val="00B97172"/>
    <w:rsid w:val="00C4355A"/>
    <w:rsid w:val="00C55832"/>
    <w:rsid w:val="00C6046B"/>
    <w:rsid w:val="00C9399B"/>
    <w:rsid w:val="00C974FE"/>
    <w:rsid w:val="00CA3375"/>
    <w:rsid w:val="00CB5008"/>
    <w:rsid w:val="00CB5C1B"/>
    <w:rsid w:val="00CD5F62"/>
    <w:rsid w:val="00CD7167"/>
    <w:rsid w:val="00CF4D7D"/>
    <w:rsid w:val="00D0581E"/>
    <w:rsid w:val="00D059AB"/>
    <w:rsid w:val="00D13E28"/>
    <w:rsid w:val="00D175BE"/>
    <w:rsid w:val="00D34E6C"/>
    <w:rsid w:val="00D50A69"/>
    <w:rsid w:val="00D604CC"/>
    <w:rsid w:val="00D7356A"/>
    <w:rsid w:val="00D81F8D"/>
    <w:rsid w:val="00DC172B"/>
    <w:rsid w:val="00DE45E2"/>
    <w:rsid w:val="00E2687C"/>
    <w:rsid w:val="00E51967"/>
    <w:rsid w:val="00E56F7B"/>
    <w:rsid w:val="00E62DD1"/>
    <w:rsid w:val="00E758B9"/>
    <w:rsid w:val="00EB5B10"/>
    <w:rsid w:val="00ED45A9"/>
    <w:rsid w:val="00EF1046"/>
    <w:rsid w:val="00F058FA"/>
    <w:rsid w:val="00F10A11"/>
    <w:rsid w:val="00F1633F"/>
    <w:rsid w:val="00F71D2E"/>
    <w:rsid w:val="00F72AC2"/>
    <w:rsid w:val="00F73CCD"/>
    <w:rsid w:val="00F75F9E"/>
    <w:rsid w:val="00F80C8F"/>
    <w:rsid w:val="00F95CF1"/>
    <w:rsid w:val="00F96EFC"/>
    <w:rsid w:val="00FA1D7D"/>
    <w:rsid w:val="00FA3BB2"/>
    <w:rsid w:val="00FA57B0"/>
    <w:rsid w:val="00FB3805"/>
    <w:rsid w:val="00FB4050"/>
    <w:rsid w:val="00FC7525"/>
    <w:rsid w:val="00FD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53E02AD"/>
  <w15:docId w15:val="{8098801C-4466-4623-BFE4-F077D547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Heading"/>
    <w:qFormat/>
    <w:rsid w:val="008A6E0D"/>
    <w:pPr>
      <w:ind w:left="142"/>
    </w:pPr>
    <w:rPr>
      <w:rFonts w:ascii="Arial" w:hAnsi="Arial"/>
      <w:b/>
      <w:color w:val="6E942C"/>
      <w:sz w:val="32"/>
      <w:szCs w:val="24"/>
      <w:lang w:eastAsia="en-US"/>
    </w:rPr>
  </w:style>
  <w:style w:type="paragraph" w:styleId="Heading1">
    <w:name w:val="heading 1"/>
    <w:aliases w:val="FS title"/>
    <w:next w:val="Header"/>
    <w:qFormat/>
    <w:rsid w:val="009E2D35"/>
    <w:pPr>
      <w:keepNext/>
      <w:spacing w:before="240" w:after="60"/>
      <w:outlineLvl w:val="0"/>
    </w:pPr>
    <w:rPr>
      <w:rFonts w:ascii="Arial" w:hAnsi="Arial"/>
      <w:b/>
      <w:color w:val="455A21"/>
      <w:kern w:val="32"/>
      <w:sz w:val="40"/>
      <w:szCs w:val="32"/>
      <w:lang w:eastAsia="en-US"/>
    </w:rPr>
  </w:style>
  <w:style w:type="paragraph" w:styleId="Heading2">
    <w:name w:val="heading 2"/>
    <w:aliases w:val="quote"/>
    <w:basedOn w:val="Normal"/>
    <w:next w:val="Normal"/>
    <w:link w:val="Heading2Char"/>
    <w:autoRedefine/>
    <w:uiPriority w:val="9"/>
    <w:qFormat/>
    <w:rsid w:val="00997BB5"/>
    <w:pPr>
      <w:keepNext/>
      <w:spacing w:before="240" w:after="60"/>
      <w:outlineLvl w:val="1"/>
    </w:pPr>
    <w:rPr>
      <w:rFonts w:ascii="Cambria" w:hAnsi="Cambria"/>
      <w:b w:val="0"/>
      <w:bCs/>
      <w:i/>
      <w:iCs/>
      <w:sz w:val="24"/>
      <w:szCs w:val="28"/>
    </w:rPr>
  </w:style>
  <w:style w:type="paragraph" w:styleId="Heading3">
    <w:name w:val="heading 3"/>
    <w:aliases w:val="sub head 1"/>
    <w:basedOn w:val="bodycopy"/>
    <w:next w:val="bodycopy"/>
    <w:link w:val="Heading3Char"/>
    <w:uiPriority w:val="9"/>
    <w:qFormat/>
    <w:locked/>
    <w:rsid w:val="00F95CF1"/>
    <w:pPr>
      <w:keepNext/>
      <w:spacing w:before="240" w:after="60"/>
      <w:outlineLvl w:val="2"/>
    </w:pPr>
    <w:rPr>
      <w:b/>
      <w:bCs/>
      <w:sz w:val="26"/>
      <w:szCs w:val="26"/>
    </w:rPr>
  </w:style>
  <w:style w:type="paragraph" w:styleId="Heading4">
    <w:name w:val="heading 4"/>
    <w:basedOn w:val="NoSpacing1"/>
    <w:next w:val="Normal"/>
    <w:link w:val="Heading4Char"/>
    <w:uiPriority w:val="9"/>
    <w:qFormat/>
    <w:locked/>
    <w:rsid w:val="008A6E0D"/>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locked/>
    <w:rsid w:val="00FB4050"/>
    <w:pPr>
      <w:tabs>
        <w:tab w:val="center" w:pos="4320"/>
        <w:tab w:val="right" w:pos="8640"/>
      </w:tabs>
    </w:pPr>
  </w:style>
  <w:style w:type="paragraph" w:styleId="Footer">
    <w:name w:val="footer"/>
    <w:basedOn w:val="Normal"/>
    <w:semiHidden/>
    <w:locked/>
    <w:rsid w:val="00FB4050"/>
    <w:pPr>
      <w:tabs>
        <w:tab w:val="center" w:pos="4320"/>
        <w:tab w:val="right" w:pos="8640"/>
      </w:tabs>
    </w:pPr>
  </w:style>
  <w:style w:type="paragraph" w:styleId="BalloonText">
    <w:name w:val="Balloon Text"/>
    <w:basedOn w:val="Normal"/>
    <w:link w:val="BalloonTextChar"/>
    <w:uiPriority w:val="99"/>
    <w:semiHidden/>
    <w:unhideWhenUsed/>
    <w:locked/>
    <w:rsid w:val="009E2D35"/>
    <w:rPr>
      <w:rFonts w:ascii="Tahoma" w:hAnsi="Tahoma" w:cs="Tahoma"/>
      <w:sz w:val="16"/>
      <w:szCs w:val="16"/>
    </w:rPr>
  </w:style>
  <w:style w:type="character" w:customStyle="1" w:styleId="BalloonTextChar">
    <w:name w:val="Balloon Text Char"/>
    <w:basedOn w:val="DefaultParagraphFont"/>
    <w:link w:val="BalloonText"/>
    <w:uiPriority w:val="99"/>
    <w:semiHidden/>
    <w:rsid w:val="009E2D35"/>
    <w:rPr>
      <w:rFonts w:ascii="Tahoma" w:hAnsi="Tahoma" w:cs="Tahoma"/>
      <w:sz w:val="16"/>
      <w:szCs w:val="16"/>
      <w:lang w:eastAsia="en-US"/>
    </w:rPr>
  </w:style>
  <w:style w:type="paragraph" w:customStyle="1" w:styleId="NoSpacing1">
    <w:name w:val="No Spacing1"/>
    <w:aliases w:val="FS Body"/>
    <w:basedOn w:val="Normal"/>
    <w:next w:val="Normal"/>
    <w:link w:val="NoSpacingChar"/>
    <w:uiPriority w:val="1"/>
    <w:qFormat/>
    <w:rsid w:val="008A6E0D"/>
    <w:pPr>
      <w:spacing w:after="240" w:line="276" w:lineRule="auto"/>
    </w:pPr>
    <w:rPr>
      <w:b w:val="0"/>
      <w:color w:val="000000"/>
      <w:sz w:val="22"/>
      <w:szCs w:val="22"/>
    </w:rPr>
  </w:style>
  <w:style w:type="paragraph" w:customStyle="1" w:styleId="intropara">
    <w:name w:val="intro para"/>
    <w:basedOn w:val="Normal"/>
    <w:autoRedefine/>
    <w:rsid w:val="006A3442"/>
    <w:pPr>
      <w:spacing w:after="240"/>
    </w:pPr>
    <w:rPr>
      <w:sz w:val="28"/>
      <w:szCs w:val="28"/>
    </w:rPr>
  </w:style>
  <w:style w:type="paragraph" w:customStyle="1" w:styleId="bodycopy">
    <w:name w:val="body copy"/>
    <w:basedOn w:val="NoSpacing1"/>
    <w:link w:val="bodycopyChar"/>
    <w:rsid w:val="006A3442"/>
  </w:style>
  <w:style w:type="character" w:customStyle="1" w:styleId="Heading2Char">
    <w:name w:val="Heading 2 Char"/>
    <w:aliases w:val="quote Char"/>
    <w:basedOn w:val="DefaultParagraphFont"/>
    <w:link w:val="Heading2"/>
    <w:uiPriority w:val="9"/>
    <w:rsid w:val="00997BB5"/>
    <w:rPr>
      <w:rFonts w:ascii="Cambria" w:hAnsi="Cambria"/>
      <w:bCs/>
      <w:i/>
      <w:iCs/>
      <w:color w:val="6E942C"/>
      <w:sz w:val="24"/>
      <w:szCs w:val="28"/>
      <w:lang w:val="en-GB" w:eastAsia="en-US" w:bidi="ar-SA"/>
    </w:rPr>
  </w:style>
  <w:style w:type="character" w:customStyle="1" w:styleId="Heading3Char">
    <w:name w:val="Heading 3 Char"/>
    <w:aliases w:val="sub head 1 Char"/>
    <w:basedOn w:val="DefaultParagraphFont"/>
    <w:link w:val="Heading3"/>
    <w:uiPriority w:val="9"/>
    <w:rsid w:val="00F95CF1"/>
    <w:rPr>
      <w:rFonts w:ascii="Arial" w:hAnsi="Arial"/>
      <w:b/>
      <w:bCs/>
      <w:color w:val="000000"/>
      <w:sz w:val="26"/>
      <w:szCs w:val="26"/>
      <w:lang w:val="en-GB" w:eastAsia="en-US" w:bidi="ar-SA"/>
    </w:rPr>
  </w:style>
  <w:style w:type="character" w:customStyle="1" w:styleId="Heading4Char">
    <w:name w:val="Heading 4 Char"/>
    <w:basedOn w:val="DefaultParagraphFont"/>
    <w:link w:val="Heading4"/>
    <w:uiPriority w:val="9"/>
    <w:rsid w:val="008A6E0D"/>
    <w:rPr>
      <w:rFonts w:ascii="Arial" w:hAnsi="Arial"/>
      <w:color w:val="000000"/>
      <w:sz w:val="22"/>
      <w:szCs w:val="24"/>
      <w:lang w:eastAsia="en-US"/>
    </w:rPr>
  </w:style>
  <w:style w:type="character" w:customStyle="1" w:styleId="Date1">
    <w:name w:val="Date1"/>
    <w:basedOn w:val="bodycopyChar"/>
    <w:rsid w:val="009C6CC7"/>
    <w:rPr>
      <w:rFonts w:ascii="Arial" w:hAnsi="Arial"/>
      <w:bCs/>
      <w:color w:val="000000"/>
      <w:sz w:val="20"/>
      <w:szCs w:val="22"/>
      <w:lang w:val="en-GB" w:eastAsia="en-US" w:bidi="ar-SA"/>
    </w:rPr>
  </w:style>
  <w:style w:type="paragraph" w:customStyle="1" w:styleId="Title1">
    <w:name w:val="Title1"/>
    <w:basedOn w:val="Heading1"/>
    <w:rsid w:val="009C6CC7"/>
    <w:pPr>
      <w:spacing w:after="0"/>
      <w:ind w:left="-170"/>
    </w:pPr>
    <w:rPr>
      <w:bCs/>
      <w:sz w:val="48"/>
      <w:szCs w:val="20"/>
    </w:rPr>
  </w:style>
  <w:style w:type="paragraph" w:customStyle="1" w:styleId="description">
    <w:name w:val="description"/>
    <w:basedOn w:val="Normal"/>
    <w:rsid w:val="009C6CC7"/>
    <w:pPr>
      <w:spacing w:before="120"/>
      <w:ind w:left="0"/>
    </w:pPr>
    <w:rPr>
      <w:bCs/>
      <w:szCs w:val="20"/>
    </w:rPr>
  </w:style>
  <w:style w:type="paragraph" w:customStyle="1" w:styleId="italicbodycopy">
    <w:name w:val="italic body copy"/>
    <w:basedOn w:val="bodycopy"/>
    <w:next w:val="bodycopy"/>
    <w:link w:val="italicbodycopyCharChar"/>
    <w:autoRedefine/>
    <w:rsid w:val="006A3442"/>
    <w:rPr>
      <w:i/>
    </w:rPr>
  </w:style>
  <w:style w:type="character" w:customStyle="1" w:styleId="NoSpacingChar">
    <w:name w:val="No Spacing Char"/>
    <w:aliases w:val="FS Body Char"/>
    <w:basedOn w:val="DefaultParagraphFont"/>
    <w:link w:val="NoSpacing1"/>
    <w:rsid w:val="006A3442"/>
    <w:rPr>
      <w:rFonts w:ascii="Arial" w:hAnsi="Arial"/>
      <w:color w:val="000000"/>
      <w:sz w:val="22"/>
      <w:szCs w:val="22"/>
      <w:lang w:val="en-GB" w:eastAsia="en-US" w:bidi="ar-SA"/>
    </w:rPr>
  </w:style>
  <w:style w:type="character" w:customStyle="1" w:styleId="bodycopyChar">
    <w:name w:val="body copy Char"/>
    <w:basedOn w:val="NoSpacingChar"/>
    <w:link w:val="bodycopy"/>
    <w:rsid w:val="006A3442"/>
    <w:rPr>
      <w:rFonts w:ascii="Arial" w:hAnsi="Arial"/>
      <w:color w:val="000000"/>
      <w:sz w:val="22"/>
      <w:szCs w:val="22"/>
      <w:lang w:val="en-GB" w:eastAsia="en-US" w:bidi="ar-SA"/>
    </w:rPr>
  </w:style>
  <w:style w:type="character" w:customStyle="1" w:styleId="italicbodycopyCharChar">
    <w:name w:val="italic body copy Char Char"/>
    <w:basedOn w:val="bodycopyChar"/>
    <w:link w:val="italicbodycopy"/>
    <w:rsid w:val="006A3442"/>
    <w:rPr>
      <w:rFonts w:ascii="Arial" w:hAnsi="Arial"/>
      <w:i/>
      <w:color w:val="000000"/>
      <w:sz w:val="22"/>
      <w:szCs w:val="22"/>
      <w:lang w:val="en-GB" w:eastAsia="en-US" w:bidi="ar-SA"/>
    </w:rPr>
  </w:style>
  <w:style w:type="paragraph" w:customStyle="1" w:styleId="subhead1">
    <w:name w:val="subhead 1"/>
    <w:basedOn w:val="NoSpacing1"/>
    <w:link w:val="subhead1Char"/>
    <w:autoRedefine/>
    <w:rsid w:val="00F95CF1"/>
    <w:rPr>
      <w:b/>
      <w:bCs/>
      <w:color w:val="6E942C"/>
      <w:sz w:val="28"/>
    </w:rPr>
  </w:style>
  <w:style w:type="character" w:customStyle="1" w:styleId="subscript">
    <w:name w:val="subscript"/>
    <w:basedOn w:val="bodycopyChar"/>
    <w:rsid w:val="00404BA2"/>
    <w:rPr>
      <w:rFonts w:ascii="Arial" w:hAnsi="Arial"/>
      <w:color w:val="000000"/>
      <w:sz w:val="22"/>
      <w:szCs w:val="22"/>
      <w:vertAlign w:val="subscript"/>
      <w:lang w:val="en-GB" w:eastAsia="en-US" w:bidi="ar-SA"/>
    </w:rPr>
  </w:style>
  <w:style w:type="character" w:customStyle="1" w:styleId="superscript">
    <w:name w:val="superscript"/>
    <w:basedOn w:val="bodycopyChar"/>
    <w:rsid w:val="00404BA2"/>
    <w:rPr>
      <w:rFonts w:ascii="Arial" w:hAnsi="Arial"/>
      <w:color w:val="000000"/>
      <w:sz w:val="22"/>
      <w:szCs w:val="22"/>
      <w:vertAlign w:val="superscript"/>
      <w:lang w:val="en-GB" w:eastAsia="en-US" w:bidi="ar-SA"/>
    </w:rPr>
  </w:style>
  <w:style w:type="character" w:customStyle="1" w:styleId="boldbodycopy">
    <w:name w:val="bold body copy"/>
    <w:basedOn w:val="bodycopyChar"/>
    <w:rsid w:val="00D13E28"/>
    <w:rPr>
      <w:rFonts w:ascii="Arial" w:hAnsi="Arial"/>
      <w:b/>
      <w:color w:val="000000"/>
      <w:sz w:val="22"/>
      <w:szCs w:val="22"/>
      <w:lang w:val="en-GB" w:eastAsia="en-US" w:bidi="ar-SA"/>
    </w:rPr>
  </w:style>
  <w:style w:type="character" w:customStyle="1" w:styleId="subhead1Char">
    <w:name w:val="subhead 1 Char"/>
    <w:basedOn w:val="NoSpacingChar"/>
    <w:link w:val="subhead1"/>
    <w:rsid w:val="00F95CF1"/>
    <w:rPr>
      <w:rFonts w:ascii="Arial" w:hAnsi="Arial"/>
      <w:b/>
      <w:bCs/>
      <w:color w:val="6E942C"/>
      <w:sz w:val="28"/>
      <w:szCs w:val="22"/>
      <w:lang w:val="en-GB" w:eastAsia="en-US" w:bidi="ar-SA"/>
    </w:rPr>
  </w:style>
  <w:style w:type="character" w:styleId="Hyperlink">
    <w:name w:val="Hyperlink"/>
    <w:basedOn w:val="DefaultParagraphFont"/>
    <w:locked/>
    <w:rsid w:val="00997BB5"/>
    <w:rPr>
      <w:color w:val="0000FF"/>
      <w:u w:val="single"/>
    </w:rPr>
  </w:style>
  <w:style w:type="character" w:styleId="FollowedHyperlink">
    <w:name w:val="FollowedHyperlink"/>
    <w:basedOn w:val="DefaultParagraphFont"/>
    <w:locked/>
    <w:rsid w:val="00997BB5"/>
    <w:rPr>
      <w:color w:val="800080"/>
      <w:u w:val="single"/>
    </w:rPr>
  </w:style>
  <w:style w:type="paragraph" w:customStyle="1" w:styleId="bodybullet">
    <w:name w:val="body bullet"/>
    <w:basedOn w:val="bodycopy"/>
    <w:autoRedefine/>
    <w:rsid w:val="003555BB"/>
    <w:pPr>
      <w:numPr>
        <w:numId w:val="6"/>
      </w:numPr>
    </w:pPr>
    <w:rPr>
      <w:color w:val="auto"/>
    </w:rPr>
  </w:style>
  <w:style w:type="paragraph" w:customStyle="1" w:styleId="numberbullet">
    <w:name w:val="number bullet"/>
    <w:basedOn w:val="bodycopy"/>
    <w:rsid w:val="009A5F63"/>
    <w:pPr>
      <w:numPr>
        <w:numId w:val="2"/>
      </w:numPr>
    </w:pPr>
  </w:style>
  <w:style w:type="paragraph" w:customStyle="1" w:styleId="bodybulletgrn">
    <w:name w:val="body bullet grn"/>
    <w:basedOn w:val="bodycopy"/>
    <w:autoRedefine/>
    <w:rsid w:val="003555BB"/>
    <w:pPr>
      <w:numPr>
        <w:numId w:val="7"/>
      </w:numPr>
    </w:pPr>
    <w:rPr>
      <w:color w:val="455A21"/>
    </w:rPr>
  </w:style>
  <w:style w:type="paragraph" w:customStyle="1" w:styleId="bodycopygrn">
    <w:name w:val="body copy grn"/>
    <w:basedOn w:val="NoSpacing1"/>
    <w:autoRedefine/>
    <w:rsid w:val="00AA5237"/>
    <w:rPr>
      <w:color w:val="455A21"/>
    </w:rPr>
  </w:style>
  <w:style w:type="paragraph" w:customStyle="1" w:styleId="numberbulletgrn">
    <w:name w:val="number bullet grn"/>
    <w:basedOn w:val="bodybullet"/>
    <w:rsid w:val="00737139"/>
    <w:pPr>
      <w:numPr>
        <w:numId w:val="4"/>
      </w:numPr>
    </w:pPr>
    <w:rPr>
      <w:color w:val="455A21"/>
    </w:rPr>
  </w:style>
  <w:style w:type="paragraph" w:customStyle="1" w:styleId="italicbodycopygrn">
    <w:name w:val="italic body copy grn"/>
    <w:basedOn w:val="italicbodycopy"/>
    <w:rsid w:val="00737139"/>
    <w:rPr>
      <w:color w:val="455A21"/>
    </w:rPr>
  </w:style>
  <w:style w:type="character" w:customStyle="1" w:styleId="subscriptgrn">
    <w:name w:val="subscript grn"/>
    <w:basedOn w:val="subscript"/>
    <w:rsid w:val="00737139"/>
    <w:rPr>
      <w:rFonts w:ascii="Arial" w:hAnsi="Arial"/>
      <w:color w:val="6E942C"/>
      <w:sz w:val="22"/>
      <w:szCs w:val="22"/>
      <w:vertAlign w:val="subscript"/>
      <w:lang w:val="en-GB" w:eastAsia="en-US" w:bidi="ar-SA"/>
    </w:rPr>
  </w:style>
  <w:style w:type="character" w:customStyle="1" w:styleId="superscriptgrn">
    <w:name w:val="superscript grn"/>
    <w:basedOn w:val="superscript"/>
    <w:rsid w:val="00737139"/>
    <w:rPr>
      <w:rFonts w:ascii="Arial" w:hAnsi="Arial"/>
      <w:color w:val="000000"/>
      <w:sz w:val="22"/>
      <w:szCs w:val="22"/>
      <w:vertAlign w:val="superscript"/>
      <w:lang w:val="en-GB" w:eastAsia="en-US" w:bidi="ar-SA"/>
    </w:rPr>
  </w:style>
  <w:style w:type="table" w:styleId="TableContemporary">
    <w:name w:val="Table Contemporary"/>
    <w:aliases w:val="Table"/>
    <w:basedOn w:val="TableNormal"/>
    <w:locked/>
    <w:rsid w:val="00D50A69"/>
    <w:pPr>
      <w:ind w:left="142"/>
    </w:pPr>
    <w:rPr>
      <w:rFonts w:ascii="Arial" w:hAnsi="Arial"/>
      <w:color w:val="FF660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ldbodygrn">
    <w:name w:val="bold body grn"/>
    <w:basedOn w:val="NoSpacing1"/>
    <w:link w:val="boldbodygrnChar"/>
    <w:autoRedefine/>
    <w:rsid w:val="00AA5237"/>
    <w:pPr>
      <w:ind w:left="0"/>
    </w:pPr>
    <w:rPr>
      <w:b/>
      <w:color w:val="455A21"/>
    </w:rPr>
  </w:style>
  <w:style w:type="character" w:customStyle="1" w:styleId="boldbodygrnChar">
    <w:name w:val="bold body grn Char"/>
    <w:basedOn w:val="NoSpacingChar"/>
    <w:link w:val="boldbodygrn"/>
    <w:rsid w:val="00AA5237"/>
    <w:rPr>
      <w:rFonts w:ascii="Arial" w:hAnsi="Arial"/>
      <w:b/>
      <w:color w:val="455A21"/>
      <w:sz w:val="22"/>
      <w:szCs w:val="22"/>
      <w:lang w:val="en-GB" w:eastAsia="en-US" w:bidi="ar-SA"/>
    </w:rPr>
  </w:style>
  <w:style w:type="table" w:styleId="TableGrid">
    <w:name w:val="Table Grid"/>
    <w:basedOn w:val="TableNormal"/>
    <w:locked/>
    <w:rsid w:val="006A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gesheading3">
    <w:name w:val="Charges heading 3"/>
    <w:basedOn w:val="Normal"/>
    <w:next w:val="Normal"/>
    <w:rsid w:val="00B5113E"/>
    <w:pPr>
      <w:numPr>
        <w:ilvl w:val="2"/>
        <w:numId w:val="2"/>
      </w:numPr>
    </w:pPr>
    <w:rPr>
      <w:b w:val="0"/>
      <w:i/>
      <w:color w:val="auto"/>
      <w:sz w:val="20"/>
      <w:szCs w:val="20"/>
    </w:rPr>
  </w:style>
  <w:style w:type="paragraph" w:customStyle="1" w:styleId="Chargestext1">
    <w:name w:val="Charges text 1"/>
    <w:link w:val="Chargestext1Char"/>
    <w:rsid w:val="00B5113E"/>
    <w:pPr>
      <w:numPr>
        <w:ilvl w:val="3"/>
        <w:numId w:val="2"/>
      </w:numPr>
      <w:jc w:val="both"/>
    </w:pPr>
    <w:rPr>
      <w:rFonts w:ascii="Arial" w:hAnsi="Arial"/>
      <w:lang w:eastAsia="en-US"/>
    </w:rPr>
  </w:style>
  <w:style w:type="character" w:customStyle="1" w:styleId="Chargestext1Char">
    <w:name w:val="Charges text 1 Char"/>
    <w:basedOn w:val="DefaultParagraphFont"/>
    <w:link w:val="Chargestext1"/>
    <w:rsid w:val="00B5113E"/>
    <w:rPr>
      <w:rFonts w:ascii="Arial" w:hAnsi="Arial"/>
      <w:lang w:val="en-GB" w:eastAsia="en-US" w:bidi="ar-SA"/>
    </w:rPr>
  </w:style>
  <w:style w:type="character" w:styleId="PageNumber">
    <w:name w:val="page number"/>
    <w:basedOn w:val="DefaultParagraphFont"/>
    <w:locked/>
    <w:rsid w:val="00F058FA"/>
  </w:style>
  <w:style w:type="paragraph" w:styleId="FootnoteText">
    <w:name w:val="footnote text"/>
    <w:basedOn w:val="Normal"/>
    <w:link w:val="FootnoteTextChar"/>
    <w:semiHidden/>
    <w:locked/>
    <w:rsid w:val="00E51967"/>
    <w:pPr>
      <w:ind w:left="0"/>
    </w:pPr>
    <w:rPr>
      <w:b w:val="0"/>
      <w:color w:val="auto"/>
      <w:kern w:val="24"/>
      <w:sz w:val="20"/>
      <w:szCs w:val="20"/>
    </w:rPr>
  </w:style>
  <w:style w:type="character" w:customStyle="1" w:styleId="FootnoteTextChar">
    <w:name w:val="Footnote Text Char"/>
    <w:basedOn w:val="DefaultParagraphFont"/>
    <w:link w:val="FootnoteText"/>
    <w:semiHidden/>
    <w:rsid w:val="00E51967"/>
    <w:rPr>
      <w:rFonts w:ascii="Arial" w:hAnsi="Arial"/>
      <w:kern w:val="24"/>
      <w:lang w:eastAsia="en-US"/>
    </w:rPr>
  </w:style>
  <w:style w:type="character" w:styleId="FootnoteReference">
    <w:name w:val="footnote reference"/>
    <w:basedOn w:val="DefaultParagraphFont"/>
    <w:semiHidden/>
    <w:locked/>
    <w:rsid w:val="00E51967"/>
    <w:rPr>
      <w:vertAlign w:val="superscript"/>
    </w:rPr>
  </w:style>
  <w:style w:type="paragraph" w:styleId="NoSpacing">
    <w:name w:val="No Spacing"/>
    <w:uiPriority w:val="1"/>
    <w:qFormat/>
    <w:rsid w:val="00F71D2E"/>
    <w:pPr>
      <w:ind w:left="142"/>
    </w:pPr>
    <w:rPr>
      <w:rFonts w:ascii="Arial" w:hAnsi="Arial"/>
      <w:b/>
      <w:color w:val="6E942C"/>
      <w:sz w:val="32"/>
      <w:szCs w:val="24"/>
      <w:lang w:eastAsia="en-US"/>
    </w:rPr>
  </w:style>
  <w:style w:type="paragraph" w:styleId="Revision">
    <w:name w:val="Revision"/>
    <w:hidden/>
    <w:uiPriority w:val="99"/>
    <w:semiHidden/>
    <w:rsid w:val="00243579"/>
    <w:rPr>
      <w:rFonts w:ascii="Arial" w:hAnsi="Arial"/>
      <w:b/>
      <w:color w:val="6E942C"/>
      <w:sz w:val="32"/>
      <w:szCs w:val="24"/>
      <w:lang w:eastAsia="en-US"/>
    </w:rPr>
  </w:style>
  <w:style w:type="character" w:styleId="CommentReference">
    <w:name w:val="annotation reference"/>
    <w:basedOn w:val="DefaultParagraphFont"/>
    <w:uiPriority w:val="99"/>
    <w:semiHidden/>
    <w:unhideWhenUsed/>
    <w:locked/>
    <w:rsid w:val="00AD6C73"/>
    <w:rPr>
      <w:sz w:val="16"/>
      <w:szCs w:val="16"/>
    </w:rPr>
  </w:style>
  <w:style w:type="paragraph" w:styleId="CommentText">
    <w:name w:val="annotation text"/>
    <w:basedOn w:val="Normal"/>
    <w:link w:val="CommentTextChar"/>
    <w:uiPriority w:val="99"/>
    <w:semiHidden/>
    <w:unhideWhenUsed/>
    <w:locked/>
    <w:rsid w:val="00AD6C73"/>
    <w:rPr>
      <w:sz w:val="20"/>
      <w:szCs w:val="20"/>
    </w:rPr>
  </w:style>
  <w:style w:type="character" w:customStyle="1" w:styleId="CommentTextChar">
    <w:name w:val="Comment Text Char"/>
    <w:basedOn w:val="DefaultParagraphFont"/>
    <w:link w:val="CommentText"/>
    <w:uiPriority w:val="99"/>
    <w:semiHidden/>
    <w:rsid w:val="00AD6C73"/>
    <w:rPr>
      <w:rFonts w:ascii="Arial" w:hAnsi="Arial"/>
      <w:b/>
      <w:color w:val="6E942C"/>
      <w:lang w:eastAsia="en-US"/>
    </w:rPr>
  </w:style>
  <w:style w:type="paragraph" w:styleId="CommentSubject">
    <w:name w:val="annotation subject"/>
    <w:basedOn w:val="CommentText"/>
    <w:next w:val="CommentText"/>
    <w:link w:val="CommentSubjectChar"/>
    <w:uiPriority w:val="99"/>
    <w:semiHidden/>
    <w:unhideWhenUsed/>
    <w:locked/>
    <w:rsid w:val="00AD6C73"/>
    <w:rPr>
      <w:bCs/>
    </w:rPr>
  </w:style>
  <w:style w:type="character" w:customStyle="1" w:styleId="CommentSubjectChar">
    <w:name w:val="Comment Subject Char"/>
    <w:basedOn w:val="CommentTextChar"/>
    <w:link w:val="CommentSubject"/>
    <w:uiPriority w:val="99"/>
    <w:semiHidden/>
    <w:rsid w:val="00AD6C73"/>
    <w:rPr>
      <w:rFonts w:ascii="Arial" w:hAnsi="Arial"/>
      <w:b/>
      <w:bCs/>
      <w:color w:val="6E942C"/>
      <w:lang w:eastAsia="en-US"/>
    </w:rPr>
  </w:style>
  <w:style w:type="character" w:customStyle="1" w:styleId="bodyboldpurple">
    <w:name w:val="body bold purple"/>
    <w:basedOn w:val="DefaultParagraphFont"/>
    <w:uiPriority w:val="99"/>
    <w:rsid w:val="00E62DD1"/>
    <w:rPr>
      <w:rFonts w:ascii="Arial" w:hAnsi="Arial"/>
      <w:b/>
      <w:color w:val="56004E"/>
      <w:sz w:val="22"/>
    </w:rPr>
  </w:style>
  <w:style w:type="paragraph" w:styleId="ListParagraph">
    <w:name w:val="List Paragraph"/>
    <w:basedOn w:val="Normal"/>
    <w:uiPriority w:val="34"/>
    <w:qFormat/>
    <w:rsid w:val="00D604CC"/>
    <w:pPr>
      <w:spacing w:after="200" w:line="276" w:lineRule="auto"/>
      <w:ind w:left="720"/>
    </w:pPr>
    <w:rPr>
      <w:rFonts w:eastAsiaTheme="minorHAnsi" w:cstheme="minorBidi"/>
      <w:b w:val="0"/>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8178">
      <w:bodyDiv w:val="1"/>
      <w:marLeft w:val="0"/>
      <w:marRight w:val="0"/>
      <w:marTop w:val="0"/>
      <w:marBottom w:val="0"/>
      <w:divBdr>
        <w:top w:val="none" w:sz="0" w:space="0" w:color="auto"/>
        <w:left w:val="none" w:sz="0" w:space="0" w:color="auto"/>
        <w:bottom w:val="none" w:sz="0" w:space="0" w:color="auto"/>
        <w:right w:val="none" w:sz="0" w:space="0" w:color="auto"/>
      </w:divBdr>
    </w:div>
    <w:div w:id="1029795240">
      <w:bodyDiv w:val="1"/>
      <w:marLeft w:val="0"/>
      <w:marRight w:val="0"/>
      <w:marTop w:val="0"/>
      <w:marBottom w:val="0"/>
      <w:divBdr>
        <w:top w:val="none" w:sz="0" w:space="0" w:color="auto"/>
        <w:left w:val="none" w:sz="0" w:space="0" w:color="auto"/>
        <w:bottom w:val="none" w:sz="0" w:space="0" w:color="auto"/>
        <w:right w:val="none" w:sz="0" w:space="0" w:color="auto"/>
      </w:divBdr>
    </w:div>
    <w:div w:id="1402170226">
      <w:bodyDiv w:val="1"/>
      <w:marLeft w:val="0"/>
      <w:marRight w:val="0"/>
      <w:marTop w:val="0"/>
      <w:marBottom w:val="0"/>
      <w:divBdr>
        <w:top w:val="none" w:sz="0" w:space="0" w:color="auto"/>
        <w:left w:val="none" w:sz="0" w:space="0" w:color="auto"/>
        <w:bottom w:val="none" w:sz="0" w:space="0" w:color="auto"/>
        <w:right w:val="none" w:sz="0" w:space="0" w:color="auto"/>
      </w:divBdr>
    </w:div>
    <w:div w:id="1544321932">
      <w:bodyDiv w:val="1"/>
      <w:marLeft w:val="0"/>
      <w:marRight w:val="0"/>
      <w:marTop w:val="0"/>
      <w:marBottom w:val="0"/>
      <w:divBdr>
        <w:top w:val="none" w:sz="0" w:space="0" w:color="auto"/>
        <w:left w:val="none" w:sz="0" w:space="0" w:color="auto"/>
        <w:bottom w:val="none" w:sz="0" w:space="0" w:color="auto"/>
        <w:right w:val="none" w:sz="0" w:space="0" w:color="auto"/>
      </w:divBdr>
    </w:div>
    <w:div w:id="1915429744">
      <w:bodyDiv w:val="1"/>
      <w:marLeft w:val="0"/>
      <w:marRight w:val="0"/>
      <w:marTop w:val="0"/>
      <w:marBottom w:val="0"/>
      <w:divBdr>
        <w:top w:val="none" w:sz="0" w:space="0" w:color="auto"/>
        <w:left w:val="none" w:sz="0" w:space="0" w:color="auto"/>
        <w:bottom w:val="none" w:sz="0" w:space="0" w:color="auto"/>
        <w:right w:val="none" w:sz="0" w:space="0" w:color="auto"/>
      </w:divBdr>
    </w:div>
    <w:div w:id="2039617590">
      <w:bodyDiv w:val="1"/>
      <w:marLeft w:val="0"/>
      <w:marRight w:val="0"/>
      <w:marTop w:val="0"/>
      <w:marBottom w:val="0"/>
      <w:divBdr>
        <w:top w:val="none" w:sz="0" w:space="0" w:color="auto"/>
        <w:left w:val="none" w:sz="0" w:space="0" w:color="auto"/>
        <w:bottom w:val="none" w:sz="0" w:space="0" w:color="auto"/>
        <w:right w:val="none" w:sz="0" w:space="0" w:color="auto"/>
      </w:divBdr>
    </w:div>
    <w:div w:id="2098020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personal-information-charter" TargetMode="External"/><Relationship Id="rId18" Type="http://schemas.openxmlformats.org/officeDocument/2006/relationships/hyperlink" Target="https://consult.environment-agency.gov.uk/environment-and-business/standard-rules-consultation-no-27"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wastetreatment@environment-agency.gov.uk?subject=Standard%20rules%20consultation%20number%2027" TargetMode="External"/><Relationship Id="rId7" Type="http://schemas.openxmlformats.org/officeDocument/2006/relationships/styles" Target="styles.xml"/><Relationship Id="rId12" Type="http://schemas.openxmlformats.org/officeDocument/2006/relationships/hyperlink" Target="mailto:wastetreatment@environment-agency.gov.uk?subject=Standard%20rules%20consultation%20number%2027" TargetMode="External"/><Relationship Id="rId17" Type="http://schemas.openxmlformats.org/officeDocument/2006/relationships/hyperlink" Target="https://consult.environment-agency.gov.uk/environment-and-business/standard-rules-consultation-no-29-proposals-for-ne/consult_ed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nsult.environment-agency.gov.uk/environment-and-business/standard-rules-consultation-no-29" TargetMode="External"/><Relationship Id="rId20" Type="http://schemas.openxmlformats.org/officeDocument/2006/relationships/hyperlink" Target="mailto:consultations.enquiries@environment-agency.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uk/government/publications/deposit-for-recovery-operators-environmental-permits/waste-recovery-plans-and-deposit-for-recovery-permits"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gov.uk/government/publications/consultation-principles-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environment-agency.gov.uk"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5"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3" Type="http://schemas.openxmlformats.org/officeDocument/2006/relationships/hyperlink" Target="http://www.gov.uk/environment-agency" TargetMode="External"/><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 Id="rId4" Type="http://schemas.openxmlformats.org/officeDocument/2006/relationships/hyperlink" Target="http://www.gov.uk/environment-agen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mmonds\Local%20Settings\Temporary%20Internet%20Files\OLKB\fact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doclib</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Future Regulation Permissions Team</Team>
    <lcf76f155ced4ddcb4097134ff3c332f xmlns="30cbe284-3a11-4e29-a0f9-387d40fdca19">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51AC3F29A75294489662F4C16CCBFCC" ma:contentTypeVersion="21" ma:contentTypeDescription="Create a new document." ma:contentTypeScope="" ma:versionID="9435fc204d7b9372d65d3c7f9542f4e5">
  <xsd:schema xmlns:xsd="http://www.w3.org/2001/XMLSchema" xmlns:xs="http://www.w3.org/2001/XMLSchema" xmlns:p="http://schemas.microsoft.com/office/2006/metadata/properties" xmlns:ns2="662745e8-e224-48e8-a2e3-254862b8c2f5" xmlns:ns3="30cbe284-3a11-4e29-a0f9-387d40fdca19" xmlns:ns4="01f5ea41-7e48-4e68-91b3-675ca7359689" targetNamespace="http://schemas.microsoft.com/office/2006/metadata/properties" ma:root="true" ma:fieldsID="9f21f9276980c42c48e96cf214a0d15e" ns2:_="" ns3:_="" ns4:_="">
    <xsd:import namespace="662745e8-e224-48e8-a2e3-254862b8c2f5"/>
    <xsd:import namespace="30cbe284-3a11-4e29-a0f9-387d40fdca19"/>
    <xsd:import namespace="01f5ea41-7e48-4e68-91b3-675ca735968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246fa09-d2c2-41bc-87d0-868e0a05c7f9}" ma:internalName="TaxCatchAll" ma:showField="CatchAllData"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246fa09-d2c2-41bc-87d0-868e0a05c7f9}" ma:internalName="TaxCatchAllLabel" ma:readOnly="true" ma:showField="CatchAllDataLabel" ma:web="01f5ea41-7e48-4e68-91b3-675ca735968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Future Regulation Permissions Team" ma:internalName="Team">
      <xsd:simpleType>
        <xsd:restriction base="dms:Text"/>
      </xsd:simpleType>
    </xsd:element>
    <xsd:element name="Topic" ma:index="20" nillable="true" ma:displayName="Topic" ma:default="doclib"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be284-3a11-4e29-a0f9-387d40fdca1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f5ea41-7e48-4e68-91b3-675ca735968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6DC54-983B-480A-B38A-DF62CC0F181D}">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30cbe284-3a11-4e29-a0f9-387d40fdca19"/>
    <ds:schemaRef ds:uri="http://www.w3.org/XML/1998/namespace"/>
    <ds:schemaRef ds:uri="http://purl.org/dc/dcmitype/"/>
    <ds:schemaRef ds:uri="http://schemas.openxmlformats.org/package/2006/metadata/core-properties"/>
    <ds:schemaRef ds:uri="01f5ea41-7e48-4e68-91b3-675ca7359689"/>
    <ds:schemaRef ds:uri="662745e8-e224-48e8-a2e3-254862b8c2f5"/>
  </ds:schemaRefs>
</ds:datastoreItem>
</file>

<file path=customXml/itemProps2.xml><?xml version="1.0" encoding="utf-8"?>
<ds:datastoreItem xmlns:ds="http://schemas.openxmlformats.org/officeDocument/2006/customXml" ds:itemID="{24FD76EF-94A6-4FD2-93EF-EE01B701DD15}">
  <ds:schemaRefs>
    <ds:schemaRef ds:uri="http://schemas.openxmlformats.org/officeDocument/2006/bibliography"/>
  </ds:schemaRefs>
</ds:datastoreItem>
</file>

<file path=customXml/itemProps3.xml><?xml version="1.0" encoding="utf-8"?>
<ds:datastoreItem xmlns:ds="http://schemas.openxmlformats.org/officeDocument/2006/customXml" ds:itemID="{94C8E0C1-2677-4680-BE1C-F9147CE18B3C}">
  <ds:schemaRefs>
    <ds:schemaRef ds:uri="http://schemas.microsoft.com/sharepoint/v3/contenttype/forms"/>
  </ds:schemaRefs>
</ds:datastoreItem>
</file>

<file path=customXml/itemProps4.xml><?xml version="1.0" encoding="utf-8"?>
<ds:datastoreItem xmlns:ds="http://schemas.openxmlformats.org/officeDocument/2006/customXml" ds:itemID="{E16253AF-B8C5-4C00-BC7D-F4605DC3F76C}">
  <ds:schemaRefs>
    <ds:schemaRef ds:uri="Microsoft.SharePoint.Taxonomy.ContentTypeSync"/>
  </ds:schemaRefs>
</ds:datastoreItem>
</file>

<file path=customXml/itemProps5.xml><?xml version="1.0" encoding="utf-8"?>
<ds:datastoreItem xmlns:ds="http://schemas.openxmlformats.org/officeDocument/2006/customXml" ds:itemID="{25F6A5A5-2A15-4AE2-AF40-6893078B1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30cbe284-3a11-4e29-a0f9-387d40fdca19"/>
    <ds:schemaRef ds:uri="01f5ea41-7e48-4e68-91b3-675ca735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template.dot</Template>
  <TotalTime>0</TotalTime>
  <Pages>8</Pages>
  <Words>1870</Words>
  <Characters>10660</Characters>
  <Application>Microsoft Office Word</Application>
  <DocSecurity>2</DocSecurity>
  <Lines>88</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Environment Agency</Company>
  <LinksUpToDate>false</LinksUpToDate>
  <CharactersWithSpaces>12505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EHammonds</dc:creator>
  <cp:lastModifiedBy>Wheadon, Rob</cp:lastModifiedBy>
  <cp:revision>2</cp:revision>
  <cp:lastPrinted>2010-09-03T11:30:00Z</cp:lastPrinted>
  <dcterms:created xsi:type="dcterms:W3CDTF">2024-12-05T14:34:00Z</dcterms:created>
  <dcterms:modified xsi:type="dcterms:W3CDTF">2024-12-05T14:34:00Z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0x010100A5BF1C78D9F64B679A5EBDE1C6598EBC0100451AC3F29A75294489662F4C16CCBFCC</vt:lpwstr>
  </property>
  <property fmtid="{D5CDD505-2E9C-101B-9397-08002B2CF9AE}" pid="4" name="Distribution">
    <vt:i4>9</vt:i4>
  </property>
  <property fmtid="{D5CDD505-2E9C-101B-9397-08002B2CF9AE}" pid="5" name="HOCopyrightLevel">
    <vt:i4>7</vt:i4>
  </property>
  <property fmtid="{D5CDD505-2E9C-101B-9397-08002B2CF9AE}" pid="6" name="HOGovernmentSecurityClassification">
    <vt:i4>6</vt:i4>
  </property>
  <property fmtid="{D5CDD505-2E9C-101B-9397-08002B2CF9AE}" pid="7" name="HOSiteType">
    <vt:i4>10</vt:i4>
  </property>
  <property fmtid="{D5CDD505-2E9C-101B-9397-08002B2CF9AE}" pid="8" name="OrganisationalUnit">
    <vt:i4>8</vt:i4>
  </property>
</Properties>
</file>