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8BD87" w14:textId="77777777" w:rsidR="00CE59D0" w:rsidRDefault="004A0C55">
      <w:r>
        <w:rPr>
          <w:noProof/>
          <w:lang w:eastAsia="en-GB"/>
        </w:rPr>
        <w:drawing>
          <wp:inline distT="0" distB="0" distL="0" distR="0" wp14:anchorId="5FD0BB99" wp14:editId="65B9D06B">
            <wp:extent cx="5748018" cy="4324353"/>
            <wp:effectExtent l="0" t="0" r="5082" b="0"/>
            <wp:docPr id="1" name="Picture 1" descr="Environment Agency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48018" cy="4324353"/>
                    </a:xfrm>
                    <a:prstGeom prst="rect">
                      <a:avLst/>
                    </a:prstGeom>
                    <a:noFill/>
                    <a:ln>
                      <a:noFill/>
                      <a:prstDash/>
                    </a:ln>
                  </pic:spPr>
                </pic:pic>
              </a:graphicData>
            </a:graphic>
          </wp:inline>
        </w:drawing>
      </w:r>
    </w:p>
    <w:p w14:paraId="799BD901" w14:textId="7DFC9D83" w:rsidR="00CE59D0" w:rsidRDefault="004A0C55" w:rsidP="0089150E">
      <w:pPr>
        <w:pStyle w:val="Heading1"/>
      </w:pPr>
      <w:bookmarkStart w:id="0" w:name="_Toc86313983"/>
      <w:bookmarkStart w:id="1" w:name="_Toc103334981"/>
      <w:bookmarkStart w:id="2" w:name="_Toc103598022"/>
      <w:bookmarkStart w:id="3" w:name="_Toc111640415"/>
      <w:bookmarkStart w:id="4" w:name="_Toc113458729"/>
      <w:bookmarkStart w:id="5" w:name="_Toc114650962"/>
      <w:bookmarkStart w:id="6" w:name="_Toc114658942"/>
      <w:bookmarkStart w:id="7" w:name="_Toc114726963"/>
      <w:bookmarkStart w:id="8" w:name="_Toc115768197"/>
      <w:bookmarkStart w:id="9" w:name="_Toc117167568"/>
      <w:bookmarkStart w:id="10" w:name="_Toc117170289"/>
      <w:bookmarkStart w:id="11" w:name="_Toc137133669"/>
      <w:bookmarkStart w:id="12" w:name="_Toc137133745"/>
      <w:bookmarkStart w:id="13" w:name="_Toc137453436"/>
      <w:bookmarkStart w:id="14" w:name="_Toc142046285"/>
      <w:bookmarkStart w:id="15" w:name="_Toc142046477"/>
      <w:r>
        <w:t xml:space="preserve">Standard rules consultation number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00E149AB">
        <w:t>29</w:t>
      </w:r>
      <w:r>
        <w:t xml:space="preserve"> </w:t>
      </w:r>
    </w:p>
    <w:p w14:paraId="6AE0E9F5" w14:textId="3E0B9F13" w:rsidR="00CE59D0" w:rsidRDefault="004A0C55">
      <w:pPr>
        <w:pStyle w:val="Heading2"/>
      </w:pPr>
      <w:bookmarkStart w:id="16" w:name="_Toc117167569"/>
      <w:bookmarkStart w:id="17" w:name="_Toc117170290"/>
      <w:bookmarkStart w:id="18" w:name="_Toc137133670"/>
      <w:bookmarkStart w:id="19" w:name="_Toc137133746"/>
      <w:bookmarkStart w:id="20" w:name="_Toc137453437"/>
      <w:bookmarkStart w:id="21" w:name="_Toc142046286"/>
      <w:bookmarkStart w:id="22" w:name="_Toc142046478"/>
      <w:r>
        <w:t xml:space="preserve">Proposals for new standard rules permit for </w:t>
      </w:r>
      <w:bookmarkEnd w:id="16"/>
      <w:bookmarkEnd w:id="17"/>
      <w:bookmarkEnd w:id="18"/>
      <w:bookmarkEnd w:id="19"/>
      <w:bookmarkEnd w:id="20"/>
      <w:bookmarkEnd w:id="21"/>
      <w:bookmarkEnd w:id="22"/>
      <w:r w:rsidR="001D2D34">
        <w:t>u</w:t>
      </w:r>
      <w:r w:rsidR="001D2D34" w:rsidRPr="001D2D34">
        <w:t>sing unbound incinerator bottom ash aggregate (IBAA) in construction as a deposit for recovery operation</w:t>
      </w:r>
    </w:p>
    <w:p w14:paraId="517C39BD" w14:textId="6474136D" w:rsidR="00CE59D0" w:rsidRDefault="004A0C55">
      <w:pPr>
        <w:pStyle w:val="Reportsubtitle"/>
      </w:pPr>
      <w:r>
        <w:t xml:space="preserve">Date: </w:t>
      </w:r>
      <w:r w:rsidR="7DC59464">
        <w:t>December</w:t>
      </w:r>
      <w:r>
        <w:t xml:space="preserve"> 202</w:t>
      </w:r>
      <w:r w:rsidR="00417D49">
        <w:t>4</w:t>
      </w:r>
    </w:p>
    <w:p w14:paraId="25BFEA7E" w14:textId="10072D91" w:rsidR="0089150E" w:rsidRDefault="004A0C55">
      <w:pPr>
        <w:pStyle w:val="Reportsubtitle"/>
      </w:pPr>
      <w:r>
        <w:t>Version: 1.0</w:t>
      </w:r>
    </w:p>
    <w:p w14:paraId="7E6BCDD1" w14:textId="77777777" w:rsidR="0089150E" w:rsidRDefault="0089150E">
      <w:pPr>
        <w:suppressAutoHyphens w:val="0"/>
        <w:spacing w:after="160"/>
        <w:rPr>
          <w:color w:val="auto"/>
          <w:sz w:val="28"/>
          <w:szCs w:val="28"/>
        </w:rPr>
      </w:pPr>
      <w:r>
        <w:br w:type="page"/>
      </w:r>
    </w:p>
    <w:p w14:paraId="1279BD42" w14:textId="77777777" w:rsidR="00CE59D0" w:rsidRDefault="004A0C55">
      <w:pPr>
        <w:pStyle w:val="Introductiontextgreen"/>
        <w:rPr>
          <w:color w:val="auto"/>
          <w:sz w:val="24"/>
          <w:szCs w:val="24"/>
        </w:rPr>
      </w:pPr>
      <w:r>
        <w:rPr>
          <w:color w:val="auto"/>
          <w:sz w:val="24"/>
          <w:szCs w:val="24"/>
        </w:rPr>
        <w:lastRenderedPageBreak/>
        <w:t>We are the Environment Agency. We protect and improve the environment.</w:t>
      </w:r>
    </w:p>
    <w:p w14:paraId="635E3B6E" w14:textId="77777777" w:rsidR="00CE59D0" w:rsidRDefault="004A0C55">
      <w:pPr>
        <w:pStyle w:val="Introductiontextgreen"/>
        <w:rPr>
          <w:color w:val="auto"/>
          <w:sz w:val="24"/>
          <w:szCs w:val="24"/>
        </w:rPr>
      </w:pPr>
      <w:r>
        <w:rPr>
          <w:color w:val="auto"/>
          <w:sz w:val="24"/>
          <w:szCs w:val="24"/>
        </w:rPr>
        <w:t>Acting to reduce the impacts of a changing climate on people and wildlife is at the heart of everything we do.</w:t>
      </w:r>
    </w:p>
    <w:p w14:paraId="311ADC7B" w14:textId="77777777" w:rsidR="00CE59D0" w:rsidRDefault="004A0C55">
      <w:pPr>
        <w:pStyle w:val="Introductiontextgreen"/>
        <w:rPr>
          <w:color w:val="auto"/>
          <w:sz w:val="24"/>
          <w:szCs w:val="24"/>
        </w:rPr>
      </w:pPr>
      <w:r>
        <w:rPr>
          <w:color w:val="auto"/>
          <w:sz w:val="24"/>
          <w:szCs w:val="24"/>
        </w:rPr>
        <w:t xml:space="preserve">We reduce the risks to people, properties and businesses from flooding and coastal erosion. </w:t>
      </w:r>
    </w:p>
    <w:p w14:paraId="6E891546" w14:textId="77777777" w:rsidR="00CE59D0" w:rsidRDefault="004A0C55">
      <w:pPr>
        <w:pStyle w:val="Introductiontextgreen"/>
        <w:rPr>
          <w:color w:val="auto"/>
          <w:sz w:val="24"/>
          <w:szCs w:val="24"/>
        </w:rPr>
      </w:pPr>
      <w:r>
        <w:rPr>
          <w:color w:val="auto"/>
          <w:sz w:val="24"/>
          <w:szCs w:val="24"/>
        </w:rPr>
        <w:t>We protect and improve the quality of water, making sure there is enough for people, businesses, agriculture and the environment. Our work helps to ensure people can enjoy the water environment through angling and navigation.</w:t>
      </w:r>
    </w:p>
    <w:p w14:paraId="1C022048" w14:textId="77777777" w:rsidR="00CE59D0" w:rsidRDefault="004A0C55">
      <w:pPr>
        <w:pStyle w:val="Introductiontextgreen"/>
        <w:rPr>
          <w:color w:val="auto"/>
          <w:sz w:val="24"/>
          <w:szCs w:val="24"/>
        </w:rPr>
      </w:pPr>
      <w:r>
        <w:rPr>
          <w:color w:val="auto"/>
          <w:sz w:val="24"/>
          <w:szCs w:val="24"/>
        </w:rPr>
        <w:t>We look after land quality, promote sustainable land management and help protect and enhance wildlife habitats. And we work closely with businesses to help them comply with environmental regulations.</w:t>
      </w:r>
    </w:p>
    <w:p w14:paraId="630A2D88" w14:textId="314886DB" w:rsidR="00CE59D0" w:rsidRPr="0089150E" w:rsidRDefault="004A0C55" w:rsidP="0089150E">
      <w:pPr>
        <w:pStyle w:val="Introductiontextgreen"/>
        <w:rPr>
          <w:color w:val="auto"/>
          <w:sz w:val="24"/>
          <w:szCs w:val="24"/>
        </w:rPr>
      </w:pPr>
      <w:r>
        <w:rPr>
          <w:color w:val="auto"/>
          <w:sz w:val="24"/>
          <w:szCs w:val="24"/>
        </w:rPr>
        <w:t>We can’t do this alone. We work with government, local councils, businesses, civil society groups and communities to make our environment a better place for people and wildlife.</w:t>
      </w:r>
    </w:p>
    <w:p w14:paraId="1881B31E" w14:textId="77777777" w:rsidR="00CE59D0" w:rsidRDefault="00CE59D0">
      <w:pPr>
        <w:rPr>
          <w:szCs w:val="24"/>
        </w:rPr>
      </w:pPr>
    </w:p>
    <w:p w14:paraId="42C15147" w14:textId="77777777" w:rsidR="00CE59D0" w:rsidRDefault="004A0C55">
      <w:pPr>
        <w:rPr>
          <w:szCs w:val="24"/>
        </w:rPr>
      </w:pPr>
      <w:bookmarkStart w:id="23" w:name="_Hlk103589141"/>
      <w:r>
        <w:rPr>
          <w:szCs w:val="24"/>
        </w:rPr>
        <w:t>Published by:</w:t>
      </w:r>
    </w:p>
    <w:p w14:paraId="0D57E04C" w14:textId="77777777" w:rsidR="00CE59D0" w:rsidRDefault="004A0C55">
      <w:r>
        <w:rPr>
          <w:szCs w:val="24"/>
        </w:rPr>
        <w:t>Environment Agency</w:t>
      </w:r>
      <w:r>
        <w:rPr>
          <w:szCs w:val="24"/>
        </w:rPr>
        <w:br/>
        <w:t>Horizon House, Deanery Road,</w:t>
      </w:r>
      <w:r>
        <w:rPr>
          <w:szCs w:val="24"/>
        </w:rPr>
        <w:br/>
        <w:t>Bristol BS1 5AH</w:t>
      </w:r>
      <w:r>
        <w:rPr>
          <w:szCs w:val="24"/>
        </w:rPr>
        <w:br/>
        <w:t>Email</w:t>
      </w:r>
      <w:r>
        <w:rPr>
          <w:rStyle w:val="Hyperlink"/>
          <w:szCs w:val="24"/>
        </w:rPr>
        <w:t>: enquiries@environment-agency.gov.uk</w:t>
      </w:r>
      <w:r>
        <w:rPr>
          <w:rStyle w:val="Hyperlink"/>
          <w:szCs w:val="24"/>
        </w:rPr>
        <w:br/>
      </w:r>
      <w:hyperlink r:id="rId13" w:history="1">
        <w:r>
          <w:rPr>
            <w:rStyle w:val="Hyperlink"/>
            <w:szCs w:val="24"/>
          </w:rPr>
          <w:t>www.gov.uk/environment-agency</w:t>
        </w:r>
      </w:hyperlink>
    </w:p>
    <w:p w14:paraId="7F446C5E" w14:textId="77777777" w:rsidR="00CE59D0" w:rsidRDefault="00CE59D0">
      <w:pPr>
        <w:rPr>
          <w:szCs w:val="24"/>
        </w:rPr>
      </w:pPr>
    </w:p>
    <w:p w14:paraId="7EFE4B27" w14:textId="500C665A" w:rsidR="00CE59D0" w:rsidRDefault="004A0C55">
      <w:pPr>
        <w:rPr>
          <w:szCs w:val="24"/>
        </w:rPr>
      </w:pPr>
      <w:r>
        <w:rPr>
          <w:szCs w:val="24"/>
        </w:rPr>
        <w:t>© Environment Agency 202</w:t>
      </w:r>
      <w:r w:rsidR="00417D49">
        <w:rPr>
          <w:szCs w:val="24"/>
        </w:rPr>
        <w:t>4</w:t>
      </w:r>
    </w:p>
    <w:p w14:paraId="7C9624DB" w14:textId="77777777" w:rsidR="00CE59D0" w:rsidRDefault="004A0C55">
      <w:pPr>
        <w:rPr>
          <w:szCs w:val="24"/>
        </w:rPr>
      </w:pPr>
      <w:r>
        <w:rPr>
          <w:szCs w:val="24"/>
        </w:rPr>
        <w:t>All rights reserved. This document may be reproduced with prior permission of the Environment Agency.</w:t>
      </w:r>
    </w:p>
    <w:p w14:paraId="2710D1FB" w14:textId="77777777" w:rsidR="00CE59D0" w:rsidRDefault="004A0C55">
      <w:r>
        <w:rPr>
          <w:szCs w:val="24"/>
        </w:rPr>
        <w:t xml:space="preserve">Further copies of this consultation are available </w:t>
      </w:r>
      <w:r>
        <w:rPr>
          <w:szCs w:val="24"/>
        </w:rPr>
        <w:br/>
        <w:t xml:space="preserve">from our publications catalogue: </w:t>
      </w:r>
      <w:hyperlink r:id="rId14" w:history="1">
        <w:r>
          <w:rPr>
            <w:rStyle w:val="Hyperlink"/>
            <w:szCs w:val="24"/>
          </w:rPr>
          <w:t>www.gov.uk/government/publications</w:t>
        </w:r>
      </w:hyperlink>
    </w:p>
    <w:p w14:paraId="7E9C96B6" w14:textId="23CDB6FF" w:rsidR="00CE59D0" w:rsidRDefault="004A0C55">
      <w:r>
        <w:t xml:space="preserve">For our National Customer Contact Centre: </w:t>
      </w:r>
      <w:r>
        <w:br/>
        <w:t>Telephone: 03708 506506</w:t>
      </w:r>
      <w:r>
        <w:br/>
        <w:t xml:space="preserve">Email: </w:t>
      </w:r>
      <w:hyperlink r:id="rId15">
        <w:r w:rsidRPr="4AEA8E71">
          <w:rPr>
            <w:rStyle w:val="Hyperlink"/>
          </w:rPr>
          <w:t>enquiries@environment-agency.gov.uk</w:t>
        </w:r>
      </w:hyperlink>
      <w:r>
        <w:t>.</w:t>
      </w:r>
      <w:bookmarkEnd w:id="23"/>
    </w:p>
    <w:p w14:paraId="269F4F40" w14:textId="08C3C955" w:rsidR="0089150E" w:rsidRDefault="0089150E">
      <w:pPr>
        <w:suppressAutoHyphens w:val="0"/>
        <w:spacing w:after="160"/>
      </w:pPr>
      <w:r>
        <w:br w:type="page"/>
      </w:r>
    </w:p>
    <w:p w14:paraId="584EC4C5" w14:textId="77777777" w:rsidR="00CE59D0" w:rsidRDefault="004A0C55" w:rsidP="003D3AEC">
      <w:pPr>
        <w:pStyle w:val="Heading1"/>
      </w:pPr>
      <w:bookmarkStart w:id="24" w:name="_Toc103334982"/>
      <w:bookmarkStart w:id="25" w:name="_Toc103598023"/>
      <w:bookmarkStart w:id="26" w:name="_Toc111640416"/>
      <w:bookmarkStart w:id="27" w:name="_Toc113458730"/>
      <w:bookmarkStart w:id="28" w:name="_Toc114650963"/>
      <w:bookmarkStart w:id="29" w:name="_Toc114658943"/>
      <w:bookmarkStart w:id="30" w:name="_Toc114726964"/>
      <w:bookmarkStart w:id="31" w:name="_Toc115768198"/>
      <w:bookmarkStart w:id="32" w:name="_Toc117167570"/>
      <w:bookmarkStart w:id="33" w:name="_Toc117170291"/>
      <w:bookmarkStart w:id="34" w:name="_Toc137133671"/>
      <w:bookmarkStart w:id="35" w:name="_Toc137133747"/>
      <w:bookmarkStart w:id="36" w:name="_Toc137453438"/>
      <w:bookmarkStart w:id="37" w:name="_Toc142046479"/>
      <w:r>
        <w:lastRenderedPageBreak/>
        <w:t>Introduction</w:t>
      </w:r>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075EE830" w14:textId="43BC5ADF" w:rsidR="00CE0F0B" w:rsidRDefault="004A0C55" w:rsidP="00C01DF8">
      <w:r>
        <w:t>This consultation is to introduce a new standard rule set for operators</w:t>
      </w:r>
      <w:r w:rsidR="00720037">
        <w:t xml:space="preserve"> to store and subsequently use unbound</w:t>
      </w:r>
      <w:r w:rsidR="00417D49">
        <w:t xml:space="preserve"> incinerator bottom ash aggregate (IBAA) in construction as a </w:t>
      </w:r>
      <w:r w:rsidR="363F6E83">
        <w:t xml:space="preserve">waste </w:t>
      </w:r>
      <w:r w:rsidR="00417D49">
        <w:t>deposit for recovery operation</w:t>
      </w:r>
      <w:r>
        <w:t>.</w:t>
      </w:r>
    </w:p>
    <w:p w14:paraId="1C18C396" w14:textId="1BC31FB1" w:rsidR="00E303AD" w:rsidRDefault="00E303AD" w:rsidP="00E303AD">
      <w:r>
        <w:t>The construction activ</w:t>
      </w:r>
      <w:r w:rsidR="00E9659C">
        <w:t>ities in which IBAA can be used are</w:t>
      </w:r>
      <w:r>
        <w:t>:</w:t>
      </w:r>
    </w:p>
    <w:p w14:paraId="7D14124D" w14:textId="0FD8BCD0" w:rsidR="00E303AD" w:rsidRDefault="00E303AD" w:rsidP="067A4219">
      <w:pPr>
        <w:pStyle w:val="ListParagraph"/>
        <w:numPr>
          <w:ilvl w:val="0"/>
          <w:numId w:val="61"/>
        </w:numPr>
      </w:pPr>
      <w:r>
        <w:t>building a road sub-base</w:t>
      </w:r>
    </w:p>
    <w:p w14:paraId="060F18C0" w14:textId="62EEB5B9" w:rsidR="00E303AD" w:rsidRDefault="00E303AD" w:rsidP="067A4219">
      <w:pPr>
        <w:pStyle w:val="ListParagraph"/>
        <w:numPr>
          <w:ilvl w:val="0"/>
          <w:numId w:val="61"/>
        </w:numPr>
      </w:pPr>
      <w:r>
        <w:t>building a structural platform</w:t>
      </w:r>
    </w:p>
    <w:p w14:paraId="55929B42" w14:textId="341D99E1" w:rsidR="00CE0F0B" w:rsidRDefault="00E303AD" w:rsidP="067A4219">
      <w:pPr>
        <w:pStyle w:val="ListParagraph"/>
        <w:numPr>
          <w:ilvl w:val="0"/>
          <w:numId w:val="61"/>
        </w:numPr>
      </w:pPr>
      <w:r>
        <w:t>pipe bedding</w:t>
      </w:r>
    </w:p>
    <w:p w14:paraId="7A0586E8" w14:textId="300C3A3D" w:rsidR="002F7E02" w:rsidRDefault="0093243D" w:rsidP="00C01DF8">
      <w:r>
        <w:t>Th</w:t>
      </w:r>
      <w:r w:rsidR="006F2D84">
        <w:t>e</w:t>
      </w:r>
      <w:r>
        <w:t xml:space="preserve"> standard rule set only applies to IBAA</w:t>
      </w:r>
      <w:r w:rsidR="004F1B46">
        <w:t xml:space="preserve"> </w:t>
      </w:r>
      <w:r w:rsidR="00442188">
        <w:t xml:space="preserve">(or IBAA blended with primary aggregates) </w:t>
      </w:r>
      <w:r w:rsidR="004F1B46">
        <w:t xml:space="preserve">produced from incinerator bottom ash </w:t>
      </w:r>
      <w:r w:rsidR="00331648">
        <w:t xml:space="preserve">(IBA) </w:t>
      </w:r>
      <w:r w:rsidR="004F1B46">
        <w:t xml:space="preserve">from </w:t>
      </w:r>
      <w:r w:rsidR="00331648">
        <w:t xml:space="preserve">the incineration of municipal </w:t>
      </w:r>
      <w:r w:rsidR="004330BE">
        <w:t xml:space="preserve">(household and </w:t>
      </w:r>
      <w:r w:rsidR="00567DAC">
        <w:t xml:space="preserve">business) </w:t>
      </w:r>
      <w:r w:rsidR="00331648">
        <w:t>solid waste.</w:t>
      </w:r>
      <w:r w:rsidR="004F3C58">
        <w:t xml:space="preserve"> </w:t>
      </w:r>
      <w:r w:rsidR="003531C6">
        <w:t>The majority of IBA consists of brick, rubble, glass,</w:t>
      </w:r>
      <w:r w:rsidR="00034551">
        <w:t xml:space="preserve"> ceramics and stone.</w:t>
      </w:r>
      <w:r w:rsidR="00331648">
        <w:t xml:space="preserve">  </w:t>
      </w:r>
    </w:p>
    <w:p w14:paraId="24A94BED" w14:textId="0F669B5F" w:rsidR="001F412A" w:rsidRDefault="00331648" w:rsidP="00C01DF8">
      <w:r>
        <w:t xml:space="preserve">IBA is processed to remove ferrous and non-ferrous metals </w:t>
      </w:r>
      <w:r w:rsidR="0022732F">
        <w:t>and graded</w:t>
      </w:r>
      <w:r w:rsidR="00853B13">
        <w:t xml:space="preserve"> to produce IBAA which </w:t>
      </w:r>
      <w:r w:rsidR="0022732F">
        <w:t>meet</w:t>
      </w:r>
      <w:r w:rsidR="00853B13">
        <w:t>s</w:t>
      </w:r>
      <w:r w:rsidR="0022732F">
        <w:t xml:space="preserve"> the specification of the customer and associated construction activity.</w:t>
      </w:r>
      <w:r w:rsidR="00436CB8">
        <w:t xml:space="preserve"> IBAA is used as an alternative to </w:t>
      </w:r>
      <w:r w:rsidR="00194467">
        <w:t>primary or quarried aggregates.</w:t>
      </w:r>
      <w:r w:rsidR="00801785">
        <w:t xml:space="preserve"> Use of IBAA supports the circular economy.</w:t>
      </w:r>
    </w:p>
    <w:p w14:paraId="60DF8EC2" w14:textId="1D3F68EF" w:rsidR="00CE59D0" w:rsidRDefault="004A0C55" w:rsidP="00C01DF8">
      <w:r>
        <w:t>The standard rule set is supported by a generic risk assessment to ensure that the risks to the environment and human health are reduced to an acceptable level for th</w:t>
      </w:r>
      <w:r w:rsidR="00811105">
        <w:t>is deposit for recovery operation</w:t>
      </w:r>
      <w:r>
        <w:t>.</w:t>
      </w:r>
    </w:p>
    <w:p w14:paraId="7B749678" w14:textId="146C049B" w:rsidR="00CE59D0" w:rsidRDefault="004A0C55" w:rsidP="00C01DF8">
      <w:r>
        <w:t>The Environment Agency will take the consultation responses into account. We will publish our response, together with the new and revised standard rules and risk assessments, on GOV.UK</w:t>
      </w:r>
      <w:r w:rsidR="3E7DB88D">
        <w:t xml:space="preserve">. </w:t>
      </w:r>
    </w:p>
    <w:p w14:paraId="2CD188F4" w14:textId="6B23F0DA" w:rsidR="001D589A" w:rsidRDefault="004A0C55" w:rsidP="4C610E9A">
      <w:r>
        <w:t>Operators who cannot meet the requirements of th</w:t>
      </w:r>
      <w:r w:rsidR="00D66688">
        <w:t>e</w:t>
      </w:r>
      <w:r>
        <w:t xml:space="preserve"> standard rules permit will need to </w:t>
      </w:r>
      <w:r w:rsidR="00CB775E">
        <w:t xml:space="preserve">apply for a bespoke permit. </w:t>
      </w:r>
      <w:r>
        <w:t>Bespoke permits allow us to undertake site specific assessments.</w:t>
      </w:r>
    </w:p>
    <w:p w14:paraId="1CD7580D" w14:textId="6801EC42" w:rsidR="0089150E" w:rsidRDefault="004A0C55" w:rsidP="4C610E9A">
      <w:r>
        <w:br w:type="page"/>
      </w:r>
    </w:p>
    <w:p w14:paraId="3ACA0221" w14:textId="77777777" w:rsidR="00CE59D0" w:rsidRDefault="004A0C55" w:rsidP="0089150E">
      <w:pPr>
        <w:pStyle w:val="Heading1"/>
      </w:pPr>
      <w:bookmarkStart w:id="38" w:name="_Toc103334983"/>
      <w:bookmarkStart w:id="39" w:name="_Toc103598024"/>
      <w:bookmarkStart w:id="40" w:name="_Toc111640417"/>
      <w:bookmarkStart w:id="41" w:name="_Toc113458731"/>
      <w:bookmarkStart w:id="42" w:name="_Toc114650964"/>
      <w:bookmarkStart w:id="43" w:name="_Toc114658944"/>
      <w:bookmarkStart w:id="44" w:name="_Toc114726965"/>
      <w:bookmarkStart w:id="45" w:name="_Toc115768199"/>
      <w:bookmarkStart w:id="46" w:name="_Toc117167571"/>
      <w:bookmarkStart w:id="47" w:name="_Toc117170292"/>
      <w:bookmarkStart w:id="48" w:name="_Toc137133672"/>
      <w:bookmarkStart w:id="49" w:name="_Toc137133748"/>
      <w:bookmarkStart w:id="50" w:name="_Toc137453439"/>
      <w:bookmarkStart w:id="51" w:name="_Toc142046480"/>
      <w:r>
        <w:lastRenderedPageBreak/>
        <w:t>Contents</w:t>
      </w:r>
      <w:bookmarkStart w:id="52" w:name="_Toc473641179"/>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0335147F" w14:textId="4108B299" w:rsidR="003D3AEC" w:rsidRDefault="004A0C55">
      <w:pPr>
        <w:pStyle w:val="TOC1"/>
        <w:rPr>
          <w:rFonts w:asciiTheme="minorHAnsi" w:eastAsiaTheme="minorEastAsia" w:hAnsiTheme="minorHAnsi" w:cstheme="minorBidi"/>
          <w:b w:val="0"/>
          <w:noProof/>
          <w:color w:val="auto"/>
          <w:sz w:val="22"/>
          <w:lang w:eastAsia="en-GB"/>
        </w:rPr>
      </w:pPr>
      <w:r>
        <w:rPr>
          <w:color w:val="008631"/>
          <w:sz w:val="48"/>
        </w:rPr>
        <w:fldChar w:fldCharType="begin"/>
      </w:r>
      <w:r>
        <w:instrText xml:space="preserve"> TOC \o "1-3" \u \t "Main heading,1,Numbered heading,1,Second heading,2,Numbered second heading,2,Third heading,3" \h </w:instrText>
      </w:r>
      <w:r>
        <w:rPr>
          <w:color w:val="008631"/>
          <w:sz w:val="48"/>
        </w:rPr>
        <w:fldChar w:fldCharType="separate"/>
      </w:r>
      <w:hyperlink w:anchor="_Toc142046479" w:history="1">
        <w:r w:rsidR="003D3AEC" w:rsidRPr="00844922">
          <w:rPr>
            <w:rStyle w:val="Hyperlink"/>
            <w:noProof/>
          </w:rPr>
          <w:t>Introduction</w:t>
        </w:r>
        <w:r w:rsidR="003D3AEC">
          <w:rPr>
            <w:noProof/>
          </w:rPr>
          <w:tab/>
        </w:r>
        <w:r w:rsidR="003D3AEC">
          <w:rPr>
            <w:noProof/>
          </w:rPr>
          <w:fldChar w:fldCharType="begin"/>
        </w:r>
        <w:r w:rsidR="003D3AEC">
          <w:rPr>
            <w:noProof/>
          </w:rPr>
          <w:instrText xml:space="preserve"> PAGEREF _Toc142046479 \h </w:instrText>
        </w:r>
        <w:r w:rsidR="003D3AEC">
          <w:rPr>
            <w:noProof/>
          </w:rPr>
        </w:r>
        <w:r w:rsidR="003D3AEC">
          <w:rPr>
            <w:noProof/>
          </w:rPr>
          <w:fldChar w:fldCharType="separate"/>
        </w:r>
        <w:r w:rsidR="003D3AEC">
          <w:rPr>
            <w:noProof/>
          </w:rPr>
          <w:t>3</w:t>
        </w:r>
        <w:r w:rsidR="003D3AEC">
          <w:rPr>
            <w:noProof/>
          </w:rPr>
          <w:fldChar w:fldCharType="end"/>
        </w:r>
      </w:hyperlink>
    </w:p>
    <w:p w14:paraId="265FFFEA" w14:textId="1CD687C2" w:rsidR="003D3AEC" w:rsidRDefault="003D3AEC">
      <w:pPr>
        <w:pStyle w:val="TOC1"/>
        <w:rPr>
          <w:rFonts w:asciiTheme="minorHAnsi" w:eastAsiaTheme="minorEastAsia" w:hAnsiTheme="minorHAnsi" w:cstheme="minorBidi"/>
          <w:b w:val="0"/>
          <w:noProof/>
          <w:color w:val="auto"/>
          <w:sz w:val="22"/>
          <w:lang w:eastAsia="en-GB"/>
        </w:rPr>
      </w:pPr>
      <w:hyperlink w:anchor="_Toc142046480" w:history="1">
        <w:r w:rsidRPr="00844922">
          <w:rPr>
            <w:rStyle w:val="Hyperlink"/>
            <w:noProof/>
          </w:rPr>
          <w:t>Contents</w:t>
        </w:r>
        <w:r>
          <w:rPr>
            <w:noProof/>
          </w:rPr>
          <w:tab/>
        </w:r>
        <w:r>
          <w:rPr>
            <w:noProof/>
          </w:rPr>
          <w:fldChar w:fldCharType="begin"/>
        </w:r>
        <w:r>
          <w:rPr>
            <w:noProof/>
          </w:rPr>
          <w:instrText xml:space="preserve"> PAGEREF _Toc142046480 \h </w:instrText>
        </w:r>
        <w:r>
          <w:rPr>
            <w:noProof/>
          </w:rPr>
        </w:r>
        <w:r>
          <w:rPr>
            <w:noProof/>
          </w:rPr>
          <w:fldChar w:fldCharType="separate"/>
        </w:r>
        <w:r>
          <w:rPr>
            <w:noProof/>
          </w:rPr>
          <w:t>4</w:t>
        </w:r>
        <w:r>
          <w:rPr>
            <w:noProof/>
          </w:rPr>
          <w:fldChar w:fldCharType="end"/>
        </w:r>
      </w:hyperlink>
    </w:p>
    <w:p w14:paraId="4BE97B31" w14:textId="65FDBA8B" w:rsidR="003D3AEC" w:rsidRDefault="003D3AEC">
      <w:pPr>
        <w:pStyle w:val="TOC1"/>
        <w:rPr>
          <w:rFonts w:asciiTheme="minorHAnsi" w:eastAsiaTheme="minorEastAsia" w:hAnsiTheme="minorHAnsi" w:cstheme="minorBidi"/>
          <w:b w:val="0"/>
          <w:noProof/>
          <w:color w:val="auto"/>
          <w:sz w:val="22"/>
          <w:lang w:eastAsia="en-GB"/>
        </w:rPr>
      </w:pPr>
      <w:hyperlink w:anchor="_Toc142046481" w:history="1">
        <w:r w:rsidRPr="00844922">
          <w:rPr>
            <w:rStyle w:val="Hyperlink"/>
            <w:noProof/>
          </w:rPr>
          <w:t>1. About this consultation</w:t>
        </w:r>
        <w:r>
          <w:rPr>
            <w:noProof/>
          </w:rPr>
          <w:tab/>
        </w:r>
        <w:r w:rsidR="00EF0F73">
          <w:rPr>
            <w:noProof/>
          </w:rPr>
          <w:t>5</w:t>
        </w:r>
      </w:hyperlink>
    </w:p>
    <w:p w14:paraId="5727E6B5" w14:textId="51EA5F5B" w:rsidR="003D3AEC" w:rsidRDefault="003D3AEC">
      <w:pPr>
        <w:pStyle w:val="TOC2"/>
        <w:rPr>
          <w:rFonts w:asciiTheme="minorHAnsi" w:eastAsiaTheme="minorEastAsia" w:hAnsiTheme="minorHAnsi" w:cstheme="minorBidi"/>
          <w:noProof/>
          <w:color w:val="auto"/>
          <w:sz w:val="22"/>
          <w:lang w:eastAsia="en-GB"/>
        </w:rPr>
      </w:pPr>
      <w:hyperlink w:anchor="_Toc142046482" w:history="1">
        <w:r w:rsidRPr="00844922">
          <w:rPr>
            <w:rStyle w:val="Hyperlink"/>
            <w:noProof/>
          </w:rPr>
          <w:t>1.1. What we’re consulting on</w:t>
        </w:r>
        <w:r>
          <w:rPr>
            <w:noProof/>
          </w:rPr>
          <w:tab/>
        </w:r>
        <w:r w:rsidR="00EF0F73">
          <w:rPr>
            <w:noProof/>
          </w:rPr>
          <w:t>5</w:t>
        </w:r>
      </w:hyperlink>
    </w:p>
    <w:p w14:paraId="30CA9AC7" w14:textId="2758FF60" w:rsidR="003D3AEC" w:rsidRDefault="003D3AEC">
      <w:pPr>
        <w:pStyle w:val="TOC2"/>
        <w:rPr>
          <w:rFonts w:asciiTheme="minorHAnsi" w:eastAsiaTheme="minorEastAsia" w:hAnsiTheme="minorHAnsi" w:cstheme="minorBidi"/>
          <w:noProof/>
          <w:color w:val="auto"/>
          <w:sz w:val="22"/>
          <w:lang w:eastAsia="en-GB"/>
        </w:rPr>
      </w:pPr>
      <w:hyperlink w:anchor="_Toc142046483" w:history="1">
        <w:r w:rsidRPr="00844922">
          <w:rPr>
            <w:rStyle w:val="Hyperlink"/>
            <w:noProof/>
          </w:rPr>
          <w:t>1.2. What this consultation means to you</w:t>
        </w:r>
        <w:r>
          <w:rPr>
            <w:noProof/>
          </w:rPr>
          <w:tab/>
        </w:r>
        <w:r w:rsidR="00EF0F73">
          <w:rPr>
            <w:noProof/>
          </w:rPr>
          <w:t>5</w:t>
        </w:r>
      </w:hyperlink>
    </w:p>
    <w:p w14:paraId="67A082C8" w14:textId="1C49CD22" w:rsidR="003D3AEC" w:rsidRDefault="003D3AEC">
      <w:pPr>
        <w:pStyle w:val="TOC1"/>
        <w:rPr>
          <w:rFonts w:asciiTheme="minorHAnsi" w:eastAsiaTheme="minorEastAsia" w:hAnsiTheme="minorHAnsi" w:cstheme="minorBidi"/>
          <w:b w:val="0"/>
          <w:noProof/>
          <w:color w:val="auto"/>
          <w:sz w:val="22"/>
          <w:lang w:eastAsia="en-GB"/>
        </w:rPr>
      </w:pPr>
      <w:hyperlink w:anchor="_Toc142046484" w:history="1">
        <w:r w:rsidRPr="00844922">
          <w:rPr>
            <w:rStyle w:val="Hyperlink"/>
            <w:noProof/>
          </w:rPr>
          <w:t>2. How standard rules permits work</w:t>
        </w:r>
        <w:r>
          <w:rPr>
            <w:noProof/>
          </w:rPr>
          <w:tab/>
        </w:r>
        <w:r w:rsidR="00EF0F73">
          <w:rPr>
            <w:noProof/>
          </w:rPr>
          <w:t>6</w:t>
        </w:r>
      </w:hyperlink>
    </w:p>
    <w:p w14:paraId="13C61F3B" w14:textId="564F6139" w:rsidR="003D3AEC" w:rsidRDefault="003D3AEC">
      <w:pPr>
        <w:pStyle w:val="TOC2"/>
        <w:rPr>
          <w:rFonts w:asciiTheme="minorHAnsi" w:eastAsiaTheme="minorEastAsia" w:hAnsiTheme="minorHAnsi" w:cstheme="minorBidi"/>
          <w:noProof/>
          <w:color w:val="auto"/>
          <w:sz w:val="22"/>
          <w:lang w:eastAsia="en-GB"/>
        </w:rPr>
      </w:pPr>
      <w:hyperlink w:anchor="_Toc142046485" w:history="1">
        <w:r w:rsidRPr="00844922">
          <w:rPr>
            <w:rStyle w:val="Hyperlink"/>
            <w:noProof/>
          </w:rPr>
          <w:t>2.1. What a standard rules permit is</w:t>
        </w:r>
        <w:r>
          <w:rPr>
            <w:noProof/>
          </w:rPr>
          <w:tab/>
        </w:r>
        <w:r w:rsidR="00EF0F73">
          <w:rPr>
            <w:noProof/>
          </w:rPr>
          <w:t>6</w:t>
        </w:r>
      </w:hyperlink>
    </w:p>
    <w:p w14:paraId="32A8D57A" w14:textId="3E51B9AC" w:rsidR="003D3AEC" w:rsidRDefault="003D3AEC">
      <w:pPr>
        <w:pStyle w:val="TOC2"/>
        <w:rPr>
          <w:rFonts w:asciiTheme="minorHAnsi" w:eastAsiaTheme="minorEastAsia" w:hAnsiTheme="minorHAnsi" w:cstheme="minorBidi"/>
          <w:noProof/>
          <w:color w:val="auto"/>
          <w:sz w:val="22"/>
          <w:lang w:eastAsia="en-GB"/>
        </w:rPr>
      </w:pPr>
      <w:hyperlink w:anchor="_Toc142046486" w:history="1">
        <w:r w:rsidRPr="00844922">
          <w:rPr>
            <w:rStyle w:val="Hyperlink"/>
            <w:noProof/>
          </w:rPr>
          <w:t>2.2. What standard rules are</w:t>
        </w:r>
        <w:r>
          <w:rPr>
            <w:noProof/>
          </w:rPr>
          <w:tab/>
        </w:r>
        <w:r w:rsidR="00EF0F73">
          <w:rPr>
            <w:noProof/>
          </w:rPr>
          <w:t>6</w:t>
        </w:r>
      </w:hyperlink>
    </w:p>
    <w:p w14:paraId="12128842" w14:textId="4F861217" w:rsidR="003D3AEC" w:rsidRDefault="003D3AEC">
      <w:pPr>
        <w:pStyle w:val="TOC2"/>
        <w:rPr>
          <w:rFonts w:asciiTheme="minorHAnsi" w:eastAsiaTheme="minorEastAsia" w:hAnsiTheme="minorHAnsi" w:cstheme="minorBidi"/>
          <w:noProof/>
          <w:color w:val="auto"/>
          <w:sz w:val="22"/>
          <w:lang w:eastAsia="en-GB"/>
        </w:rPr>
      </w:pPr>
      <w:hyperlink w:anchor="_Toc142046487" w:history="1">
        <w:r w:rsidRPr="00844922">
          <w:rPr>
            <w:rStyle w:val="Hyperlink"/>
            <w:noProof/>
          </w:rPr>
          <w:t>2.3. The generic risk assessment for these activities</w:t>
        </w:r>
        <w:r>
          <w:rPr>
            <w:noProof/>
          </w:rPr>
          <w:tab/>
        </w:r>
        <w:r>
          <w:rPr>
            <w:noProof/>
          </w:rPr>
          <w:fldChar w:fldCharType="begin"/>
        </w:r>
        <w:r>
          <w:rPr>
            <w:noProof/>
          </w:rPr>
          <w:instrText xml:space="preserve"> PAGEREF _Toc142046487 \h </w:instrText>
        </w:r>
        <w:r>
          <w:rPr>
            <w:noProof/>
          </w:rPr>
        </w:r>
        <w:r>
          <w:rPr>
            <w:noProof/>
          </w:rPr>
          <w:fldChar w:fldCharType="separate"/>
        </w:r>
        <w:r>
          <w:rPr>
            <w:noProof/>
          </w:rPr>
          <w:t>8</w:t>
        </w:r>
        <w:r>
          <w:rPr>
            <w:noProof/>
          </w:rPr>
          <w:fldChar w:fldCharType="end"/>
        </w:r>
      </w:hyperlink>
    </w:p>
    <w:p w14:paraId="6C0204C5" w14:textId="604CDFE3" w:rsidR="003D3AEC" w:rsidRDefault="003D3AEC">
      <w:pPr>
        <w:pStyle w:val="TOC1"/>
        <w:rPr>
          <w:rFonts w:asciiTheme="minorHAnsi" w:eastAsiaTheme="minorEastAsia" w:hAnsiTheme="minorHAnsi" w:cstheme="minorBidi"/>
          <w:b w:val="0"/>
          <w:noProof/>
          <w:color w:val="auto"/>
          <w:sz w:val="22"/>
          <w:lang w:eastAsia="en-GB"/>
        </w:rPr>
      </w:pPr>
      <w:hyperlink w:anchor="_Toc142046488" w:history="1">
        <w:r w:rsidRPr="00844922">
          <w:rPr>
            <w:rStyle w:val="Hyperlink"/>
            <w:noProof/>
          </w:rPr>
          <w:t>3. Proposed set of rules, risk assessments and revision to rules</w:t>
        </w:r>
        <w:r>
          <w:rPr>
            <w:noProof/>
          </w:rPr>
          <w:tab/>
        </w:r>
        <w:r w:rsidR="007030B3">
          <w:rPr>
            <w:noProof/>
          </w:rPr>
          <w:t>8</w:t>
        </w:r>
      </w:hyperlink>
    </w:p>
    <w:p w14:paraId="247DEDA2" w14:textId="46C76AD0" w:rsidR="003D3AEC" w:rsidRDefault="003D3AEC">
      <w:pPr>
        <w:pStyle w:val="TOC2"/>
        <w:rPr>
          <w:rFonts w:asciiTheme="minorHAnsi" w:eastAsiaTheme="minorEastAsia" w:hAnsiTheme="minorHAnsi" w:cstheme="minorBidi"/>
          <w:noProof/>
          <w:color w:val="auto"/>
          <w:sz w:val="22"/>
          <w:lang w:eastAsia="en-GB"/>
        </w:rPr>
      </w:pPr>
      <w:hyperlink w:anchor="_Toc142046489" w:history="1">
        <w:r w:rsidRPr="00844922">
          <w:rPr>
            <w:rStyle w:val="Hyperlink"/>
            <w:noProof/>
          </w:rPr>
          <w:t>3.1. Proposed new standard rule SR202</w:t>
        </w:r>
        <w:r w:rsidR="00942115">
          <w:rPr>
            <w:rStyle w:val="Hyperlink"/>
            <w:noProof/>
          </w:rPr>
          <w:t>4</w:t>
        </w:r>
        <w:r w:rsidRPr="00844922">
          <w:rPr>
            <w:rStyle w:val="Hyperlink"/>
            <w:noProof/>
          </w:rPr>
          <w:t xml:space="preserve"> number </w:t>
        </w:r>
        <w:r w:rsidR="00942115">
          <w:rPr>
            <w:rStyle w:val="Hyperlink"/>
            <w:noProof/>
          </w:rPr>
          <w:t>2</w:t>
        </w:r>
        <w:r>
          <w:rPr>
            <w:noProof/>
          </w:rPr>
          <w:tab/>
        </w:r>
        <w:r w:rsidR="007030B3">
          <w:rPr>
            <w:noProof/>
          </w:rPr>
          <w:t>8</w:t>
        </w:r>
      </w:hyperlink>
    </w:p>
    <w:p w14:paraId="0E122144" w14:textId="6B5989DF" w:rsidR="003D3AEC" w:rsidRDefault="003D3AEC">
      <w:pPr>
        <w:pStyle w:val="TOC2"/>
        <w:rPr>
          <w:rFonts w:asciiTheme="minorHAnsi" w:eastAsiaTheme="minorEastAsia" w:hAnsiTheme="minorHAnsi" w:cstheme="minorBidi"/>
          <w:noProof/>
          <w:color w:val="auto"/>
          <w:sz w:val="22"/>
          <w:lang w:eastAsia="en-GB"/>
        </w:rPr>
      </w:pPr>
      <w:hyperlink w:anchor="_Toc142046490" w:history="1">
        <w:r w:rsidRPr="00844922">
          <w:rPr>
            <w:rStyle w:val="Hyperlink"/>
            <w:noProof/>
          </w:rPr>
          <w:t>3.2. Proposed charges</w:t>
        </w:r>
        <w:r>
          <w:rPr>
            <w:noProof/>
          </w:rPr>
          <w:tab/>
        </w:r>
        <w:r w:rsidR="008A14CC">
          <w:rPr>
            <w:noProof/>
          </w:rPr>
          <w:t>9</w:t>
        </w:r>
      </w:hyperlink>
    </w:p>
    <w:p w14:paraId="6892F721" w14:textId="650B27D2" w:rsidR="003D3AEC" w:rsidRDefault="003D3AEC">
      <w:pPr>
        <w:pStyle w:val="TOC2"/>
        <w:rPr>
          <w:rFonts w:asciiTheme="minorHAnsi" w:eastAsiaTheme="minorEastAsia" w:hAnsiTheme="minorHAnsi" w:cstheme="minorBidi"/>
          <w:noProof/>
          <w:color w:val="auto"/>
          <w:sz w:val="22"/>
          <w:lang w:eastAsia="en-GB"/>
        </w:rPr>
      </w:pPr>
      <w:hyperlink w:anchor="_Toc142046491" w:history="1">
        <w:r w:rsidRPr="00844922">
          <w:rPr>
            <w:rStyle w:val="Hyperlink"/>
            <w:noProof/>
          </w:rPr>
          <w:t>3.3. Business impact</w:t>
        </w:r>
        <w:r>
          <w:rPr>
            <w:noProof/>
          </w:rPr>
          <w:tab/>
        </w:r>
        <w:r w:rsidR="008A14CC">
          <w:rPr>
            <w:noProof/>
          </w:rPr>
          <w:t>9</w:t>
        </w:r>
      </w:hyperlink>
    </w:p>
    <w:p w14:paraId="4094EA96" w14:textId="49F69860" w:rsidR="00A20BD4" w:rsidRDefault="003A4C2B" w:rsidP="00A20BD4">
      <w:pPr>
        <w:pStyle w:val="TOC2"/>
        <w:rPr>
          <w:rFonts w:asciiTheme="minorHAnsi" w:eastAsiaTheme="minorEastAsia" w:hAnsiTheme="minorHAnsi" w:cstheme="minorBidi"/>
          <w:noProof/>
          <w:color w:val="auto"/>
          <w:sz w:val="22"/>
          <w:lang w:eastAsia="en-GB"/>
        </w:rPr>
      </w:pPr>
      <w:hyperlink w:anchor="_Toc142046511" w:history="1">
        <w:r>
          <w:rPr>
            <w:rStyle w:val="Hyperlink"/>
            <w:noProof/>
          </w:rPr>
          <w:t>3.4</w:t>
        </w:r>
        <w:r w:rsidR="00A20BD4" w:rsidRPr="00844922">
          <w:rPr>
            <w:rStyle w:val="Hyperlink"/>
            <w:noProof/>
          </w:rPr>
          <w:t>. How we will use your information</w:t>
        </w:r>
        <w:r w:rsidR="00A20BD4">
          <w:rPr>
            <w:noProof/>
          </w:rPr>
          <w:tab/>
        </w:r>
        <w:r w:rsidR="00A20BD4">
          <w:rPr>
            <w:noProof/>
          </w:rPr>
          <w:fldChar w:fldCharType="begin"/>
        </w:r>
        <w:r w:rsidR="00A20BD4">
          <w:rPr>
            <w:noProof/>
          </w:rPr>
          <w:instrText xml:space="preserve"> PAGEREF _Toc142046511 \h </w:instrText>
        </w:r>
        <w:r w:rsidR="00A20BD4">
          <w:rPr>
            <w:noProof/>
          </w:rPr>
        </w:r>
        <w:r w:rsidR="00A20BD4">
          <w:rPr>
            <w:noProof/>
          </w:rPr>
          <w:fldChar w:fldCharType="separate"/>
        </w:r>
        <w:r w:rsidR="00A20BD4">
          <w:rPr>
            <w:noProof/>
          </w:rPr>
          <w:t>13</w:t>
        </w:r>
        <w:r w:rsidR="00A20BD4">
          <w:rPr>
            <w:noProof/>
          </w:rPr>
          <w:fldChar w:fldCharType="end"/>
        </w:r>
      </w:hyperlink>
    </w:p>
    <w:p w14:paraId="2BF86492" w14:textId="3333A073" w:rsidR="00A20BD4" w:rsidRDefault="003A4C2B" w:rsidP="00A20BD4">
      <w:pPr>
        <w:pStyle w:val="TOC2"/>
        <w:rPr>
          <w:rFonts w:asciiTheme="minorHAnsi" w:eastAsiaTheme="minorEastAsia" w:hAnsiTheme="minorHAnsi" w:cstheme="minorBidi"/>
          <w:noProof/>
          <w:color w:val="auto"/>
          <w:sz w:val="22"/>
          <w:lang w:eastAsia="en-GB"/>
        </w:rPr>
      </w:pPr>
      <w:hyperlink w:anchor="_Toc142046512" w:history="1">
        <w:r>
          <w:rPr>
            <w:rStyle w:val="Hyperlink"/>
            <w:noProof/>
          </w:rPr>
          <w:t>3</w:t>
        </w:r>
        <w:r w:rsidR="00A20BD4" w:rsidRPr="00844922">
          <w:rPr>
            <w:rStyle w:val="Hyperlink"/>
            <w:noProof/>
          </w:rPr>
          <w:t>.</w:t>
        </w:r>
        <w:r>
          <w:rPr>
            <w:rStyle w:val="Hyperlink"/>
            <w:noProof/>
          </w:rPr>
          <w:t>5</w:t>
        </w:r>
        <w:r w:rsidR="00A20BD4" w:rsidRPr="00844922">
          <w:rPr>
            <w:rStyle w:val="Hyperlink"/>
            <w:noProof/>
          </w:rPr>
          <w:t>. Privacy notice</w:t>
        </w:r>
        <w:r w:rsidR="00A20BD4">
          <w:rPr>
            <w:noProof/>
          </w:rPr>
          <w:tab/>
        </w:r>
        <w:r w:rsidR="00A20BD4">
          <w:rPr>
            <w:noProof/>
          </w:rPr>
          <w:fldChar w:fldCharType="begin"/>
        </w:r>
        <w:r w:rsidR="00A20BD4">
          <w:rPr>
            <w:noProof/>
          </w:rPr>
          <w:instrText xml:space="preserve"> PAGEREF _Toc142046512 \h </w:instrText>
        </w:r>
        <w:r w:rsidR="00A20BD4">
          <w:rPr>
            <w:noProof/>
          </w:rPr>
        </w:r>
        <w:r w:rsidR="00A20BD4">
          <w:rPr>
            <w:noProof/>
          </w:rPr>
          <w:fldChar w:fldCharType="separate"/>
        </w:r>
        <w:r w:rsidR="00A20BD4">
          <w:rPr>
            <w:noProof/>
          </w:rPr>
          <w:t>14</w:t>
        </w:r>
        <w:r w:rsidR="00A20BD4">
          <w:rPr>
            <w:noProof/>
          </w:rPr>
          <w:fldChar w:fldCharType="end"/>
        </w:r>
      </w:hyperlink>
    </w:p>
    <w:p w14:paraId="691FAD7D" w14:textId="188331FE" w:rsidR="003D3AEC" w:rsidRDefault="0648368D" w:rsidP="5B26F834">
      <w:pPr>
        <w:pStyle w:val="TOC2"/>
        <w:rPr>
          <w:rFonts w:asciiTheme="minorHAnsi" w:eastAsiaTheme="minorEastAsia" w:hAnsiTheme="minorHAnsi" w:cstheme="minorBidi"/>
          <w:noProof/>
          <w:color w:val="auto"/>
          <w:sz w:val="22"/>
          <w:lang w:eastAsia="en-GB"/>
        </w:rPr>
      </w:pPr>
      <w:hyperlink w:anchor="_Toc142046492" w:history="1">
        <w:r w:rsidRPr="00844922">
          <w:rPr>
            <w:rStyle w:val="Hyperlink"/>
            <w:noProof/>
          </w:rPr>
          <w:t>3.</w:t>
        </w:r>
        <w:r w:rsidR="003A4C2B">
          <w:rPr>
            <w:rStyle w:val="Hyperlink"/>
            <w:noProof/>
          </w:rPr>
          <w:t>6</w:t>
        </w:r>
        <w:r>
          <w:rPr>
            <w:rStyle w:val="Hyperlink"/>
            <w:noProof/>
          </w:rPr>
          <w:t>.</w:t>
        </w:r>
        <w:r w:rsidRPr="00844922">
          <w:rPr>
            <w:rStyle w:val="Hyperlink"/>
            <w:noProof/>
          </w:rPr>
          <w:t xml:space="preserve"> </w:t>
        </w:r>
        <w:r w:rsidR="00790A2B">
          <w:rPr>
            <w:rStyle w:val="Hyperlink"/>
            <w:noProof/>
          </w:rPr>
          <w:t>Q</w:t>
        </w:r>
        <w:r w:rsidR="34140234">
          <w:rPr>
            <w:rStyle w:val="Hyperlink"/>
            <w:noProof/>
          </w:rPr>
          <w:t>uestions</w:t>
        </w:r>
        <w:r w:rsidR="00790A2B">
          <w:rPr>
            <w:rStyle w:val="Hyperlink"/>
            <w:noProof/>
          </w:rPr>
          <w:t xml:space="preserve"> introduction</w:t>
        </w:r>
        <w:r w:rsidR="003D3AEC">
          <w:rPr>
            <w:noProof/>
          </w:rPr>
          <w:tab/>
        </w:r>
        <w:r w:rsidR="003D3AEC">
          <w:rPr>
            <w:noProof/>
          </w:rPr>
          <w:fldChar w:fldCharType="begin"/>
        </w:r>
        <w:r w:rsidR="003D3AEC">
          <w:rPr>
            <w:noProof/>
          </w:rPr>
          <w:instrText xml:space="preserve"> PAGEREF _Toc142046492 \h </w:instrText>
        </w:r>
        <w:r w:rsidR="003D3AEC">
          <w:rPr>
            <w:noProof/>
          </w:rPr>
        </w:r>
        <w:r w:rsidR="003D3AEC">
          <w:rPr>
            <w:noProof/>
          </w:rPr>
          <w:fldChar w:fldCharType="separate"/>
        </w:r>
        <w:r>
          <w:rPr>
            <w:noProof/>
          </w:rPr>
          <w:t>1</w:t>
        </w:r>
        <w:r w:rsidR="457658D1">
          <w:rPr>
            <w:noProof/>
          </w:rPr>
          <w:t>0</w:t>
        </w:r>
        <w:r w:rsidR="003D3AEC">
          <w:rPr>
            <w:noProof/>
          </w:rPr>
          <w:fldChar w:fldCharType="end"/>
        </w:r>
      </w:hyperlink>
    </w:p>
    <w:p w14:paraId="6AF9C53E" w14:textId="3155C96B" w:rsidR="00604915" w:rsidRDefault="00604915" w:rsidP="00604915">
      <w:pPr>
        <w:pStyle w:val="TOC2"/>
        <w:rPr>
          <w:rFonts w:asciiTheme="minorHAnsi" w:eastAsiaTheme="minorEastAsia" w:hAnsiTheme="minorHAnsi" w:cstheme="minorBidi"/>
          <w:noProof/>
          <w:color w:val="auto"/>
          <w:sz w:val="22"/>
          <w:lang w:eastAsia="en-GB"/>
        </w:rPr>
      </w:pPr>
      <w:hyperlink w:anchor="_Toc142046492" w:history="1">
        <w:r w:rsidRPr="00844922">
          <w:rPr>
            <w:rStyle w:val="Hyperlink"/>
            <w:noProof/>
          </w:rPr>
          <w:t>3.</w:t>
        </w:r>
        <w:r w:rsidR="003A4C2B">
          <w:rPr>
            <w:rStyle w:val="Hyperlink"/>
            <w:noProof/>
          </w:rPr>
          <w:t>7</w:t>
        </w:r>
        <w:r>
          <w:rPr>
            <w:rStyle w:val="Hyperlink"/>
            <w:noProof/>
          </w:rPr>
          <w:t>.</w:t>
        </w:r>
        <w:r w:rsidRPr="00844922">
          <w:rPr>
            <w:rStyle w:val="Hyperlink"/>
            <w:noProof/>
          </w:rPr>
          <w:t xml:space="preserve"> Questions on the draft standard rules permit</w:t>
        </w:r>
        <w:r>
          <w:rPr>
            <w:noProof/>
          </w:rPr>
          <w:tab/>
        </w:r>
        <w:r>
          <w:rPr>
            <w:noProof/>
          </w:rPr>
          <w:fldChar w:fldCharType="begin"/>
        </w:r>
        <w:r>
          <w:rPr>
            <w:noProof/>
          </w:rPr>
          <w:instrText xml:space="preserve"> PAGEREF _Toc142046492 \h </w:instrText>
        </w:r>
        <w:r>
          <w:rPr>
            <w:noProof/>
          </w:rPr>
        </w:r>
        <w:r>
          <w:rPr>
            <w:noProof/>
          </w:rPr>
          <w:fldChar w:fldCharType="separate"/>
        </w:r>
        <w:r>
          <w:rPr>
            <w:noProof/>
          </w:rPr>
          <w:t>10</w:t>
        </w:r>
        <w:r>
          <w:rPr>
            <w:noProof/>
          </w:rPr>
          <w:fldChar w:fldCharType="end"/>
        </w:r>
      </w:hyperlink>
    </w:p>
    <w:p w14:paraId="22B712DA" w14:textId="47597E22" w:rsidR="003D3AEC" w:rsidRDefault="003D3AEC">
      <w:pPr>
        <w:pStyle w:val="TOC2"/>
        <w:rPr>
          <w:rFonts w:asciiTheme="minorHAnsi" w:eastAsiaTheme="minorEastAsia" w:hAnsiTheme="minorHAnsi" w:cstheme="minorBidi"/>
          <w:noProof/>
          <w:color w:val="auto"/>
          <w:sz w:val="22"/>
          <w:lang w:eastAsia="en-GB"/>
        </w:rPr>
      </w:pPr>
      <w:hyperlink w:anchor="_Toc142046498" w:history="1">
        <w:r w:rsidRPr="00844922">
          <w:rPr>
            <w:rStyle w:val="Hyperlink"/>
            <w:noProof/>
          </w:rPr>
          <w:t>3.</w:t>
        </w:r>
        <w:r w:rsidR="003A4C2B">
          <w:rPr>
            <w:rStyle w:val="Hyperlink"/>
            <w:noProof/>
          </w:rPr>
          <w:t>8</w:t>
        </w:r>
        <w:r>
          <w:rPr>
            <w:rStyle w:val="Hyperlink"/>
            <w:noProof/>
          </w:rPr>
          <w:t>.</w:t>
        </w:r>
        <w:r w:rsidRPr="00844922">
          <w:rPr>
            <w:rStyle w:val="Hyperlink"/>
            <w:noProof/>
          </w:rPr>
          <w:t xml:space="preserve"> Questions on the generic risk assessment</w:t>
        </w:r>
        <w:r>
          <w:rPr>
            <w:noProof/>
          </w:rPr>
          <w:tab/>
        </w:r>
        <w:r>
          <w:rPr>
            <w:noProof/>
          </w:rPr>
          <w:fldChar w:fldCharType="begin"/>
        </w:r>
        <w:r>
          <w:rPr>
            <w:noProof/>
          </w:rPr>
          <w:instrText xml:space="preserve"> PAGEREF _Toc142046498 \h </w:instrText>
        </w:r>
        <w:r>
          <w:rPr>
            <w:noProof/>
          </w:rPr>
        </w:r>
        <w:r>
          <w:rPr>
            <w:noProof/>
          </w:rPr>
          <w:fldChar w:fldCharType="separate"/>
        </w:r>
        <w:r>
          <w:rPr>
            <w:noProof/>
          </w:rPr>
          <w:t>12</w:t>
        </w:r>
        <w:r>
          <w:rPr>
            <w:noProof/>
          </w:rPr>
          <w:fldChar w:fldCharType="end"/>
        </w:r>
      </w:hyperlink>
    </w:p>
    <w:p w14:paraId="13FAE257" w14:textId="34813975" w:rsidR="003D3AEC" w:rsidRDefault="003D3AEC">
      <w:pPr>
        <w:pStyle w:val="TOC2"/>
        <w:rPr>
          <w:rFonts w:asciiTheme="minorHAnsi" w:eastAsiaTheme="minorEastAsia" w:hAnsiTheme="minorHAnsi" w:cstheme="minorBidi"/>
          <w:noProof/>
          <w:color w:val="auto"/>
          <w:sz w:val="22"/>
          <w:lang w:eastAsia="en-GB"/>
        </w:rPr>
      </w:pPr>
      <w:hyperlink w:anchor="_Toc142046500" w:history="1">
        <w:r w:rsidRPr="00844922">
          <w:rPr>
            <w:rStyle w:val="Hyperlink"/>
            <w:noProof/>
          </w:rPr>
          <w:t>3.</w:t>
        </w:r>
        <w:r w:rsidR="003A4C2B">
          <w:rPr>
            <w:rStyle w:val="Hyperlink"/>
            <w:noProof/>
          </w:rPr>
          <w:t>9</w:t>
        </w:r>
        <w:r>
          <w:rPr>
            <w:rStyle w:val="Hyperlink"/>
            <w:noProof/>
          </w:rPr>
          <w:t>.</w:t>
        </w:r>
        <w:r w:rsidRPr="00844922">
          <w:rPr>
            <w:rStyle w:val="Hyperlink"/>
            <w:noProof/>
          </w:rPr>
          <w:t xml:space="preserve"> Questions on the business impact</w:t>
        </w:r>
        <w:r>
          <w:rPr>
            <w:noProof/>
          </w:rPr>
          <w:tab/>
        </w:r>
        <w:r>
          <w:rPr>
            <w:noProof/>
          </w:rPr>
          <w:fldChar w:fldCharType="begin"/>
        </w:r>
        <w:r>
          <w:rPr>
            <w:noProof/>
          </w:rPr>
          <w:instrText xml:space="preserve"> PAGEREF _Toc142046500 \h </w:instrText>
        </w:r>
        <w:r>
          <w:rPr>
            <w:noProof/>
          </w:rPr>
        </w:r>
        <w:r>
          <w:rPr>
            <w:noProof/>
          </w:rPr>
          <w:fldChar w:fldCharType="separate"/>
        </w:r>
        <w:r>
          <w:rPr>
            <w:noProof/>
          </w:rPr>
          <w:t>12</w:t>
        </w:r>
        <w:r>
          <w:rPr>
            <w:noProof/>
          </w:rPr>
          <w:fldChar w:fldCharType="end"/>
        </w:r>
      </w:hyperlink>
    </w:p>
    <w:p w14:paraId="17DA4AE0" w14:textId="7D228142" w:rsidR="003D3AEC" w:rsidRDefault="003D3AEC">
      <w:pPr>
        <w:pStyle w:val="TOC1"/>
        <w:rPr>
          <w:rFonts w:asciiTheme="minorHAnsi" w:eastAsiaTheme="minorEastAsia" w:hAnsiTheme="minorHAnsi" w:cstheme="minorBidi"/>
          <w:b w:val="0"/>
          <w:noProof/>
          <w:color w:val="auto"/>
          <w:sz w:val="22"/>
          <w:lang w:eastAsia="en-GB"/>
        </w:rPr>
      </w:pPr>
      <w:hyperlink w:anchor="_Toc142046505" w:history="1">
        <w:r w:rsidRPr="00844922">
          <w:rPr>
            <w:rStyle w:val="Hyperlink"/>
            <w:noProof/>
          </w:rPr>
          <w:t>4. Responding to this consultation</w:t>
        </w:r>
        <w:r>
          <w:rPr>
            <w:noProof/>
          </w:rPr>
          <w:tab/>
        </w:r>
        <w:r>
          <w:rPr>
            <w:noProof/>
          </w:rPr>
          <w:fldChar w:fldCharType="begin"/>
        </w:r>
        <w:r>
          <w:rPr>
            <w:noProof/>
          </w:rPr>
          <w:instrText xml:space="preserve"> PAGEREF _Toc142046505 \h </w:instrText>
        </w:r>
        <w:r>
          <w:rPr>
            <w:noProof/>
          </w:rPr>
        </w:r>
        <w:r>
          <w:rPr>
            <w:noProof/>
          </w:rPr>
          <w:fldChar w:fldCharType="separate"/>
        </w:r>
        <w:r>
          <w:rPr>
            <w:noProof/>
          </w:rPr>
          <w:t>13</w:t>
        </w:r>
        <w:r>
          <w:rPr>
            <w:noProof/>
          </w:rPr>
          <w:fldChar w:fldCharType="end"/>
        </w:r>
      </w:hyperlink>
    </w:p>
    <w:p w14:paraId="2C7738C3" w14:textId="104CECF5" w:rsidR="003D3AEC" w:rsidRDefault="003D3AEC">
      <w:pPr>
        <w:pStyle w:val="TOC2"/>
        <w:rPr>
          <w:rFonts w:asciiTheme="minorHAnsi" w:eastAsiaTheme="minorEastAsia" w:hAnsiTheme="minorHAnsi" w:cstheme="minorBidi"/>
          <w:noProof/>
          <w:color w:val="auto"/>
          <w:sz w:val="22"/>
          <w:lang w:eastAsia="en-GB"/>
        </w:rPr>
      </w:pPr>
      <w:hyperlink w:anchor="_Toc142046506" w:history="1">
        <w:r w:rsidRPr="00844922">
          <w:rPr>
            <w:rStyle w:val="Hyperlink"/>
            <w:noProof/>
          </w:rPr>
          <w:t>4.1. Important dates</w:t>
        </w:r>
        <w:r>
          <w:rPr>
            <w:noProof/>
          </w:rPr>
          <w:tab/>
        </w:r>
        <w:r>
          <w:rPr>
            <w:noProof/>
          </w:rPr>
          <w:fldChar w:fldCharType="begin"/>
        </w:r>
        <w:r>
          <w:rPr>
            <w:noProof/>
          </w:rPr>
          <w:instrText xml:space="preserve"> PAGEREF _Toc142046506 \h </w:instrText>
        </w:r>
        <w:r>
          <w:rPr>
            <w:noProof/>
          </w:rPr>
        </w:r>
        <w:r>
          <w:rPr>
            <w:noProof/>
          </w:rPr>
          <w:fldChar w:fldCharType="separate"/>
        </w:r>
        <w:r>
          <w:rPr>
            <w:noProof/>
          </w:rPr>
          <w:t>13</w:t>
        </w:r>
        <w:r>
          <w:rPr>
            <w:noProof/>
          </w:rPr>
          <w:fldChar w:fldCharType="end"/>
        </w:r>
      </w:hyperlink>
    </w:p>
    <w:p w14:paraId="74C94BF5" w14:textId="7F33CF0B" w:rsidR="003D3AEC" w:rsidRDefault="003D3AEC">
      <w:pPr>
        <w:pStyle w:val="TOC2"/>
        <w:rPr>
          <w:rFonts w:asciiTheme="minorHAnsi" w:eastAsiaTheme="minorEastAsia" w:hAnsiTheme="minorHAnsi" w:cstheme="minorBidi"/>
          <w:noProof/>
          <w:color w:val="auto"/>
          <w:sz w:val="22"/>
          <w:lang w:eastAsia="en-GB"/>
        </w:rPr>
      </w:pPr>
      <w:hyperlink w:anchor="_Toc142046507" w:history="1">
        <w:r w:rsidRPr="00844922">
          <w:rPr>
            <w:rStyle w:val="Hyperlink"/>
            <w:noProof/>
          </w:rPr>
          <w:t>4.2. How to respond</w:t>
        </w:r>
        <w:r>
          <w:rPr>
            <w:noProof/>
          </w:rPr>
          <w:tab/>
        </w:r>
        <w:r>
          <w:rPr>
            <w:noProof/>
          </w:rPr>
          <w:fldChar w:fldCharType="begin"/>
        </w:r>
        <w:r>
          <w:rPr>
            <w:noProof/>
          </w:rPr>
          <w:instrText xml:space="preserve"> PAGEREF _Toc142046507 \h </w:instrText>
        </w:r>
        <w:r>
          <w:rPr>
            <w:noProof/>
          </w:rPr>
        </w:r>
        <w:r>
          <w:rPr>
            <w:noProof/>
          </w:rPr>
          <w:fldChar w:fldCharType="separate"/>
        </w:r>
        <w:r>
          <w:rPr>
            <w:noProof/>
          </w:rPr>
          <w:t>13</w:t>
        </w:r>
        <w:r>
          <w:rPr>
            <w:noProof/>
          </w:rPr>
          <w:fldChar w:fldCharType="end"/>
        </w:r>
      </w:hyperlink>
    </w:p>
    <w:p w14:paraId="2F5613E9" w14:textId="1B5D8922" w:rsidR="003D3AEC" w:rsidRDefault="003D3AEC">
      <w:pPr>
        <w:pStyle w:val="TOC2"/>
        <w:rPr>
          <w:rFonts w:asciiTheme="minorHAnsi" w:eastAsiaTheme="minorEastAsia" w:hAnsiTheme="minorHAnsi" w:cstheme="minorBidi"/>
          <w:noProof/>
          <w:color w:val="auto"/>
          <w:sz w:val="22"/>
          <w:lang w:eastAsia="en-GB"/>
        </w:rPr>
      </w:pPr>
      <w:hyperlink w:anchor="_Toc142046513" w:history="1">
        <w:r w:rsidRPr="00844922">
          <w:rPr>
            <w:rStyle w:val="Hyperlink"/>
            <w:noProof/>
          </w:rPr>
          <w:t>4.</w:t>
        </w:r>
        <w:r w:rsidR="003A4C2B">
          <w:rPr>
            <w:rStyle w:val="Hyperlink"/>
            <w:noProof/>
          </w:rPr>
          <w:t>3</w:t>
        </w:r>
        <w:r w:rsidRPr="00844922">
          <w:rPr>
            <w:rStyle w:val="Hyperlink"/>
            <w:noProof/>
          </w:rPr>
          <w:t>. Consultation principles</w:t>
        </w:r>
        <w:r>
          <w:rPr>
            <w:noProof/>
          </w:rPr>
          <w:tab/>
        </w:r>
        <w:r>
          <w:rPr>
            <w:noProof/>
          </w:rPr>
          <w:fldChar w:fldCharType="begin"/>
        </w:r>
        <w:r>
          <w:rPr>
            <w:noProof/>
          </w:rPr>
          <w:instrText xml:space="preserve"> PAGEREF _Toc142046513 \h </w:instrText>
        </w:r>
        <w:r>
          <w:rPr>
            <w:noProof/>
          </w:rPr>
        </w:r>
        <w:r>
          <w:rPr>
            <w:noProof/>
          </w:rPr>
          <w:fldChar w:fldCharType="separate"/>
        </w:r>
        <w:r>
          <w:rPr>
            <w:noProof/>
          </w:rPr>
          <w:t>14</w:t>
        </w:r>
        <w:r>
          <w:rPr>
            <w:noProof/>
          </w:rPr>
          <w:fldChar w:fldCharType="end"/>
        </w:r>
      </w:hyperlink>
    </w:p>
    <w:p w14:paraId="178669E7" w14:textId="4DDB3035" w:rsidR="00330CDD" w:rsidRDefault="004A0C55" w:rsidP="003D3AEC">
      <w:pPr>
        <w:pStyle w:val="TOC1"/>
        <w:rPr>
          <w:rFonts w:asciiTheme="minorHAnsi" w:eastAsiaTheme="minorEastAsia" w:hAnsiTheme="minorHAnsi" w:cstheme="minorBidi"/>
          <w:noProof/>
          <w:color w:val="auto"/>
          <w:sz w:val="22"/>
          <w:lang w:eastAsia="en-GB"/>
        </w:rPr>
      </w:pPr>
      <w:r>
        <w:fldChar w:fldCharType="end"/>
      </w:r>
      <w:bookmarkStart w:id="53" w:name="_Toc103334984"/>
      <w:bookmarkStart w:id="54" w:name="_Toc103598025"/>
      <w:bookmarkStart w:id="55" w:name="_Toc111640418"/>
      <w:bookmarkStart w:id="56" w:name="_Toc113458732"/>
      <w:bookmarkStart w:id="57" w:name="_Toc114650965"/>
      <w:bookmarkStart w:id="58" w:name="_Toc114658945"/>
      <w:bookmarkStart w:id="59" w:name="_Toc114726966"/>
      <w:bookmarkStart w:id="60" w:name="_Toc115768200"/>
      <w:bookmarkStart w:id="61" w:name="_Toc117170293"/>
      <w:bookmarkStart w:id="62" w:name="_Toc137133749"/>
      <w:bookmarkEnd w:id="52"/>
    </w:p>
    <w:p w14:paraId="696F4A26" w14:textId="1A998010" w:rsidR="0089150E" w:rsidRDefault="0089150E" w:rsidP="0089150E"/>
    <w:p w14:paraId="1F9626DA" w14:textId="77777777" w:rsidR="0089150E" w:rsidRDefault="0089150E">
      <w:pPr>
        <w:suppressAutoHyphens w:val="0"/>
        <w:spacing w:after="160"/>
      </w:pPr>
      <w:r>
        <w:br w:type="page"/>
      </w:r>
    </w:p>
    <w:p w14:paraId="1D5E893D" w14:textId="515B015B" w:rsidR="00CE59D0" w:rsidRDefault="004A0C55" w:rsidP="0089150E">
      <w:pPr>
        <w:pStyle w:val="Heading1"/>
      </w:pPr>
      <w:bookmarkStart w:id="63" w:name="_Toc142046481"/>
      <w:r>
        <w:lastRenderedPageBreak/>
        <w:t>1. About this consultation</w:t>
      </w:r>
      <w:bookmarkEnd w:id="53"/>
      <w:bookmarkEnd w:id="54"/>
      <w:bookmarkEnd w:id="55"/>
      <w:bookmarkEnd w:id="56"/>
      <w:bookmarkEnd w:id="57"/>
      <w:bookmarkEnd w:id="58"/>
      <w:bookmarkEnd w:id="59"/>
      <w:bookmarkEnd w:id="60"/>
      <w:bookmarkEnd w:id="61"/>
      <w:bookmarkEnd w:id="62"/>
      <w:bookmarkEnd w:id="63"/>
    </w:p>
    <w:p w14:paraId="4EC39D29" w14:textId="77777777" w:rsidR="00CE59D0" w:rsidRDefault="004A0C55">
      <w:r>
        <w:t>This document describes:</w:t>
      </w:r>
    </w:p>
    <w:p w14:paraId="417109FB" w14:textId="77777777" w:rsidR="00CE59D0" w:rsidRDefault="004A0C55">
      <w:pPr>
        <w:pStyle w:val="Roundbullet"/>
      </w:pPr>
      <w:r>
        <w:t>what we are consulting on</w:t>
      </w:r>
    </w:p>
    <w:p w14:paraId="2898C517" w14:textId="77777777" w:rsidR="00CE59D0" w:rsidRDefault="004A0C55">
      <w:pPr>
        <w:pStyle w:val="Roundbullet"/>
      </w:pPr>
      <w:r>
        <w:t>an overview of the relevant documents</w:t>
      </w:r>
    </w:p>
    <w:p w14:paraId="07CDD435" w14:textId="77777777" w:rsidR="00CE59D0" w:rsidRDefault="004A0C55">
      <w:pPr>
        <w:pStyle w:val="Roundbullet"/>
      </w:pPr>
      <w:r>
        <w:t>the standard permitting process</w:t>
      </w:r>
    </w:p>
    <w:p w14:paraId="071BEA5F" w14:textId="7771FD79" w:rsidR="48E68875" w:rsidRDefault="48E68875" w:rsidP="05B01D71">
      <w:pPr>
        <w:pStyle w:val="Roundbullet"/>
      </w:pPr>
      <w:r>
        <w:t>the proposed new standard rule</w:t>
      </w:r>
      <w:r w:rsidR="002F46F3">
        <w:t>s permit</w:t>
      </w:r>
      <w:r>
        <w:t xml:space="preserve"> SR202</w:t>
      </w:r>
      <w:r w:rsidR="002C43AB">
        <w:t>4</w:t>
      </w:r>
      <w:r>
        <w:t xml:space="preserve"> number </w:t>
      </w:r>
      <w:r w:rsidR="00D97DFD">
        <w:t>2</w:t>
      </w:r>
    </w:p>
    <w:p w14:paraId="1370B68B" w14:textId="68D4956D" w:rsidR="48E68875" w:rsidRDefault="48E68875" w:rsidP="05B01D71">
      <w:pPr>
        <w:pStyle w:val="Roundbullet"/>
      </w:pPr>
      <w:r>
        <w:t>how you can respond to the consultation</w:t>
      </w:r>
    </w:p>
    <w:p w14:paraId="27A06D5E" w14:textId="0B6E496B" w:rsidR="373F5BAF" w:rsidRDefault="373F5BAF" w:rsidP="05B01D71">
      <w:pPr>
        <w:pStyle w:val="Roundbullet"/>
      </w:pPr>
      <w:r>
        <w:t>how we will gain your consent and use your information</w:t>
      </w:r>
    </w:p>
    <w:p w14:paraId="5D07F698" w14:textId="040D51F5" w:rsidR="4287226F" w:rsidRDefault="4287226F" w:rsidP="05B01D71">
      <w:pPr>
        <w:pStyle w:val="Roundbullet"/>
      </w:pPr>
      <w:r>
        <w:t xml:space="preserve">the principles we follow when running this and other </w:t>
      </w:r>
      <w:r w:rsidR="00565553">
        <w:t>consultations</w:t>
      </w:r>
    </w:p>
    <w:p w14:paraId="2AA757F9" w14:textId="77777777" w:rsidR="003D3AEC" w:rsidRDefault="77B9B6E2">
      <w:r>
        <w:t>This</w:t>
      </w:r>
      <w:r w:rsidR="004A0C55">
        <w:t xml:space="preserve"> is to help you understand our proposals and </w:t>
      </w:r>
      <w:r w:rsidR="5231EDE0">
        <w:t xml:space="preserve">provide you with sufficient information to enable you to </w:t>
      </w:r>
      <w:r w:rsidR="004A0C55">
        <w:t>comment on them. We will consider your answers and comments</w:t>
      </w:r>
      <w:r w:rsidR="74E30CFA">
        <w:t xml:space="preserve"> to </w:t>
      </w:r>
      <w:r w:rsidR="004A0C55">
        <w:t xml:space="preserve">revise </w:t>
      </w:r>
      <w:r w:rsidR="2DEF8A1B">
        <w:t xml:space="preserve">our proposal </w:t>
      </w:r>
      <w:r w:rsidR="004A0C55">
        <w:t xml:space="preserve">and finalise the standard rules. </w:t>
      </w:r>
    </w:p>
    <w:p w14:paraId="7E52A85A" w14:textId="17F8075B" w:rsidR="00CE59D0" w:rsidRDefault="004A0C55">
      <w:r>
        <w:t xml:space="preserve">The consultation will </w:t>
      </w:r>
      <w:r w:rsidR="07929E05">
        <w:t xml:space="preserve">run </w:t>
      </w:r>
      <w:r>
        <w:t xml:space="preserve">for a period of </w:t>
      </w:r>
      <w:r w:rsidR="0049779E">
        <w:t>12</w:t>
      </w:r>
      <w:r>
        <w:t xml:space="preserve"> weeks</w:t>
      </w:r>
      <w:r w:rsidR="7AA0A4C3">
        <w:t xml:space="preserve"> from </w:t>
      </w:r>
      <w:r w:rsidR="3667C1F5">
        <w:t>9 December</w:t>
      </w:r>
      <w:r w:rsidR="005D5309">
        <w:t>2024</w:t>
      </w:r>
      <w:r w:rsidR="7AA0A4C3">
        <w:t xml:space="preserve"> and will close at </w:t>
      </w:r>
      <w:r w:rsidR="001D589A">
        <w:t>11:45pm</w:t>
      </w:r>
      <w:r w:rsidR="7AA0A4C3">
        <w:t xml:space="preserve"> on </w:t>
      </w:r>
      <w:r w:rsidR="6EEEB9F1">
        <w:t>3 March</w:t>
      </w:r>
      <w:r w:rsidR="0041351A">
        <w:t xml:space="preserve"> </w:t>
      </w:r>
      <w:r w:rsidR="015C84DA">
        <w:t>202</w:t>
      </w:r>
      <w:r w:rsidR="00826977">
        <w:t>5</w:t>
      </w:r>
      <w:r>
        <w:t>.</w:t>
      </w:r>
    </w:p>
    <w:p w14:paraId="44118041" w14:textId="1C637B11" w:rsidR="00CE59D0" w:rsidRPr="0089150E" w:rsidRDefault="004A0C55" w:rsidP="0089150E">
      <w:pPr>
        <w:pStyle w:val="Heading2"/>
      </w:pPr>
      <w:bookmarkStart w:id="64" w:name="_Toc13566342"/>
      <w:bookmarkStart w:id="65" w:name="_Toc13567298"/>
      <w:bookmarkStart w:id="66" w:name="_Toc13566343"/>
      <w:bookmarkStart w:id="67" w:name="_Toc13567299"/>
      <w:bookmarkStart w:id="68" w:name="_Toc13566344"/>
      <w:bookmarkStart w:id="69" w:name="_Toc13567300"/>
      <w:bookmarkStart w:id="70" w:name="_Toc13566345"/>
      <w:bookmarkStart w:id="71" w:name="_Toc13567301"/>
      <w:bookmarkStart w:id="72" w:name="_Toc103334985"/>
      <w:bookmarkStart w:id="73" w:name="_Toc103598026"/>
      <w:bookmarkStart w:id="74" w:name="_Toc111640419"/>
      <w:bookmarkStart w:id="75" w:name="_Toc113458733"/>
      <w:bookmarkStart w:id="76" w:name="_Toc114650966"/>
      <w:bookmarkStart w:id="77" w:name="_Toc114658946"/>
      <w:bookmarkStart w:id="78" w:name="_Toc114726967"/>
      <w:bookmarkStart w:id="79" w:name="_Toc115768201"/>
      <w:bookmarkStart w:id="80" w:name="_Toc117170294"/>
      <w:bookmarkStart w:id="81" w:name="_Toc137133750"/>
      <w:bookmarkStart w:id="82" w:name="_Toc142046290"/>
      <w:bookmarkStart w:id="83" w:name="_Toc142046482"/>
      <w:bookmarkEnd w:id="64"/>
      <w:bookmarkEnd w:id="65"/>
      <w:bookmarkEnd w:id="66"/>
      <w:bookmarkEnd w:id="67"/>
      <w:bookmarkEnd w:id="68"/>
      <w:bookmarkEnd w:id="69"/>
      <w:bookmarkEnd w:id="70"/>
      <w:bookmarkEnd w:id="71"/>
      <w:r w:rsidRPr="0089150E">
        <w:t xml:space="preserve">1.1. What </w:t>
      </w:r>
      <w:r w:rsidR="002731FC">
        <w:t>we are</w:t>
      </w:r>
      <w:r w:rsidRPr="0089150E">
        <w:t xml:space="preserve"> consulting on</w:t>
      </w:r>
      <w:bookmarkEnd w:id="72"/>
      <w:bookmarkEnd w:id="73"/>
      <w:bookmarkEnd w:id="74"/>
      <w:bookmarkEnd w:id="75"/>
      <w:bookmarkEnd w:id="76"/>
      <w:bookmarkEnd w:id="77"/>
      <w:bookmarkEnd w:id="78"/>
      <w:bookmarkEnd w:id="79"/>
      <w:bookmarkEnd w:id="80"/>
      <w:bookmarkEnd w:id="81"/>
      <w:bookmarkEnd w:id="82"/>
      <w:bookmarkEnd w:id="83"/>
    </w:p>
    <w:p w14:paraId="6E720551" w14:textId="4D6FEB5B" w:rsidR="00CE59D0" w:rsidRDefault="00BD32E0">
      <w:r>
        <w:t>The Environmental Permitting Regulations (</w:t>
      </w:r>
      <w:r w:rsidR="004A0C55">
        <w:t>EPR</w:t>
      </w:r>
      <w:r>
        <w:t>)</w:t>
      </w:r>
      <w:r w:rsidR="004A0C55">
        <w:t xml:space="preserve"> allow us to develop standard rules for certain activities. We base the rules on our understanding of the risks</w:t>
      </w:r>
      <w:r w:rsidR="005A5550">
        <w:t xml:space="preserve"> from the </w:t>
      </w:r>
      <w:r w:rsidR="00011137">
        <w:t>proposed</w:t>
      </w:r>
      <w:r w:rsidR="003D3AEC">
        <w:t xml:space="preserve"> </w:t>
      </w:r>
      <w:r w:rsidR="00011137">
        <w:t>activity</w:t>
      </w:r>
      <w:r w:rsidR="345B85F4">
        <w:t>.</w:t>
      </w:r>
      <w:r w:rsidR="004A0C55">
        <w:t xml:space="preserve"> </w:t>
      </w:r>
    </w:p>
    <w:p w14:paraId="2742EE1C" w14:textId="61D4451C" w:rsidR="00CE59D0" w:rsidRDefault="004A0C55">
      <w:r>
        <w:t>This consultation is:</w:t>
      </w:r>
    </w:p>
    <w:p w14:paraId="4DB58169" w14:textId="63E858CB" w:rsidR="00CE59D0" w:rsidRDefault="661C570D">
      <w:pPr>
        <w:pStyle w:val="Roundbullet"/>
      </w:pPr>
      <w:r>
        <w:t>t</w:t>
      </w:r>
      <w:r w:rsidR="06C9E475">
        <w:t xml:space="preserve">o seek your views on </w:t>
      </w:r>
      <w:r w:rsidR="1CE6C7AB">
        <w:t>the</w:t>
      </w:r>
      <w:r w:rsidR="38FA474D">
        <w:t xml:space="preserve"> proposed</w:t>
      </w:r>
      <w:r w:rsidR="1CE6C7AB">
        <w:t xml:space="preserve"> </w:t>
      </w:r>
      <w:r w:rsidR="004A0C55">
        <w:t xml:space="preserve">new standard </w:t>
      </w:r>
      <w:proofErr w:type="gramStart"/>
      <w:r w:rsidR="004A0C55">
        <w:t>rules</w:t>
      </w:r>
      <w:proofErr w:type="gramEnd"/>
      <w:r w:rsidR="004A0C55">
        <w:t xml:space="preserve"> permit for </w:t>
      </w:r>
      <w:r w:rsidR="008F6FF8">
        <w:t>the storage and subsequent use of IBAA in specified construction activities</w:t>
      </w:r>
    </w:p>
    <w:p w14:paraId="47327FCC" w14:textId="74FA5090" w:rsidR="00CE59D0" w:rsidRDefault="5F69A8A2">
      <w:pPr>
        <w:pStyle w:val="Roundbullet"/>
      </w:pPr>
      <w:r>
        <w:t xml:space="preserve">to </w:t>
      </w:r>
      <w:r w:rsidR="18784199">
        <w:t xml:space="preserve">help </w:t>
      </w:r>
      <w:r w:rsidR="71E84FEF">
        <w:t xml:space="preserve">us </w:t>
      </w:r>
      <w:r>
        <w:t xml:space="preserve">understand </w:t>
      </w:r>
      <w:r w:rsidR="26C2F918">
        <w:t>risk and whether the new standard rules permit ensures that the risks to the environment and human health are redu</w:t>
      </w:r>
      <w:r w:rsidR="2D071596">
        <w:t>ced</w:t>
      </w:r>
      <w:r w:rsidR="26C2F918">
        <w:t xml:space="preserve"> to an acceptable level for this activity</w:t>
      </w:r>
      <w:r w:rsidR="004A0C55">
        <w:t xml:space="preserve"> </w:t>
      </w:r>
    </w:p>
    <w:p w14:paraId="5A619C09" w14:textId="5903C569" w:rsidR="00CE59D0" w:rsidRDefault="35EB6741" w:rsidP="001D589A">
      <w:pPr>
        <w:pStyle w:val="Roundbullet"/>
      </w:pPr>
      <w:r>
        <w:t>to</w:t>
      </w:r>
      <w:r w:rsidR="005838C2">
        <w:t xml:space="preserve"> help you</w:t>
      </w:r>
      <w:r>
        <w:t xml:space="preserve"> understand </w:t>
      </w:r>
      <w:r w:rsidR="7D732C46">
        <w:t>h</w:t>
      </w:r>
      <w:r w:rsidR="6039F2CB">
        <w:t xml:space="preserve">ow we will apply the new proposed </w:t>
      </w:r>
      <w:r w:rsidR="004A0C55">
        <w:t>standard rules and</w:t>
      </w:r>
      <w:r w:rsidR="15C20BFC">
        <w:t xml:space="preserve"> </w:t>
      </w:r>
      <w:r w:rsidR="004A0C55">
        <w:t xml:space="preserve">subsistence charges for </w:t>
      </w:r>
      <w:proofErr w:type="gramStart"/>
      <w:r w:rsidR="004A0C55">
        <w:t>this standard rules</w:t>
      </w:r>
      <w:proofErr w:type="gramEnd"/>
      <w:r w:rsidR="004A0C55">
        <w:t xml:space="preserve"> </w:t>
      </w:r>
      <w:r w:rsidR="00565553">
        <w:t>permit</w:t>
      </w:r>
    </w:p>
    <w:p w14:paraId="6DABED31" w14:textId="77777777" w:rsidR="00CE59D0" w:rsidRPr="0089150E" w:rsidRDefault="004A0C55" w:rsidP="0089150E">
      <w:pPr>
        <w:pStyle w:val="Heading2"/>
      </w:pPr>
      <w:bookmarkStart w:id="84" w:name="_Toc103334986"/>
      <w:bookmarkStart w:id="85" w:name="_Toc103598027"/>
      <w:bookmarkStart w:id="86" w:name="_Toc111640420"/>
      <w:bookmarkStart w:id="87" w:name="_Toc113458734"/>
      <w:bookmarkStart w:id="88" w:name="_Toc114650967"/>
      <w:bookmarkStart w:id="89" w:name="_Toc114658947"/>
      <w:bookmarkStart w:id="90" w:name="_Toc114726968"/>
      <w:bookmarkStart w:id="91" w:name="_Toc115768202"/>
      <w:bookmarkStart w:id="92" w:name="_Toc117170295"/>
      <w:bookmarkStart w:id="93" w:name="_Toc137133751"/>
      <w:bookmarkStart w:id="94" w:name="_Toc142046291"/>
      <w:bookmarkStart w:id="95" w:name="_Toc142046483"/>
      <w:r w:rsidRPr="0089150E">
        <w:t>1.2. What this consultation means to you</w:t>
      </w:r>
      <w:bookmarkEnd w:id="84"/>
      <w:bookmarkEnd w:id="85"/>
      <w:bookmarkEnd w:id="86"/>
      <w:bookmarkEnd w:id="87"/>
      <w:bookmarkEnd w:id="88"/>
      <w:bookmarkEnd w:id="89"/>
      <w:bookmarkEnd w:id="90"/>
      <w:bookmarkEnd w:id="91"/>
      <w:bookmarkEnd w:id="92"/>
      <w:bookmarkEnd w:id="93"/>
      <w:bookmarkEnd w:id="94"/>
      <w:bookmarkEnd w:id="95"/>
    </w:p>
    <w:p w14:paraId="77B76E87" w14:textId="17CD8CB2" w:rsidR="00CE59D0" w:rsidRDefault="004A0C55">
      <w:r>
        <w:t>This consultation will be of particular interest to the following audiences</w:t>
      </w:r>
      <w:r w:rsidR="75147E94">
        <w:t>:</w:t>
      </w:r>
    </w:p>
    <w:p w14:paraId="60FB1D15" w14:textId="0C2B69A6" w:rsidR="00CE59D0" w:rsidRDefault="5078B25A" w:rsidP="019E0A7C">
      <w:pPr>
        <w:pStyle w:val="ListParagraph"/>
        <w:numPr>
          <w:ilvl w:val="0"/>
          <w:numId w:val="1"/>
        </w:numPr>
      </w:pPr>
      <w:bookmarkStart w:id="96" w:name="_Toc137453443"/>
      <w:r>
        <w:t>o</w:t>
      </w:r>
      <w:r w:rsidR="004A0C55">
        <w:t>perators, trade associations and businesses</w:t>
      </w:r>
      <w:r w:rsidR="481DF687">
        <w:t xml:space="preserve"> </w:t>
      </w:r>
      <w:bookmarkEnd w:id="96"/>
    </w:p>
    <w:p w14:paraId="52700A81" w14:textId="4EEA6FA5" w:rsidR="00CE59D0" w:rsidRDefault="5078B25A" w:rsidP="019E0A7C">
      <w:pPr>
        <w:pStyle w:val="ListParagraph"/>
        <w:numPr>
          <w:ilvl w:val="0"/>
          <w:numId w:val="1"/>
        </w:numPr>
        <w:rPr>
          <w:rStyle w:val="Strong"/>
        </w:rPr>
      </w:pPr>
      <w:bookmarkStart w:id="97" w:name="_Toc137453444"/>
      <w:r>
        <w:t>o</w:t>
      </w:r>
      <w:r w:rsidR="004A0C55">
        <w:t>ther regulators</w:t>
      </w:r>
    </w:p>
    <w:p w14:paraId="23D20F28" w14:textId="493B0071" w:rsidR="00CE59D0" w:rsidRPr="00A46461" w:rsidRDefault="004A0C55" w:rsidP="019E0A7C">
      <w:pPr>
        <w:pStyle w:val="ListParagraph"/>
        <w:numPr>
          <w:ilvl w:val="0"/>
          <w:numId w:val="1"/>
        </w:numPr>
        <w:rPr>
          <w:rStyle w:val="Strong"/>
        </w:rPr>
      </w:pPr>
      <w:r>
        <w:t>the public</w:t>
      </w:r>
    </w:p>
    <w:p w14:paraId="626E3989" w14:textId="5B23953B" w:rsidR="00CE59D0" w:rsidRPr="00A46461" w:rsidRDefault="004A0C55" w:rsidP="019E0A7C">
      <w:pPr>
        <w:pStyle w:val="ListParagraph"/>
        <w:numPr>
          <w:ilvl w:val="0"/>
          <w:numId w:val="1"/>
        </w:numPr>
        <w:rPr>
          <w:rStyle w:val="Strong"/>
        </w:rPr>
      </w:pPr>
      <w:r>
        <w:t>community groups</w:t>
      </w:r>
    </w:p>
    <w:p w14:paraId="1C979595" w14:textId="43499451" w:rsidR="00CE59D0" w:rsidRDefault="004A0C55" w:rsidP="019E0A7C">
      <w:pPr>
        <w:pStyle w:val="ListParagraph"/>
        <w:numPr>
          <w:ilvl w:val="0"/>
          <w:numId w:val="1"/>
        </w:numPr>
      </w:pPr>
      <w:r>
        <w:t>non-governmental organisations with an interest in environmental issues</w:t>
      </w:r>
      <w:bookmarkEnd w:id="97"/>
    </w:p>
    <w:p w14:paraId="4BA90136" w14:textId="4430B8A2" w:rsidR="2A4E362C" w:rsidRDefault="2A4E362C" w:rsidP="019E0A7C">
      <w:pPr>
        <w:rPr>
          <w:rStyle w:val="Strong"/>
          <w:color w:val="000000" w:themeColor="text1"/>
        </w:rPr>
      </w:pPr>
      <w:r>
        <w:t xml:space="preserve">This is your opportunity to ensure that the consolidated rules work for you and your </w:t>
      </w:r>
      <w:r w:rsidR="36E4C413">
        <w:t>industry but</w:t>
      </w:r>
      <w:r>
        <w:t xml:space="preserve"> also provide the necessary protection </w:t>
      </w:r>
      <w:r w:rsidR="008C705A">
        <w:t xml:space="preserve">for </w:t>
      </w:r>
      <w:r>
        <w:t>the environment and human health.</w:t>
      </w:r>
    </w:p>
    <w:p w14:paraId="37773FE2" w14:textId="77777777" w:rsidR="0089150E" w:rsidRDefault="0089150E">
      <w:pPr>
        <w:suppressAutoHyphens w:val="0"/>
        <w:spacing w:after="160"/>
      </w:pPr>
      <w:r>
        <w:br w:type="page"/>
      </w:r>
    </w:p>
    <w:p w14:paraId="3439ADF6" w14:textId="77777777" w:rsidR="00CE59D0" w:rsidRDefault="004A0C55" w:rsidP="0089150E">
      <w:pPr>
        <w:pStyle w:val="Heading1"/>
      </w:pPr>
      <w:bookmarkStart w:id="98" w:name="_Toc103334987"/>
      <w:bookmarkStart w:id="99" w:name="_Toc103598028"/>
      <w:bookmarkStart w:id="100" w:name="_Toc111640421"/>
      <w:bookmarkStart w:id="101" w:name="_Toc113458735"/>
      <w:bookmarkStart w:id="102" w:name="_Toc114650968"/>
      <w:bookmarkStart w:id="103" w:name="_Toc114658948"/>
      <w:bookmarkStart w:id="104" w:name="_Toc114726969"/>
      <w:bookmarkStart w:id="105" w:name="_Toc115768203"/>
      <w:bookmarkStart w:id="106" w:name="_Toc117170296"/>
      <w:bookmarkStart w:id="107" w:name="_Toc137133752"/>
      <w:bookmarkStart w:id="108" w:name="_Toc142046484"/>
      <w:r>
        <w:lastRenderedPageBreak/>
        <w:t>2. How standard rules permits work</w:t>
      </w:r>
      <w:bookmarkEnd w:id="98"/>
      <w:bookmarkEnd w:id="99"/>
      <w:bookmarkEnd w:id="100"/>
      <w:bookmarkEnd w:id="101"/>
      <w:bookmarkEnd w:id="102"/>
      <w:bookmarkEnd w:id="103"/>
      <w:bookmarkEnd w:id="104"/>
      <w:bookmarkEnd w:id="105"/>
      <w:bookmarkEnd w:id="106"/>
      <w:bookmarkEnd w:id="107"/>
      <w:bookmarkEnd w:id="108"/>
    </w:p>
    <w:p w14:paraId="23D3796E" w14:textId="77777777" w:rsidR="00CE59D0" w:rsidRPr="0089150E" w:rsidRDefault="004A0C55" w:rsidP="0089150E">
      <w:pPr>
        <w:pStyle w:val="Heading2"/>
      </w:pPr>
      <w:bookmarkStart w:id="109" w:name="_Toc103334988"/>
      <w:bookmarkStart w:id="110" w:name="_Toc103598029"/>
      <w:bookmarkStart w:id="111" w:name="_Toc111640422"/>
      <w:bookmarkStart w:id="112" w:name="_Toc113458736"/>
      <w:bookmarkStart w:id="113" w:name="_Toc114650969"/>
      <w:bookmarkStart w:id="114" w:name="_Toc114658949"/>
      <w:bookmarkStart w:id="115" w:name="_Toc114726970"/>
      <w:bookmarkStart w:id="116" w:name="_Toc115768204"/>
      <w:bookmarkStart w:id="117" w:name="_Toc117170297"/>
      <w:bookmarkStart w:id="118" w:name="_Toc137133753"/>
      <w:bookmarkStart w:id="119" w:name="_Toc142046293"/>
      <w:bookmarkStart w:id="120" w:name="_Toc142046485"/>
      <w:r w:rsidRPr="0089150E">
        <w:t>2.1. What a standard rules permit is</w:t>
      </w:r>
      <w:bookmarkEnd w:id="109"/>
      <w:bookmarkEnd w:id="110"/>
      <w:bookmarkEnd w:id="111"/>
      <w:bookmarkEnd w:id="112"/>
      <w:bookmarkEnd w:id="113"/>
      <w:bookmarkEnd w:id="114"/>
      <w:bookmarkEnd w:id="115"/>
      <w:bookmarkEnd w:id="116"/>
      <w:bookmarkEnd w:id="117"/>
      <w:bookmarkEnd w:id="118"/>
      <w:bookmarkEnd w:id="119"/>
      <w:bookmarkEnd w:id="120"/>
    </w:p>
    <w:p w14:paraId="02E63A3F" w14:textId="77777777" w:rsidR="00CE59D0" w:rsidRDefault="004A0C55">
      <w:r>
        <w:t xml:space="preserve">Standard rules </w:t>
      </w:r>
      <w:proofErr w:type="gramStart"/>
      <w:r>
        <w:t>permits</w:t>
      </w:r>
      <w:proofErr w:type="gramEnd"/>
      <w:r>
        <w:t xml:space="preserve"> contain one condition which refers to a fixed set (or sets) of standard rules that an operator must comply with. The standard rules: </w:t>
      </w:r>
    </w:p>
    <w:p w14:paraId="555528B9" w14:textId="77777777" w:rsidR="00CE59D0" w:rsidRDefault="004A0C55" w:rsidP="00F70E52">
      <w:pPr>
        <w:pStyle w:val="ListParagraph"/>
        <w:numPr>
          <w:ilvl w:val="0"/>
          <w:numId w:val="48"/>
        </w:numPr>
      </w:pPr>
      <w:r>
        <w:t xml:space="preserve">define the activities that an operator can carry out </w:t>
      </w:r>
    </w:p>
    <w:p w14:paraId="3F0836FF" w14:textId="74DB8ADD" w:rsidR="00CE59D0" w:rsidRDefault="004A0C55" w:rsidP="00F70E52">
      <w:pPr>
        <w:pStyle w:val="ListParagraph"/>
        <w:numPr>
          <w:ilvl w:val="0"/>
          <w:numId w:val="48"/>
        </w:numPr>
      </w:pPr>
      <w:r>
        <w:t>specify necessary restrictions on those activities, such as emission limits or the types of waste or raw materials that can be accepted at the sites</w:t>
      </w:r>
    </w:p>
    <w:p w14:paraId="3932B3CC" w14:textId="5B395169" w:rsidR="00CE59D0" w:rsidRDefault="00C01DF8">
      <w:hyperlink r:id="rId16" w:tooltip="Standard Rules GOV.UK site" w:history="1">
        <w:r>
          <w:rPr>
            <w:rStyle w:val="Hyperlink"/>
          </w:rPr>
          <w:t>Standard rules are published on GOV.UK</w:t>
        </w:r>
      </w:hyperlink>
      <w:r w:rsidR="004A0C55">
        <w:t xml:space="preserve"> following public consultation. </w:t>
      </w:r>
    </w:p>
    <w:p w14:paraId="692866CF" w14:textId="591DDC81" w:rsidR="00CE59D0" w:rsidRDefault="004A0C55">
      <w:r>
        <w:t>Any operator who wishes to carry out a particular activity at a particular site or sites can look at the standard rules</w:t>
      </w:r>
      <w:r w:rsidR="004A0D52">
        <w:t>. I</w:t>
      </w:r>
      <w:r>
        <w:t xml:space="preserve">f they can comply with them, </w:t>
      </w:r>
      <w:r w:rsidR="004A0D52">
        <w:t xml:space="preserve">they </w:t>
      </w:r>
      <w:r>
        <w:t xml:space="preserve">can decide to apply for a standard </w:t>
      </w:r>
      <w:r w:rsidR="008B6F06">
        <w:t xml:space="preserve">rules </w:t>
      </w:r>
      <w:r>
        <w:t>permit.</w:t>
      </w:r>
    </w:p>
    <w:p w14:paraId="4DFCFAE6" w14:textId="7CD0B7C9" w:rsidR="00CE59D0" w:rsidRDefault="004A0C55">
      <w:r>
        <w:t xml:space="preserve">We can issue the standard permit more quickly and cheaply because we have no decisions to make on site-specific permit conditions. An operator who cannot meet the requirements of the standard rules must </w:t>
      </w:r>
      <w:hyperlink r:id="rId17" w:anchor="how-to-apply-for-a-bespoke-permit">
        <w:r w:rsidRPr="2BB97488">
          <w:rPr>
            <w:rStyle w:val="Hyperlink"/>
          </w:rPr>
          <w:t>apply for a bespoke permit</w:t>
        </w:r>
      </w:hyperlink>
      <w:r>
        <w:t xml:space="preserve"> and provide us with additional information. It takes us longer to issue a bespoke permit because we must carry out a more detailed assessment of the application. This includes deciding whether to include site-specific conditions and consult in line with </w:t>
      </w:r>
      <w:bookmarkStart w:id="121" w:name="_Int_vkvJPNZU"/>
      <w:r>
        <w:t>our</w:t>
      </w:r>
      <w:bookmarkEnd w:id="121"/>
      <w:r>
        <w:t xml:space="preserve"> </w:t>
      </w:r>
      <w:hyperlink r:id="rId18">
        <w:r w:rsidRPr="2BB97488">
          <w:rPr>
            <w:rStyle w:val="Hyperlink"/>
          </w:rPr>
          <w:t>public participation statement</w:t>
        </w:r>
      </w:hyperlink>
      <w:r>
        <w:t>.</w:t>
      </w:r>
    </w:p>
    <w:p w14:paraId="7D323260" w14:textId="1C33AB4B" w:rsidR="00CE59D0" w:rsidRDefault="004A0C55">
      <w:r>
        <w:t xml:space="preserve">There is no right of appeal against the rules in a standard permit because applying for a standard </w:t>
      </w:r>
      <w:r w:rsidR="009E0BA2">
        <w:t xml:space="preserve">rules </w:t>
      </w:r>
      <w:r>
        <w:t xml:space="preserve">permit is voluntary. If an operator wants to change the way their site operates, they must apply to vary the standard </w:t>
      </w:r>
      <w:r w:rsidR="009E0BA2">
        <w:t xml:space="preserve">rules </w:t>
      </w:r>
      <w:r>
        <w:t>permit to a bespoke permit when:</w:t>
      </w:r>
    </w:p>
    <w:p w14:paraId="09C39180" w14:textId="77777777" w:rsidR="00CE59D0" w:rsidRDefault="004A0C55" w:rsidP="00F70E52">
      <w:pPr>
        <w:pStyle w:val="Roundbullet"/>
        <w:numPr>
          <w:ilvl w:val="0"/>
          <w:numId w:val="49"/>
        </w:numPr>
      </w:pPr>
      <w:r>
        <w:t>their operation falls outside the scope of the standard rules</w:t>
      </w:r>
    </w:p>
    <w:p w14:paraId="2EB1A275" w14:textId="784A2E8E" w:rsidR="00CE59D0" w:rsidRDefault="004A0C55" w:rsidP="00F70E52">
      <w:pPr>
        <w:pStyle w:val="Roundbullet"/>
        <w:numPr>
          <w:ilvl w:val="0"/>
          <w:numId w:val="49"/>
        </w:numPr>
      </w:pPr>
      <w:r>
        <w:t xml:space="preserve">they feel that the standard </w:t>
      </w:r>
      <w:r w:rsidR="009E0BA2">
        <w:t xml:space="preserve">rules </w:t>
      </w:r>
      <w:r>
        <w:t xml:space="preserve">permit no longer works for their </w:t>
      </w:r>
      <w:r w:rsidR="00E21497">
        <w:t>operation</w:t>
      </w:r>
      <w:r>
        <w:t xml:space="preserve"> </w:t>
      </w:r>
    </w:p>
    <w:p w14:paraId="6FB23CDD" w14:textId="77777777" w:rsidR="00CE59D0" w:rsidRDefault="004A0C55">
      <w:r>
        <w:t xml:space="preserve">Operators must apply for a bespoke permit for any regulated activities not covered by standard rules. These activities generally: </w:t>
      </w:r>
    </w:p>
    <w:p w14:paraId="23D5ECBD" w14:textId="77777777" w:rsidR="00CE59D0" w:rsidRDefault="004A0C55" w:rsidP="00F70E52">
      <w:pPr>
        <w:pStyle w:val="ListParagraph"/>
        <w:numPr>
          <w:ilvl w:val="0"/>
          <w:numId w:val="50"/>
        </w:numPr>
      </w:pPr>
      <w:r>
        <w:t xml:space="preserve">have a higher potential impact on the environment </w:t>
      </w:r>
    </w:p>
    <w:p w14:paraId="60E7CB47" w14:textId="0220F67A" w:rsidR="00CE59D0" w:rsidRDefault="004A0C55" w:rsidP="00F70E52">
      <w:pPr>
        <w:pStyle w:val="ListParagraph"/>
        <w:numPr>
          <w:ilvl w:val="0"/>
          <w:numId w:val="50"/>
        </w:numPr>
      </w:pPr>
      <w:r>
        <w:t xml:space="preserve">require more complex controls than activities which can follow standard </w:t>
      </w:r>
      <w:r w:rsidR="00E21497">
        <w:t>rules</w:t>
      </w:r>
    </w:p>
    <w:p w14:paraId="376E3A9C" w14:textId="6A8A38B8" w:rsidR="00CE59D0" w:rsidRDefault="004A0C55">
      <w:r>
        <w:t xml:space="preserve">The Environment Agency can </w:t>
      </w:r>
      <w:commentRangeStart w:id="122"/>
      <w:r>
        <w:t>only issue</w:t>
      </w:r>
      <w:commentRangeEnd w:id="122"/>
      <w:r>
        <w:rPr>
          <w:rStyle w:val="CommentReference"/>
        </w:rPr>
        <w:commentReference w:id="122"/>
      </w:r>
      <w:r w:rsidR="008C705A">
        <w:t xml:space="preserve"> </w:t>
      </w:r>
      <w:r w:rsidR="30472C96">
        <w:t>standard rules</w:t>
      </w:r>
      <w:r>
        <w:t xml:space="preserve"> permit when the regulated facility h</w:t>
      </w:r>
      <w:r w:rsidR="2A269EBD">
        <w:t>as</w:t>
      </w:r>
      <w:r>
        <w:t xml:space="preserve"> one single legal person as the operator. The term 'operator' is defined in Regulation 7 of the EPR as the person who has control over the operation of a regulated facility. If a regulated facility has not been put into operation, the person who will have control over it when it is in operation is the operator.</w:t>
      </w:r>
    </w:p>
    <w:p w14:paraId="1ACB4805" w14:textId="77777777" w:rsidR="00CE59D0" w:rsidRDefault="004A0C55">
      <w:r>
        <w:t xml:space="preserve">The main issue in deciding whether someone is the operator of a regulated facility is whether they </w:t>
      </w:r>
      <w:proofErr w:type="gramStart"/>
      <w:r>
        <w:t>are able to</w:t>
      </w:r>
      <w:proofErr w:type="gramEnd"/>
      <w:r>
        <w:t xml:space="preserve"> exercise control over its operation. The operator must demonstrate they have the authority and ability to ensure that the environmental permit is complied with.</w:t>
      </w:r>
    </w:p>
    <w:p w14:paraId="03969706" w14:textId="584232E3" w:rsidR="00CE59D0" w:rsidRPr="0089150E" w:rsidRDefault="004A0C55" w:rsidP="0089150E">
      <w:pPr>
        <w:pStyle w:val="Heading2"/>
      </w:pPr>
      <w:bookmarkStart w:id="123" w:name="_Toc13566350"/>
      <w:bookmarkStart w:id="124" w:name="_Toc13567306"/>
      <w:bookmarkStart w:id="125" w:name="_Toc103334989"/>
      <w:bookmarkStart w:id="126" w:name="_Toc103598030"/>
      <w:bookmarkStart w:id="127" w:name="_Toc111640423"/>
      <w:bookmarkStart w:id="128" w:name="_Toc113458737"/>
      <w:bookmarkStart w:id="129" w:name="_Toc114650970"/>
      <w:bookmarkStart w:id="130" w:name="_Toc114658950"/>
      <w:bookmarkStart w:id="131" w:name="_Toc114726971"/>
      <w:bookmarkStart w:id="132" w:name="_Toc115768205"/>
      <w:bookmarkStart w:id="133" w:name="_Toc117170298"/>
      <w:bookmarkStart w:id="134" w:name="_Toc137133754"/>
      <w:bookmarkStart w:id="135" w:name="_Toc142046294"/>
      <w:bookmarkStart w:id="136" w:name="_Toc142046486"/>
      <w:bookmarkEnd w:id="123"/>
      <w:bookmarkEnd w:id="124"/>
      <w:r w:rsidRPr="0089150E">
        <w:t xml:space="preserve">2.2. What </w:t>
      </w:r>
      <w:r w:rsidR="00C8003D">
        <w:t xml:space="preserve">are </w:t>
      </w:r>
      <w:r w:rsidRPr="0089150E">
        <w:t>standard rules</w:t>
      </w:r>
      <w:r w:rsidR="00C8003D">
        <w:t>?</w:t>
      </w:r>
      <w:bookmarkEnd w:id="125"/>
      <w:bookmarkEnd w:id="126"/>
      <w:bookmarkEnd w:id="127"/>
      <w:bookmarkEnd w:id="128"/>
      <w:bookmarkEnd w:id="129"/>
      <w:bookmarkEnd w:id="130"/>
      <w:bookmarkEnd w:id="131"/>
      <w:bookmarkEnd w:id="132"/>
      <w:bookmarkEnd w:id="133"/>
      <w:bookmarkEnd w:id="134"/>
      <w:bookmarkEnd w:id="135"/>
      <w:bookmarkEnd w:id="136"/>
    </w:p>
    <w:p w14:paraId="432C854A" w14:textId="6930AA53" w:rsidR="00CE59D0" w:rsidRDefault="004A0C55">
      <w:r>
        <w:t>When developing sets of standard rules, we carry out a single assessment of risk for a common</w:t>
      </w:r>
      <w:r w:rsidR="40AA4060">
        <w:t xml:space="preserve"> </w:t>
      </w:r>
      <w:r>
        <w:t xml:space="preserve">activity. This enables us to define the risk boundary within which the rules can be used. This boundary comprises several restrictions such as size, location, and operational controls. The restrictions will be those necessary to enable a consistent set of rules to reduce the risk to an acceptable level. The rules are the same for each operator carrying </w:t>
      </w:r>
      <w:r>
        <w:lastRenderedPageBreak/>
        <w:t xml:space="preserve">out that activity. Rules and risk assessments are published in advance so that operators and the public know precisely what controls we will apply to a proposed activity. </w:t>
      </w:r>
    </w:p>
    <w:p w14:paraId="1E0245FF" w14:textId="0C7FFAF7" w:rsidR="00CE59D0" w:rsidRDefault="004A0C55">
      <w:r>
        <w:t xml:space="preserve">In developing the risk boundary for each set of standard rules, we must protect the environmental quality of some specific sensitive receptors. For example, standard rules sets may contain a rule which prohibits activities taking place </w:t>
      </w:r>
      <w:r w:rsidR="0056349E">
        <w:t>near to</w:t>
      </w:r>
      <w:r w:rsidR="006921DC">
        <w:t xml:space="preserve"> a surface water body</w:t>
      </w:r>
      <w:r w:rsidR="00FC16AB">
        <w:t xml:space="preserve"> such as a river or stream.</w:t>
      </w:r>
    </w:p>
    <w:p w14:paraId="58440082" w14:textId="77777777" w:rsidR="00CE59D0" w:rsidRDefault="004A0C55">
      <w:r>
        <w:t>The rules specify the standards we want operators to achieve, but do not tell them how to achieve them. That is their responsibility.</w:t>
      </w:r>
    </w:p>
    <w:p w14:paraId="43D44FE5" w14:textId="77777777" w:rsidR="00CE59D0" w:rsidRPr="0089150E" w:rsidRDefault="004A0C55" w:rsidP="0089150E">
      <w:pPr>
        <w:pStyle w:val="Heading2"/>
      </w:pPr>
      <w:bookmarkStart w:id="137" w:name="_Toc103334990"/>
      <w:bookmarkStart w:id="138" w:name="_Toc103598031"/>
      <w:bookmarkStart w:id="139" w:name="_Toc111640424"/>
      <w:bookmarkStart w:id="140" w:name="_Toc113458738"/>
      <w:bookmarkStart w:id="141" w:name="_Toc114650971"/>
      <w:bookmarkStart w:id="142" w:name="_Toc114658951"/>
      <w:bookmarkStart w:id="143" w:name="_Toc114726972"/>
      <w:bookmarkStart w:id="144" w:name="_Toc115768206"/>
      <w:bookmarkStart w:id="145" w:name="_Toc117170299"/>
      <w:bookmarkStart w:id="146" w:name="_Toc137133755"/>
      <w:bookmarkStart w:id="147" w:name="_Toc142046295"/>
      <w:bookmarkStart w:id="148" w:name="_Toc142046487"/>
      <w:r w:rsidRPr="0089150E">
        <w:t>2.3. The generic risk assessment for these activities</w:t>
      </w:r>
      <w:bookmarkEnd w:id="137"/>
      <w:bookmarkEnd w:id="138"/>
      <w:bookmarkEnd w:id="139"/>
      <w:bookmarkEnd w:id="140"/>
      <w:bookmarkEnd w:id="141"/>
      <w:bookmarkEnd w:id="142"/>
      <w:bookmarkEnd w:id="143"/>
      <w:bookmarkEnd w:id="144"/>
      <w:bookmarkEnd w:id="145"/>
      <w:bookmarkEnd w:id="146"/>
      <w:bookmarkEnd w:id="147"/>
      <w:bookmarkEnd w:id="148"/>
    </w:p>
    <w:p w14:paraId="4309E7C5" w14:textId="1BE4E02E" w:rsidR="00CE59D0" w:rsidRDefault="004A0C55" w:rsidP="00C01DF8">
      <w:r>
        <w:t>We have done a generic risk assessment for the new SR202</w:t>
      </w:r>
      <w:r w:rsidR="00867F95">
        <w:t>4</w:t>
      </w:r>
      <w:r>
        <w:t xml:space="preserve"> number</w:t>
      </w:r>
      <w:r w:rsidR="00E30338">
        <w:t xml:space="preserve"> 2</w:t>
      </w:r>
      <w:r>
        <w:t xml:space="preserve">. This lists the potential risks and how to properly manage them. We did it by identifying possible pathways from the sources of the risks to the receptors. The risk assessment is split into 3 sections. </w:t>
      </w:r>
    </w:p>
    <w:p w14:paraId="6E0D59C3" w14:textId="77777777" w:rsidR="00CE59D0" w:rsidRDefault="004A0C55">
      <w:pPr>
        <w:pStyle w:val="Numberedbullet"/>
        <w:ind w:left="340" w:hanging="340"/>
      </w:pPr>
      <w:r>
        <w:rPr>
          <w:rStyle w:val="Boldtextblack"/>
        </w:rPr>
        <w:t>Data and information.</w:t>
      </w:r>
      <w:r>
        <w:t xml:space="preserve"> This section is made up of receptor, source, harm and pathway information that is relevant to the activity under consideration. </w:t>
      </w:r>
    </w:p>
    <w:p w14:paraId="11398EF2" w14:textId="46A689A0" w:rsidR="00CE59D0" w:rsidRDefault="004A0C55">
      <w:pPr>
        <w:pStyle w:val="Numberedbullet"/>
        <w:ind w:left="340" w:hanging="340"/>
      </w:pPr>
      <w:r w:rsidRPr="4C610E9A">
        <w:rPr>
          <w:rStyle w:val="Boldtextblack"/>
        </w:rPr>
        <w:t>Judgement.</w:t>
      </w:r>
      <w:r>
        <w:t xml:space="preserve"> </w:t>
      </w:r>
      <w:r w:rsidR="008558DE">
        <w:t xml:space="preserve">This </w:t>
      </w:r>
      <w:r>
        <w:t>work</w:t>
      </w:r>
      <w:r w:rsidR="008558DE">
        <w:t>s</w:t>
      </w:r>
      <w:r>
        <w:t xml:space="preserve"> out the likelihood of the receptors being in danger from the hazard, the consequences of the hazard happening and the overall size of the risk. </w:t>
      </w:r>
    </w:p>
    <w:p w14:paraId="682D8C30" w14:textId="77777777" w:rsidR="00CE59D0" w:rsidRDefault="004A0C55">
      <w:pPr>
        <w:pStyle w:val="Numberedbullet"/>
        <w:ind w:left="340" w:hanging="340"/>
      </w:pPr>
      <w:r>
        <w:rPr>
          <w:rStyle w:val="Boldtextblack"/>
        </w:rPr>
        <w:t>Action.</w:t>
      </w:r>
      <w:r>
        <w:t xml:space="preserve"> Risks will be controlled by setting standard rules. We will control residual risks by doing compliance assessment, such as site inspections, to ensure that the operators comply with the rules. </w:t>
      </w:r>
    </w:p>
    <w:p w14:paraId="36680912" w14:textId="77777777" w:rsidR="00CE59D0" w:rsidRDefault="004A0C55">
      <w:r>
        <w:t xml:space="preserve">A set of standard rules may contain a rule which requires an operator not to carry out an activity within a certain distance of specified nature conservation sites. Harm can occur through hazards such as: </w:t>
      </w:r>
    </w:p>
    <w:p w14:paraId="5030C623" w14:textId="77777777" w:rsidR="00CE59D0" w:rsidRDefault="004A0C55" w:rsidP="00F70E52">
      <w:pPr>
        <w:pStyle w:val="ListParagraph"/>
        <w:numPr>
          <w:ilvl w:val="0"/>
          <w:numId w:val="51"/>
        </w:numPr>
      </w:pPr>
      <w:r>
        <w:t>toxic contamination</w:t>
      </w:r>
    </w:p>
    <w:p w14:paraId="7A2E1B4E" w14:textId="77777777" w:rsidR="00CE59D0" w:rsidRDefault="004A0C55" w:rsidP="00F70E52">
      <w:pPr>
        <w:pStyle w:val="ListParagraph"/>
        <w:numPr>
          <w:ilvl w:val="0"/>
          <w:numId w:val="51"/>
        </w:numPr>
      </w:pPr>
      <w:r>
        <w:t>nutrient enrichment</w:t>
      </w:r>
    </w:p>
    <w:p w14:paraId="55DA836F" w14:textId="77777777" w:rsidR="00CE59D0" w:rsidRDefault="004A0C55" w:rsidP="00F70E52">
      <w:pPr>
        <w:pStyle w:val="ListParagraph"/>
        <w:numPr>
          <w:ilvl w:val="0"/>
          <w:numId w:val="51"/>
        </w:numPr>
      </w:pPr>
      <w:r>
        <w:t>habitat loss</w:t>
      </w:r>
    </w:p>
    <w:p w14:paraId="3AF11C28" w14:textId="77777777" w:rsidR="00CE59D0" w:rsidRDefault="004A0C55" w:rsidP="00F70E52">
      <w:pPr>
        <w:pStyle w:val="ListParagraph"/>
        <w:numPr>
          <w:ilvl w:val="0"/>
          <w:numId w:val="51"/>
        </w:numPr>
      </w:pPr>
      <w:r>
        <w:t>siltation</w:t>
      </w:r>
    </w:p>
    <w:p w14:paraId="4ED1F469" w14:textId="77777777" w:rsidR="00CE59D0" w:rsidRDefault="004A0C55" w:rsidP="00F70E52">
      <w:pPr>
        <w:pStyle w:val="ListParagraph"/>
        <w:numPr>
          <w:ilvl w:val="0"/>
          <w:numId w:val="51"/>
        </w:numPr>
      </w:pPr>
      <w:r>
        <w:t>smothering</w:t>
      </w:r>
    </w:p>
    <w:p w14:paraId="679A3DBA" w14:textId="77777777" w:rsidR="00CE59D0" w:rsidRDefault="004A0C55" w:rsidP="00F70E52">
      <w:pPr>
        <w:pStyle w:val="ListParagraph"/>
        <w:numPr>
          <w:ilvl w:val="0"/>
          <w:numId w:val="51"/>
        </w:numPr>
      </w:pPr>
      <w:r>
        <w:t>disturbance</w:t>
      </w:r>
    </w:p>
    <w:p w14:paraId="233F03C1" w14:textId="394C425F" w:rsidR="00CE59D0" w:rsidRDefault="004A0C55" w:rsidP="00F70E52">
      <w:pPr>
        <w:pStyle w:val="ListParagraph"/>
        <w:numPr>
          <w:ilvl w:val="0"/>
          <w:numId w:val="51"/>
        </w:numPr>
      </w:pPr>
      <w:r>
        <w:t>predation</w:t>
      </w:r>
    </w:p>
    <w:p w14:paraId="437FCE44" w14:textId="58BC0D6E" w:rsidR="0089150E" w:rsidRDefault="004A0C55">
      <w:r>
        <w:t>We use specified distances to ensure the interest features of these sites and species are not affected. In line with our public participation statement, we do not consult the nature conservation bodies on individual applications for standard rules permits.</w:t>
      </w:r>
    </w:p>
    <w:p w14:paraId="415C1864" w14:textId="77777777" w:rsidR="0089150E" w:rsidRDefault="0089150E">
      <w:pPr>
        <w:suppressAutoHyphens w:val="0"/>
        <w:spacing w:after="160"/>
      </w:pPr>
      <w:r>
        <w:br w:type="page"/>
      </w:r>
    </w:p>
    <w:p w14:paraId="6B7C19E1" w14:textId="77777777" w:rsidR="00CE59D0" w:rsidRDefault="004A0C55" w:rsidP="0089150E">
      <w:pPr>
        <w:pStyle w:val="Heading1"/>
      </w:pPr>
      <w:bookmarkStart w:id="149" w:name="_Toc13566353"/>
      <w:bookmarkStart w:id="150" w:name="_Toc13567309"/>
      <w:bookmarkStart w:id="151" w:name="_Toc13566354"/>
      <w:bookmarkStart w:id="152" w:name="_Toc13567310"/>
      <w:bookmarkStart w:id="153" w:name="_Toc13566355"/>
      <w:bookmarkStart w:id="154" w:name="_Toc13567311"/>
      <w:bookmarkStart w:id="155" w:name="_Toc103334991"/>
      <w:bookmarkStart w:id="156" w:name="_Toc103598032"/>
      <w:bookmarkStart w:id="157" w:name="_Toc111640425"/>
      <w:bookmarkStart w:id="158" w:name="_Toc113458739"/>
      <w:bookmarkStart w:id="159" w:name="_Toc114650972"/>
      <w:bookmarkStart w:id="160" w:name="_Toc114658952"/>
      <w:bookmarkStart w:id="161" w:name="_Toc114726973"/>
      <w:bookmarkStart w:id="162" w:name="_Toc115768207"/>
      <w:bookmarkStart w:id="163" w:name="_Toc117170300"/>
      <w:bookmarkStart w:id="164" w:name="_Toc137133756"/>
      <w:bookmarkStart w:id="165" w:name="_Toc142046488"/>
      <w:bookmarkStart w:id="166" w:name="_Hlk142035048"/>
      <w:bookmarkEnd w:id="149"/>
      <w:bookmarkEnd w:id="150"/>
      <w:bookmarkEnd w:id="151"/>
      <w:bookmarkEnd w:id="152"/>
      <w:bookmarkEnd w:id="153"/>
      <w:bookmarkEnd w:id="154"/>
      <w:r>
        <w:lastRenderedPageBreak/>
        <w:t>3. Proposed set of rules, risk assessments and revision to rules</w:t>
      </w:r>
      <w:bookmarkEnd w:id="155"/>
      <w:bookmarkEnd w:id="156"/>
      <w:bookmarkEnd w:id="157"/>
      <w:bookmarkEnd w:id="158"/>
      <w:bookmarkEnd w:id="159"/>
      <w:bookmarkEnd w:id="160"/>
      <w:bookmarkEnd w:id="161"/>
      <w:bookmarkEnd w:id="162"/>
      <w:bookmarkEnd w:id="163"/>
      <w:bookmarkEnd w:id="164"/>
      <w:bookmarkEnd w:id="165"/>
      <w:r>
        <w:t xml:space="preserve"> </w:t>
      </w:r>
    </w:p>
    <w:bookmarkEnd w:id="166"/>
    <w:p w14:paraId="12F9C4A0" w14:textId="10967E83" w:rsidR="00CE59D0" w:rsidRDefault="004A0C55">
      <w:pPr>
        <w:pStyle w:val="Maintextblack"/>
      </w:pPr>
      <w:r>
        <w:t>We would like your views on the following proposed new standard rule</w:t>
      </w:r>
      <w:r w:rsidR="006B2E57">
        <w:t>s permit</w:t>
      </w:r>
      <w:r>
        <w:t>. The standard rule</w:t>
      </w:r>
      <w:r w:rsidR="006B2E57">
        <w:t>s</w:t>
      </w:r>
      <w:r>
        <w:t xml:space="preserve"> </w:t>
      </w:r>
      <w:r w:rsidR="006B2E57">
        <w:t>are</w:t>
      </w:r>
      <w:r>
        <w:t xml:space="preserve"> supported by a generic risk assessment which sets out how pollution risks will be controlled. </w:t>
      </w:r>
    </w:p>
    <w:p w14:paraId="12F8F995" w14:textId="0F072662" w:rsidR="00CE59D0" w:rsidRDefault="004A0C55">
      <w:pPr>
        <w:pStyle w:val="Heading2"/>
      </w:pPr>
      <w:bookmarkStart w:id="167" w:name="_Toc103334992"/>
      <w:bookmarkStart w:id="168" w:name="_Toc103598033"/>
      <w:bookmarkStart w:id="169" w:name="_Toc114658953"/>
      <w:bookmarkStart w:id="170" w:name="_Toc114726974"/>
      <w:bookmarkStart w:id="171" w:name="_Toc115768208"/>
      <w:bookmarkStart w:id="172" w:name="_Toc117170301"/>
      <w:bookmarkStart w:id="173" w:name="_Toc137133757"/>
      <w:bookmarkStart w:id="174" w:name="_Toc142046297"/>
      <w:bookmarkStart w:id="175" w:name="_Toc142046489"/>
      <w:bookmarkStart w:id="176" w:name="_Toc111640426"/>
      <w:bookmarkStart w:id="177" w:name="_Toc113458740"/>
      <w:bookmarkStart w:id="178" w:name="_Toc114650973"/>
      <w:bookmarkStart w:id="179" w:name="_Toc492646560"/>
      <w:r>
        <w:t>3.1. Proposed new standard rule</w:t>
      </w:r>
      <w:r w:rsidR="006B2E57">
        <w:t>s permit</w:t>
      </w:r>
      <w:r>
        <w:t xml:space="preserve"> SR202</w:t>
      </w:r>
      <w:r w:rsidR="00176CA8">
        <w:t>4</w:t>
      </w:r>
      <w:r>
        <w:t xml:space="preserve"> number </w:t>
      </w:r>
      <w:bookmarkEnd w:id="167"/>
      <w:bookmarkEnd w:id="168"/>
      <w:bookmarkEnd w:id="169"/>
      <w:bookmarkEnd w:id="170"/>
      <w:bookmarkEnd w:id="171"/>
      <w:bookmarkEnd w:id="172"/>
      <w:bookmarkEnd w:id="173"/>
      <w:bookmarkEnd w:id="174"/>
      <w:bookmarkEnd w:id="175"/>
      <w:r w:rsidR="007649EC">
        <w:t>2</w:t>
      </w:r>
    </w:p>
    <w:bookmarkEnd w:id="176"/>
    <w:bookmarkEnd w:id="177"/>
    <w:bookmarkEnd w:id="178"/>
    <w:p w14:paraId="3D8D9F4F" w14:textId="2B86E415" w:rsidR="00176CA8" w:rsidRDefault="004A0C55" w:rsidP="00176CA8">
      <w:r>
        <w:t>We</w:t>
      </w:r>
      <w:r w:rsidR="00005AA9">
        <w:t xml:space="preserve"> are</w:t>
      </w:r>
      <w:r>
        <w:t xml:space="preserve"> proposing </w:t>
      </w:r>
      <w:proofErr w:type="gramStart"/>
      <w:r>
        <w:t>a new standard rule</w:t>
      </w:r>
      <w:r w:rsidR="006B2E57">
        <w:t>s</w:t>
      </w:r>
      <w:proofErr w:type="gramEnd"/>
      <w:r>
        <w:t xml:space="preserve"> permit for </w:t>
      </w:r>
      <w:r w:rsidR="00176CA8">
        <w:t>operators to store and subsequently use unbound incinerator bottom ash aggregate (IBAA) in construction</w:t>
      </w:r>
      <w:r w:rsidR="005838C2">
        <w:t xml:space="preserve">. This is </w:t>
      </w:r>
      <w:r w:rsidR="00176CA8">
        <w:t>a</w:t>
      </w:r>
      <w:r w:rsidR="04A1DDCE">
        <w:t xml:space="preserve"> waste</w:t>
      </w:r>
      <w:r w:rsidR="00176CA8">
        <w:t xml:space="preserve"> deposit for recovery operation.</w:t>
      </w:r>
    </w:p>
    <w:p w14:paraId="7D2567C5" w14:textId="77777777" w:rsidR="00176CA8" w:rsidRDefault="00176CA8" w:rsidP="00176CA8">
      <w:r>
        <w:t>The construction activities in which IBAA can be used are:</w:t>
      </w:r>
    </w:p>
    <w:p w14:paraId="1F0AFB1C" w14:textId="549B14E3" w:rsidR="00176CA8" w:rsidRDefault="00176CA8" w:rsidP="067A4219">
      <w:pPr>
        <w:pStyle w:val="ListParagraph"/>
        <w:numPr>
          <w:ilvl w:val="0"/>
          <w:numId w:val="63"/>
        </w:numPr>
      </w:pPr>
      <w:r>
        <w:t>building a road sub-base</w:t>
      </w:r>
    </w:p>
    <w:p w14:paraId="03503578" w14:textId="1CC3D1A9" w:rsidR="00176CA8" w:rsidRDefault="00176CA8" w:rsidP="067A4219">
      <w:pPr>
        <w:pStyle w:val="ListParagraph"/>
        <w:numPr>
          <w:ilvl w:val="0"/>
          <w:numId w:val="63"/>
        </w:numPr>
      </w:pPr>
      <w:r>
        <w:t>building a structural platform</w:t>
      </w:r>
    </w:p>
    <w:p w14:paraId="371FFD55" w14:textId="1819E058" w:rsidR="00176CA8" w:rsidRDefault="00176CA8" w:rsidP="067A4219">
      <w:pPr>
        <w:pStyle w:val="ListParagraph"/>
        <w:numPr>
          <w:ilvl w:val="0"/>
          <w:numId w:val="63"/>
        </w:numPr>
      </w:pPr>
      <w:r>
        <w:t>pipe bedding</w:t>
      </w:r>
    </w:p>
    <w:p w14:paraId="0F509577" w14:textId="4E3027DC" w:rsidR="00B427A9" w:rsidRDefault="00B427A9">
      <w:r>
        <w:t>There are limits and conditions associated with the use of IBAA</w:t>
      </w:r>
      <w:r w:rsidR="005838C2">
        <w:t xml:space="preserve"> in these construction activities</w:t>
      </w:r>
      <w:r>
        <w:t>.</w:t>
      </w:r>
    </w:p>
    <w:p w14:paraId="56E50AD6" w14:textId="2C228D0D" w:rsidR="00C01DF8" w:rsidRDefault="004A0C55">
      <w:r>
        <w:t>The proposed new rule</w:t>
      </w:r>
      <w:r w:rsidR="00EE5702">
        <w:t>s permit</w:t>
      </w:r>
      <w:r>
        <w:t xml:space="preserve"> can be viewed in full on </w:t>
      </w:r>
      <w:proofErr w:type="spellStart"/>
      <w:r w:rsidR="00C01DF8">
        <w:t>our</w:t>
      </w:r>
      <w:proofErr w:type="spellEnd"/>
      <w:r>
        <w:t xml:space="preserve"> </w:t>
      </w:r>
      <w:hyperlink r:id="rId23" w:history="1">
        <w:hyperlink r:id="rId24" w:history="1">
          <w:hyperlink r:id="rId25">
            <w:r w:rsidR="32EE0069" w:rsidRPr="067A4219">
              <w:rPr>
                <w:rStyle w:val="Hyperlink"/>
              </w:rPr>
              <w:t>C</w:t>
            </w:r>
            <w:r w:rsidR="008558DE" w:rsidRPr="067A4219">
              <w:rPr>
                <w:rStyle w:val="Hyperlink"/>
              </w:rPr>
              <w:t xml:space="preserve">itizen </w:t>
            </w:r>
            <w:r w:rsidR="2050AA90" w:rsidRPr="067A4219">
              <w:rPr>
                <w:rStyle w:val="Hyperlink"/>
              </w:rPr>
              <w:t>S</w:t>
            </w:r>
            <w:r w:rsidR="008558DE" w:rsidRPr="067A4219">
              <w:rPr>
                <w:rStyle w:val="Hyperlink"/>
              </w:rPr>
              <w:t>pace consultation website</w:t>
            </w:r>
          </w:hyperlink>
        </w:hyperlink>
      </w:hyperlink>
      <w:r>
        <w:t>.</w:t>
      </w:r>
    </w:p>
    <w:p w14:paraId="2BDB29C1" w14:textId="77777777" w:rsidR="00C01DF8" w:rsidRDefault="00C01DF8">
      <w:pPr>
        <w:suppressAutoHyphens w:val="0"/>
        <w:spacing w:after="160"/>
      </w:pPr>
      <w:r>
        <w:br w:type="page"/>
      </w:r>
    </w:p>
    <w:p w14:paraId="2BDDA81B" w14:textId="77777777" w:rsidR="00CE59D0" w:rsidRDefault="004A0C55">
      <w:pPr>
        <w:pStyle w:val="Heading2"/>
      </w:pPr>
      <w:bookmarkStart w:id="180" w:name="_Toc103335000"/>
      <w:bookmarkStart w:id="181" w:name="_Toc103598041"/>
      <w:bookmarkStart w:id="182" w:name="_Toc111640427"/>
      <w:bookmarkStart w:id="183" w:name="_Toc113458741"/>
      <w:bookmarkStart w:id="184" w:name="_Toc114650974"/>
      <w:bookmarkStart w:id="185" w:name="_Toc114658954"/>
      <w:bookmarkStart w:id="186" w:name="_Toc114726975"/>
      <w:bookmarkStart w:id="187" w:name="_Toc115768209"/>
      <w:bookmarkStart w:id="188" w:name="_Toc117170302"/>
      <w:bookmarkStart w:id="189" w:name="_Toc137133758"/>
      <w:bookmarkStart w:id="190" w:name="_Toc142046298"/>
      <w:bookmarkStart w:id="191" w:name="_Toc142046490"/>
      <w:r>
        <w:lastRenderedPageBreak/>
        <w:t>3.2. Proposed charges</w:t>
      </w:r>
      <w:bookmarkEnd w:id="180"/>
      <w:bookmarkEnd w:id="181"/>
      <w:bookmarkEnd w:id="182"/>
      <w:bookmarkEnd w:id="183"/>
      <w:bookmarkEnd w:id="184"/>
      <w:bookmarkEnd w:id="185"/>
      <w:bookmarkEnd w:id="186"/>
      <w:bookmarkEnd w:id="187"/>
      <w:bookmarkEnd w:id="188"/>
      <w:bookmarkEnd w:id="189"/>
      <w:bookmarkEnd w:id="190"/>
      <w:bookmarkEnd w:id="191"/>
    </w:p>
    <w:p w14:paraId="065083E9" w14:textId="20B444A5" w:rsidR="00C01DF8" w:rsidRDefault="004A0C55">
      <w:r>
        <w:t xml:space="preserve">We’re proposing charges for the new </w:t>
      </w:r>
      <w:r w:rsidR="005320AE">
        <w:t xml:space="preserve">standard </w:t>
      </w:r>
      <w:r>
        <w:t>rule</w:t>
      </w:r>
      <w:r w:rsidR="005320AE">
        <w:t>s</w:t>
      </w:r>
      <w:r>
        <w:t xml:space="preserve"> </w:t>
      </w:r>
      <w:r w:rsidR="005320AE">
        <w:t>permit</w:t>
      </w:r>
      <w:r>
        <w:t xml:space="preserve"> SR202</w:t>
      </w:r>
      <w:r w:rsidR="00777336">
        <w:t>4</w:t>
      </w:r>
      <w:r>
        <w:t xml:space="preserve"> </w:t>
      </w:r>
      <w:r w:rsidR="00790A2B">
        <w:t>number</w:t>
      </w:r>
      <w:r w:rsidR="002A3B01">
        <w:t xml:space="preserve"> 2</w:t>
      </w:r>
      <w:r>
        <w:t xml:space="preserve"> for </w:t>
      </w:r>
      <w:r w:rsidR="00911FF7">
        <w:t xml:space="preserve">the associated storage and use of </w:t>
      </w:r>
      <w:r w:rsidR="00777336">
        <w:t>unbound</w:t>
      </w:r>
      <w:r w:rsidR="00777336" w:rsidRPr="00417D49">
        <w:t xml:space="preserve"> incinerator bottom ash aggregate (IBAA) in construction as a deposit for recovery operation</w:t>
      </w:r>
      <w:r w:rsidR="00911FF7">
        <w:t>, as</w:t>
      </w:r>
      <w:r w:rsidR="00777336">
        <w:t xml:space="preserve"> </w:t>
      </w:r>
      <w:r>
        <w:t>follows.</w:t>
      </w:r>
    </w:p>
    <w:tbl>
      <w:tblPr>
        <w:tblStyle w:val="TableStyle4"/>
        <w:tblW w:w="0" w:type="auto"/>
        <w:tblLook w:val="0620" w:firstRow="1" w:lastRow="0" w:firstColumn="0" w:lastColumn="0" w:noHBand="1" w:noVBand="1"/>
      </w:tblPr>
      <w:tblGrid>
        <w:gridCol w:w="4385"/>
        <w:gridCol w:w="3402"/>
      </w:tblGrid>
      <w:tr w:rsidR="00C01DF8" w:rsidRPr="00BD32E0" w14:paraId="21DA5116" w14:textId="77777777" w:rsidTr="067A4219">
        <w:trPr>
          <w:cnfStyle w:val="100000000000" w:firstRow="1" w:lastRow="0" w:firstColumn="0" w:lastColumn="0" w:oddVBand="0" w:evenVBand="0" w:oddHBand="0" w:evenHBand="0" w:firstRowFirstColumn="0" w:firstRowLastColumn="0" w:lastRowFirstColumn="0" w:lastRowLastColumn="0"/>
        </w:trPr>
        <w:tc>
          <w:tcPr>
            <w:tcW w:w="4385" w:type="dxa"/>
          </w:tcPr>
          <w:p w14:paraId="34343D76" w14:textId="639B7803" w:rsidR="00C01DF8" w:rsidRPr="00BD32E0" w:rsidRDefault="4901429B" w:rsidP="067A4219">
            <w:pPr>
              <w:suppressAutoHyphens w:val="0"/>
              <w:spacing w:before="240" w:line="276" w:lineRule="auto"/>
              <w:rPr>
                <w:color w:val="FFFFFF"/>
              </w:rPr>
            </w:pPr>
            <w:r w:rsidRPr="067A4219">
              <w:rPr>
                <w:color w:val="FFFFFF" w:themeColor="background1"/>
              </w:rPr>
              <w:t>Type of charge</w:t>
            </w:r>
          </w:p>
        </w:tc>
        <w:tc>
          <w:tcPr>
            <w:tcW w:w="3402" w:type="dxa"/>
          </w:tcPr>
          <w:p w14:paraId="5326B96C" w14:textId="55E14DC8" w:rsidR="00C01DF8" w:rsidRPr="00BD32E0" w:rsidRDefault="4901429B" w:rsidP="00C01DF8">
            <w:pPr>
              <w:suppressAutoHyphens w:val="0"/>
              <w:spacing w:before="240" w:line="276" w:lineRule="auto"/>
              <w:rPr>
                <w:color w:val="FFFFFF"/>
              </w:rPr>
            </w:pPr>
            <w:r w:rsidRPr="067A4219">
              <w:rPr>
                <w:color w:val="FFFFFF" w:themeColor="background1"/>
              </w:rPr>
              <w:t>Charge (</w:t>
            </w:r>
            <w:r w:rsidR="007B69B6" w:rsidRPr="067A4219">
              <w:rPr>
                <w:color w:val="FFFFFF" w:themeColor="background1"/>
              </w:rPr>
              <w:t>£</w:t>
            </w:r>
            <w:r w:rsidRPr="067A4219">
              <w:rPr>
                <w:color w:val="FFFFFF" w:themeColor="background1"/>
              </w:rPr>
              <w:t>)</w:t>
            </w:r>
          </w:p>
        </w:tc>
      </w:tr>
      <w:tr w:rsidR="00D865E6" w:rsidRPr="00BD32E0" w14:paraId="0DE31C6E" w14:textId="77777777" w:rsidTr="067A4219">
        <w:tc>
          <w:tcPr>
            <w:tcW w:w="4385" w:type="dxa"/>
          </w:tcPr>
          <w:p w14:paraId="4E1D0215" w14:textId="23905825" w:rsidR="00D865E6" w:rsidRPr="00BD32E0" w:rsidRDefault="00D865E6" w:rsidP="00C01DF8">
            <w:pPr>
              <w:suppressAutoHyphens w:val="0"/>
              <w:spacing w:before="240" w:line="276" w:lineRule="auto"/>
              <w:rPr>
                <w:szCs w:val="24"/>
              </w:rPr>
            </w:pPr>
            <w:r>
              <w:rPr>
                <w:szCs w:val="24"/>
              </w:rPr>
              <w:t>Waste Recovery Plan assessment</w:t>
            </w:r>
          </w:p>
        </w:tc>
        <w:tc>
          <w:tcPr>
            <w:tcW w:w="3402" w:type="dxa"/>
          </w:tcPr>
          <w:p w14:paraId="49E5BF27" w14:textId="607F126B" w:rsidR="00D865E6" w:rsidRPr="00BD32E0" w:rsidRDefault="007B69B6" w:rsidP="00C01DF8">
            <w:pPr>
              <w:suppressAutoHyphens w:val="0"/>
              <w:spacing w:before="240" w:line="276" w:lineRule="auto"/>
              <w:rPr>
                <w:szCs w:val="24"/>
              </w:rPr>
            </w:pPr>
            <w:r>
              <w:rPr>
                <w:szCs w:val="24"/>
              </w:rPr>
              <w:t>1,231</w:t>
            </w:r>
          </w:p>
        </w:tc>
      </w:tr>
      <w:tr w:rsidR="00C01DF8" w:rsidRPr="00BD32E0" w14:paraId="24234D59" w14:textId="77777777" w:rsidTr="067A4219">
        <w:tc>
          <w:tcPr>
            <w:tcW w:w="4385" w:type="dxa"/>
          </w:tcPr>
          <w:p w14:paraId="4F658292" w14:textId="4D0B83FF" w:rsidR="00C01DF8" w:rsidRPr="00BD32E0" w:rsidRDefault="00C01DF8" w:rsidP="00C01DF8">
            <w:pPr>
              <w:suppressAutoHyphens w:val="0"/>
              <w:spacing w:before="240" w:line="276" w:lineRule="auto"/>
              <w:rPr>
                <w:b/>
                <w:color w:val="auto"/>
                <w:szCs w:val="24"/>
              </w:rPr>
            </w:pPr>
            <w:r w:rsidRPr="00BD32E0">
              <w:rPr>
                <w:szCs w:val="24"/>
              </w:rPr>
              <w:t>Permit application</w:t>
            </w:r>
          </w:p>
        </w:tc>
        <w:tc>
          <w:tcPr>
            <w:tcW w:w="3402" w:type="dxa"/>
          </w:tcPr>
          <w:p w14:paraId="044F031E" w14:textId="736E8398" w:rsidR="00C01DF8" w:rsidRPr="00BD32E0" w:rsidRDefault="007B69B6" w:rsidP="00C01DF8">
            <w:pPr>
              <w:suppressAutoHyphens w:val="0"/>
              <w:spacing w:before="240" w:line="276" w:lineRule="auto"/>
              <w:rPr>
                <w:color w:val="auto"/>
                <w:szCs w:val="24"/>
              </w:rPr>
            </w:pPr>
            <w:r>
              <w:rPr>
                <w:color w:val="auto"/>
                <w:szCs w:val="24"/>
              </w:rPr>
              <w:t>2,641</w:t>
            </w:r>
          </w:p>
        </w:tc>
      </w:tr>
      <w:tr w:rsidR="00C01DF8" w:rsidRPr="00BD32E0" w14:paraId="34A04F2E" w14:textId="77777777" w:rsidTr="067A4219">
        <w:tc>
          <w:tcPr>
            <w:tcW w:w="4385" w:type="dxa"/>
          </w:tcPr>
          <w:p w14:paraId="795B134A" w14:textId="4DD3A4DA" w:rsidR="00C01DF8" w:rsidRPr="00BD32E0" w:rsidRDefault="00C01DF8" w:rsidP="00C01DF8">
            <w:pPr>
              <w:suppressAutoHyphens w:val="0"/>
              <w:spacing w:before="240" w:line="276" w:lineRule="auto"/>
              <w:rPr>
                <w:b/>
                <w:color w:val="auto"/>
                <w:szCs w:val="24"/>
              </w:rPr>
            </w:pPr>
            <w:r w:rsidRPr="00BD32E0">
              <w:rPr>
                <w:szCs w:val="24"/>
              </w:rPr>
              <w:t>Minor variation</w:t>
            </w:r>
          </w:p>
        </w:tc>
        <w:tc>
          <w:tcPr>
            <w:tcW w:w="3402" w:type="dxa"/>
          </w:tcPr>
          <w:p w14:paraId="35FFF46C" w14:textId="6FCEA852" w:rsidR="00C01DF8" w:rsidRPr="00BD32E0" w:rsidRDefault="007B69B6" w:rsidP="00C01DF8">
            <w:pPr>
              <w:suppressAutoHyphens w:val="0"/>
              <w:spacing w:before="240" w:line="276" w:lineRule="auto"/>
              <w:rPr>
                <w:color w:val="auto"/>
                <w:szCs w:val="24"/>
              </w:rPr>
            </w:pPr>
            <w:r>
              <w:rPr>
                <w:color w:val="auto"/>
                <w:szCs w:val="24"/>
              </w:rPr>
              <w:t>792</w:t>
            </w:r>
          </w:p>
        </w:tc>
      </w:tr>
      <w:tr w:rsidR="00C01DF8" w:rsidRPr="00BD32E0" w14:paraId="5D7EE008" w14:textId="77777777" w:rsidTr="067A4219">
        <w:tc>
          <w:tcPr>
            <w:tcW w:w="4385" w:type="dxa"/>
          </w:tcPr>
          <w:p w14:paraId="050A6A49" w14:textId="4B682985" w:rsidR="00C01DF8" w:rsidRPr="00BD32E0" w:rsidRDefault="00C01DF8" w:rsidP="00C01DF8">
            <w:pPr>
              <w:suppressAutoHyphens w:val="0"/>
              <w:spacing w:before="240" w:line="276" w:lineRule="auto"/>
              <w:rPr>
                <w:b/>
                <w:color w:val="auto"/>
                <w:szCs w:val="24"/>
              </w:rPr>
            </w:pPr>
            <w:r w:rsidRPr="00BD32E0">
              <w:rPr>
                <w:szCs w:val="24"/>
              </w:rPr>
              <w:t>Normal variation</w:t>
            </w:r>
          </w:p>
        </w:tc>
        <w:tc>
          <w:tcPr>
            <w:tcW w:w="3402" w:type="dxa"/>
          </w:tcPr>
          <w:p w14:paraId="7B9C2C70" w14:textId="6AD741D2" w:rsidR="00C01DF8" w:rsidRPr="00BD32E0" w:rsidRDefault="008235AC" w:rsidP="00C01DF8">
            <w:pPr>
              <w:suppressAutoHyphens w:val="0"/>
              <w:spacing w:before="240" w:line="276" w:lineRule="auto"/>
              <w:rPr>
                <w:color w:val="auto"/>
                <w:szCs w:val="24"/>
              </w:rPr>
            </w:pPr>
            <w:r>
              <w:rPr>
                <w:color w:val="auto"/>
                <w:szCs w:val="24"/>
              </w:rPr>
              <w:t>N/A</w:t>
            </w:r>
          </w:p>
        </w:tc>
      </w:tr>
      <w:tr w:rsidR="00C01DF8" w:rsidRPr="00BD32E0" w14:paraId="4AFD5D97" w14:textId="77777777" w:rsidTr="067A4219">
        <w:tc>
          <w:tcPr>
            <w:tcW w:w="4385" w:type="dxa"/>
          </w:tcPr>
          <w:p w14:paraId="1F576E21" w14:textId="760DA37D" w:rsidR="00C01DF8" w:rsidRPr="00BD32E0" w:rsidRDefault="00C01DF8" w:rsidP="00C01DF8">
            <w:pPr>
              <w:suppressAutoHyphens w:val="0"/>
              <w:spacing w:before="240" w:line="276" w:lineRule="auto"/>
              <w:rPr>
                <w:b/>
                <w:color w:val="auto"/>
                <w:szCs w:val="24"/>
              </w:rPr>
            </w:pPr>
            <w:r w:rsidRPr="00BD32E0">
              <w:rPr>
                <w:szCs w:val="24"/>
              </w:rPr>
              <w:t>Substantial variation</w:t>
            </w:r>
          </w:p>
        </w:tc>
        <w:tc>
          <w:tcPr>
            <w:tcW w:w="3402" w:type="dxa"/>
          </w:tcPr>
          <w:p w14:paraId="7828A98C" w14:textId="6496C279" w:rsidR="00C01DF8" w:rsidRPr="00BD32E0" w:rsidRDefault="008235AC" w:rsidP="00C01DF8">
            <w:pPr>
              <w:suppressAutoHyphens w:val="0"/>
              <w:spacing w:before="240" w:line="276" w:lineRule="auto"/>
              <w:rPr>
                <w:color w:val="auto"/>
                <w:szCs w:val="24"/>
              </w:rPr>
            </w:pPr>
            <w:r>
              <w:rPr>
                <w:color w:val="auto"/>
                <w:szCs w:val="24"/>
              </w:rPr>
              <w:t>N/A</w:t>
            </w:r>
          </w:p>
        </w:tc>
      </w:tr>
      <w:tr w:rsidR="00C01DF8" w:rsidRPr="00BD32E0" w14:paraId="573F59D4" w14:textId="77777777" w:rsidTr="067A4219">
        <w:tc>
          <w:tcPr>
            <w:tcW w:w="4385" w:type="dxa"/>
          </w:tcPr>
          <w:p w14:paraId="2BF9F3E5" w14:textId="0445D9E4" w:rsidR="00C01DF8" w:rsidRPr="00BD32E0" w:rsidRDefault="00C01DF8" w:rsidP="00C01DF8">
            <w:pPr>
              <w:suppressAutoHyphens w:val="0"/>
              <w:spacing w:before="240" w:line="276" w:lineRule="auto"/>
              <w:rPr>
                <w:b/>
                <w:color w:val="auto"/>
                <w:szCs w:val="24"/>
              </w:rPr>
            </w:pPr>
            <w:r w:rsidRPr="00BD32E0">
              <w:rPr>
                <w:szCs w:val="24"/>
              </w:rPr>
              <w:t>Transfer application</w:t>
            </w:r>
          </w:p>
        </w:tc>
        <w:tc>
          <w:tcPr>
            <w:tcW w:w="3402" w:type="dxa"/>
          </w:tcPr>
          <w:p w14:paraId="2F0E6B83" w14:textId="6D464DD0" w:rsidR="0076050B" w:rsidRPr="00BD32E0" w:rsidRDefault="007B69B6" w:rsidP="00C01DF8">
            <w:pPr>
              <w:suppressAutoHyphens w:val="0"/>
              <w:spacing w:before="240" w:line="276" w:lineRule="auto"/>
              <w:rPr>
                <w:color w:val="auto"/>
              </w:rPr>
            </w:pPr>
            <w:commentRangeStart w:id="192"/>
            <w:r w:rsidRPr="067A4219">
              <w:rPr>
                <w:color w:val="auto"/>
              </w:rPr>
              <w:t>2</w:t>
            </w:r>
            <w:r w:rsidR="4901429B" w:rsidRPr="067A4219">
              <w:rPr>
                <w:color w:val="auto"/>
              </w:rPr>
              <w:t>,</w:t>
            </w:r>
            <w:r w:rsidRPr="067A4219">
              <w:rPr>
                <w:color w:val="auto"/>
              </w:rPr>
              <w:t>529</w:t>
            </w:r>
            <w:commentRangeEnd w:id="192"/>
            <w:r>
              <w:rPr>
                <w:rStyle w:val="CommentReference"/>
              </w:rPr>
              <w:commentReference w:id="192"/>
            </w:r>
          </w:p>
        </w:tc>
      </w:tr>
      <w:tr w:rsidR="00C01DF8" w:rsidRPr="00BD32E0" w14:paraId="015E968C" w14:textId="77777777" w:rsidTr="067A4219">
        <w:tc>
          <w:tcPr>
            <w:tcW w:w="4385" w:type="dxa"/>
          </w:tcPr>
          <w:p w14:paraId="37A293D5" w14:textId="06C4AD77" w:rsidR="00C01DF8" w:rsidRPr="00BD32E0" w:rsidRDefault="00C01DF8" w:rsidP="00C01DF8">
            <w:pPr>
              <w:suppressAutoHyphens w:val="0"/>
              <w:spacing w:before="240" w:line="276" w:lineRule="auto"/>
              <w:rPr>
                <w:b/>
                <w:color w:val="auto"/>
                <w:szCs w:val="24"/>
              </w:rPr>
            </w:pPr>
            <w:r w:rsidRPr="00BD32E0">
              <w:rPr>
                <w:szCs w:val="24"/>
              </w:rPr>
              <w:t>Surrender application</w:t>
            </w:r>
          </w:p>
        </w:tc>
        <w:tc>
          <w:tcPr>
            <w:tcW w:w="3402" w:type="dxa"/>
          </w:tcPr>
          <w:p w14:paraId="730E2998" w14:textId="5D24D3D2" w:rsidR="00C01DF8" w:rsidRPr="00BD32E0" w:rsidRDefault="007B69B6" w:rsidP="067A4219">
            <w:pPr>
              <w:suppressAutoHyphens w:val="0"/>
              <w:spacing w:before="240" w:line="276" w:lineRule="auto"/>
              <w:rPr>
                <w:color w:val="auto"/>
              </w:rPr>
            </w:pPr>
            <w:r w:rsidRPr="067A4219">
              <w:rPr>
                <w:color w:val="auto"/>
              </w:rPr>
              <w:t>5</w:t>
            </w:r>
            <w:r w:rsidR="4901429B" w:rsidRPr="067A4219">
              <w:rPr>
                <w:color w:val="auto"/>
              </w:rPr>
              <w:t>,</w:t>
            </w:r>
            <w:r w:rsidRPr="067A4219">
              <w:rPr>
                <w:color w:val="auto"/>
              </w:rPr>
              <w:t>524</w:t>
            </w:r>
          </w:p>
        </w:tc>
      </w:tr>
      <w:tr w:rsidR="00C01DF8" w:rsidRPr="00BD32E0" w14:paraId="40D17A8E" w14:textId="77777777" w:rsidTr="067A4219">
        <w:tc>
          <w:tcPr>
            <w:tcW w:w="4385" w:type="dxa"/>
          </w:tcPr>
          <w:p w14:paraId="2FF0A8EA" w14:textId="423F5318" w:rsidR="00C01DF8" w:rsidRPr="00BD32E0" w:rsidRDefault="00C01DF8" w:rsidP="00C01DF8">
            <w:pPr>
              <w:suppressAutoHyphens w:val="0"/>
              <w:spacing w:before="240" w:line="276" w:lineRule="auto"/>
              <w:rPr>
                <w:b/>
                <w:color w:val="auto"/>
                <w:szCs w:val="24"/>
              </w:rPr>
            </w:pPr>
            <w:r w:rsidRPr="00BD32E0">
              <w:rPr>
                <w:szCs w:val="24"/>
              </w:rPr>
              <w:t>Annual subsistence</w:t>
            </w:r>
          </w:p>
        </w:tc>
        <w:tc>
          <w:tcPr>
            <w:tcW w:w="3402" w:type="dxa"/>
          </w:tcPr>
          <w:p w14:paraId="3E8CF64B" w14:textId="6E97B5C4" w:rsidR="00C01DF8" w:rsidRPr="00BD32E0" w:rsidRDefault="007B69B6" w:rsidP="067A4219">
            <w:pPr>
              <w:suppressAutoHyphens w:val="0"/>
              <w:spacing w:before="240" w:line="276" w:lineRule="auto"/>
              <w:rPr>
                <w:color w:val="auto"/>
              </w:rPr>
            </w:pPr>
            <w:r w:rsidRPr="067A4219">
              <w:rPr>
                <w:color w:val="auto"/>
              </w:rPr>
              <w:t>2</w:t>
            </w:r>
            <w:r w:rsidR="4901429B" w:rsidRPr="067A4219">
              <w:rPr>
                <w:color w:val="auto"/>
              </w:rPr>
              <w:t>,</w:t>
            </w:r>
            <w:r w:rsidRPr="067A4219">
              <w:rPr>
                <w:color w:val="auto"/>
              </w:rPr>
              <w:t>909</w:t>
            </w:r>
          </w:p>
        </w:tc>
      </w:tr>
    </w:tbl>
    <w:p w14:paraId="2A72D419" w14:textId="77777777" w:rsidR="00CE59D0" w:rsidRDefault="00CE59D0"/>
    <w:p w14:paraId="123F9355" w14:textId="77777777" w:rsidR="00CE59D0" w:rsidRDefault="004A0C55">
      <w:r>
        <w:t xml:space="preserve">We have selected the charges from the application table, subsistence table and default standard rules charging table in the </w:t>
      </w:r>
      <w:hyperlink r:id="rId26" w:history="1">
        <w:r>
          <w:rPr>
            <w:rStyle w:val="Hyperlink"/>
          </w:rPr>
          <w:t>environmental permits and abstraction licences: tables of charges</w:t>
        </w:r>
      </w:hyperlink>
      <w:r>
        <w:t>. These charges aim to precisely recover the regulatory costs incurred by the Environment Agency because of the applications and compliance work associated with these permits.</w:t>
      </w:r>
    </w:p>
    <w:p w14:paraId="55891ACB" w14:textId="2C13E9C0" w:rsidR="0055687B" w:rsidRDefault="0055687B">
      <w:r>
        <w:t xml:space="preserve">Our charges are subject to periodic review and are adjusted down where efficiencies have been identified and </w:t>
      </w:r>
      <w:r w:rsidRPr="0055687B">
        <w:t xml:space="preserve">processes have </w:t>
      </w:r>
      <w:r w:rsidR="00497E53">
        <w:t xml:space="preserve">been </w:t>
      </w:r>
      <w:r w:rsidRPr="0055687B">
        <w:t xml:space="preserve">developed </w:t>
      </w:r>
      <w:r w:rsidR="00497E53">
        <w:t>to enable us to reduce costs.</w:t>
      </w:r>
      <w:r>
        <w:t xml:space="preserve"> </w:t>
      </w:r>
    </w:p>
    <w:p w14:paraId="2C03EBF6" w14:textId="77777777" w:rsidR="00CE59D0" w:rsidRDefault="004A0C55">
      <w:pPr>
        <w:pStyle w:val="Heading2"/>
      </w:pPr>
      <w:bookmarkStart w:id="193" w:name="_Toc13566360"/>
      <w:bookmarkStart w:id="194" w:name="_Toc13567316"/>
      <w:bookmarkStart w:id="195" w:name="_Toc103335001"/>
      <w:bookmarkStart w:id="196" w:name="_Toc103598042"/>
      <w:bookmarkStart w:id="197" w:name="_Toc111640428"/>
      <w:bookmarkStart w:id="198" w:name="_Toc113458744"/>
      <w:bookmarkStart w:id="199" w:name="_Toc114650977"/>
      <w:bookmarkStart w:id="200" w:name="_Toc114658957"/>
      <w:bookmarkStart w:id="201" w:name="_Toc114726978"/>
      <w:bookmarkStart w:id="202" w:name="_Toc115768212"/>
      <w:bookmarkStart w:id="203" w:name="_Toc117170303"/>
      <w:bookmarkStart w:id="204" w:name="_Toc137133759"/>
      <w:bookmarkStart w:id="205" w:name="_Toc142046299"/>
      <w:bookmarkStart w:id="206" w:name="_Toc142046491"/>
      <w:bookmarkStart w:id="207" w:name="_Hlk142035089"/>
      <w:bookmarkEnd w:id="193"/>
      <w:bookmarkEnd w:id="194"/>
      <w:r>
        <w:t>3.3. Business impact</w:t>
      </w:r>
      <w:bookmarkEnd w:id="195"/>
      <w:bookmarkEnd w:id="196"/>
      <w:bookmarkEnd w:id="197"/>
      <w:bookmarkEnd w:id="198"/>
      <w:bookmarkEnd w:id="199"/>
      <w:bookmarkEnd w:id="200"/>
      <w:bookmarkEnd w:id="201"/>
      <w:bookmarkEnd w:id="202"/>
      <w:bookmarkEnd w:id="203"/>
      <w:bookmarkEnd w:id="204"/>
      <w:bookmarkEnd w:id="205"/>
      <w:bookmarkEnd w:id="206"/>
    </w:p>
    <w:p w14:paraId="0C18265E" w14:textId="0AFF8537" w:rsidR="000350DC" w:rsidRDefault="004A0C55">
      <w:bookmarkStart w:id="208" w:name="_Toc103335002"/>
      <w:bookmarkStart w:id="209" w:name="_Toc103598043"/>
      <w:bookmarkStart w:id="210" w:name="_Toc111640429"/>
      <w:bookmarkStart w:id="211" w:name="_Toc113458745"/>
      <w:bookmarkStart w:id="212" w:name="_Toc114650978"/>
      <w:bookmarkStart w:id="213" w:name="_Toc114658958"/>
      <w:bookmarkStart w:id="214" w:name="_Toc114726979"/>
      <w:bookmarkStart w:id="215" w:name="_Toc115768213"/>
      <w:bookmarkStart w:id="216" w:name="_Toc117170304"/>
      <w:bookmarkEnd w:id="207"/>
      <w:r>
        <w:t xml:space="preserve">The </w:t>
      </w:r>
      <w:hyperlink r:id="rId27">
        <w:r w:rsidRPr="067A4219">
          <w:rPr>
            <w:rStyle w:val="Hyperlink"/>
          </w:rPr>
          <w:t>growth</w:t>
        </w:r>
      </w:hyperlink>
      <w:bookmarkStart w:id="217" w:name="_Hlt137133336"/>
      <w:bookmarkStart w:id="218" w:name="_Hlt137133337"/>
      <w:r w:rsidRPr="067A4219">
        <w:rPr>
          <w:rStyle w:val="Hyperlink"/>
        </w:rPr>
        <w:t xml:space="preserve"> </w:t>
      </w:r>
      <w:bookmarkEnd w:id="217"/>
      <w:bookmarkEnd w:id="218"/>
      <w:r w:rsidRPr="067A4219">
        <w:rPr>
          <w:rStyle w:val="Hyperlink"/>
        </w:rPr>
        <w:t>duty</w:t>
      </w:r>
      <w:r>
        <w:t xml:space="preserve"> requires the Environment Agency and other national regulators to</w:t>
      </w:r>
      <w:r w:rsidR="004F712C">
        <w:t xml:space="preserve"> give appropriate consideration to the potential impact of their decisions on economic growth</w:t>
      </w:r>
      <w:r>
        <w:t xml:space="preserve">, alongside our other statutory duties. As part of this duty, we’re carrying out an assessment of the financial impacts of the proposed new standard rules permit. You can help by responding to the questions on the </w:t>
      </w:r>
      <w:r w:rsidR="00C261C2">
        <w:t xml:space="preserve">Citizen Space </w:t>
      </w:r>
      <w:r>
        <w:t>consultation website.</w:t>
      </w:r>
    </w:p>
    <w:p w14:paraId="1D20E21E" w14:textId="77777777" w:rsidR="000350DC" w:rsidRDefault="000350DC"/>
    <w:p w14:paraId="58D561CA" w14:textId="77777777" w:rsidR="001D589A" w:rsidRDefault="001D589A">
      <w:pPr>
        <w:suppressAutoHyphens w:val="0"/>
        <w:spacing w:after="160"/>
      </w:pPr>
      <w:r>
        <w:br w:type="page"/>
      </w:r>
    </w:p>
    <w:p w14:paraId="7B0C0043" w14:textId="7491AF12" w:rsidR="003D0D96" w:rsidRDefault="003D0D96" w:rsidP="003D0D96">
      <w:pPr>
        <w:pStyle w:val="Heading2"/>
      </w:pPr>
      <w:bookmarkStart w:id="219" w:name="_Toc142046301"/>
      <w:bookmarkStart w:id="220" w:name="_Toc142046492"/>
      <w:bookmarkStart w:id="221" w:name="_Hlk142035326"/>
      <w:r>
        <w:lastRenderedPageBreak/>
        <w:t>3.4. How we will use your information</w:t>
      </w:r>
    </w:p>
    <w:p w14:paraId="16731243" w14:textId="77777777" w:rsidR="003D0D96" w:rsidRDefault="003D0D96" w:rsidP="003D0D96">
      <w:r>
        <w:t xml:space="preserve">The Environment Agency will make all responses publicly available after the consultation, unless you </w:t>
      </w:r>
      <w:r w:rsidRPr="00E67CD8">
        <w:t>have</w:t>
      </w:r>
      <w:r>
        <w:t xml:space="preserve"> specifically requested that we keep your response confidential.</w:t>
      </w:r>
    </w:p>
    <w:p w14:paraId="57905AFF" w14:textId="77777777" w:rsidR="003D0D96" w:rsidRDefault="003D0D96" w:rsidP="003D0D96">
      <w:r>
        <w:t>This includes comments received online and by email unless you have specifically requested that we keep your response confidential. We will not publish names of individuals or personal data. We will publish the name of the organisation for those responses made on behalf of organisations.</w:t>
      </w:r>
    </w:p>
    <w:p w14:paraId="57FFCD7D" w14:textId="77777777" w:rsidR="003D0D96" w:rsidRDefault="003D0D96" w:rsidP="003D0D96">
      <w:r>
        <w:t>We will not respond individually to responses unless you have specifically asked us to do so by providing us with an email address, in which case we will acknowledge your response. After the consultation has closed, we will publish a consultation response document on GOV.UK. We will contact you to let you know when this is available.</w:t>
      </w:r>
    </w:p>
    <w:p w14:paraId="0B7B20FC" w14:textId="77777777" w:rsidR="003D0D96" w:rsidRDefault="003D0D96" w:rsidP="003D0D96">
      <w:r>
        <w:t>In accordance with the Freedom of Information Act 2000, we may be required to publish your response to this consultation but will not include any personal information. If you have requested your response to be kept confidential, we may still be required to provide a summary of it.</w:t>
      </w:r>
    </w:p>
    <w:p w14:paraId="0DAD1E98" w14:textId="4C31583F" w:rsidR="003D0D96" w:rsidRDefault="003D0D96" w:rsidP="003D0D96">
      <w:pPr>
        <w:pStyle w:val="Heading2"/>
      </w:pPr>
      <w:r>
        <w:t>3.5. Privacy notice</w:t>
      </w:r>
    </w:p>
    <w:p w14:paraId="457B65CA" w14:textId="77777777" w:rsidR="003D0D96" w:rsidRDefault="003D0D96" w:rsidP="003D0D96">
      <w:r>
        <w:t xml:space="preserve">The Environment Agency would like to keep you informed about the outcomes of the consultation. If you would like to receive an email acknowledging your response and telling you when we’ve published the summary of responses, please provide your email address with your response. </w:t>
      </w:r>
    </w:p>
    <w:p w14:paraId="29FCD58B" w14:textId="77777777" w:rsidR="003D0D96" w:rsidRDefault="003D0D96" w:rsidP="003D0D96">
      <w:r>
        <w:t>By giving us your email address, you consent for us to email you about the consultation. We will keep your details until we have notified you of the response document publication.</w:t>
      </w:r>
    </w:p>
    <w:p w14:paraId="63990332" w14:textId="77777777" w:rsidR="003D0D96" w:rsidRDefault="003D0D96" w:rsidP="003D0D96">
      <w:r>
        <w:t xml:space="preserve">We will not share your details with any other third party without your clear and full consent unless required to do so by law. </w:t>
      </w:r>
    </w:p>
    <w:p w14:paraId="001C7CDE" w14:textId="77777777" w:rsidR="003D0D96" w:rsidRDefault="003D0D96" w:rsidP="003D0D96">
      <w:r>
        <w:t xml:space="preserve">You can withdraw your consent to receive these emails at any time by contacting us at </w:t>
      </w:r>
      <w:hyperlink r:id="rId28">
        <w:r w:rsidRPr="4C610E9A">
          <w:rPr>
            <w:rStyle w:val="Hyperlink"/>
          </w:rPr>
          <w:t>wastetreatment@environment-agency.gov.uk</w:t>
        </w:r>
      </w:hyperlink>
      <w:r>
        <w:t xml:space="preserve"> </w:t>
      </w:r>
    </w:p>
    <w:p w14:paraId="5FEF131C" w14:textId="77777777" w:rsidR="003D0D96" w:rsidRDefault="003D0D96" w:rsidP="003D0D96">
      <w:pPr>
        <w:rPr>
          <w:rFonts w:cs="Arial"/>
          <w:color w:val="000000" w:themeColor="text1"/>
        </w:rPr>
      </w:pPr>
      <w:r w:rsidRPr="1A0CCDC5">
        <w:t xml:space="preserve">The Environment Agency is the data controller for the personal data you provide. For more information on how we deal with your personal data please see </w:t>
      </w:r>
      <w:r>
        <w:t>our</w:t>
      </w:r>
      <w:r w:rsidRPr="00A46461">
        <w:t xml:space="preserve"> </w:t>
      </w:r>
      <w:hyperlink r:id="rId29" w:history="1">
        <w:r w:rsidRPr="4C610E9A">
          <w:rPr>
            <w:rStyle w:val="Hyperlink"/>
            <w:rFonts w:eastAsia="Segoe UI" w:cs="Arial"/>
          </w:rPr>
          <w:t>personal information charter</w:t>
        </w:r>
      </w:hyperlink>
      <w:r>
        <w:t xml:space="preserve"> </w:t>
      </w:r>
      <w:r w:rsidRPr="1A0CCDC5">
        <w:t>on GOV.UK.</w:t>
      </w:r>
    </w:p>
    <w:p w14:paraId="71BCF76E" w14:textId="77777777" w:rsidR="003D0D96" w:rsidRDefault="003D0D96" w:rsidP="003D0D96">
      <w:pPr>
        <w:rPr>
          <w:rFonts w:cs="Arial"/>
          <w:color w:val="000000" w:themeColor="text1"/>
          <w:u w:val="single"/>
        </w:rPr>
      </w:pPr>
      <w:r w:rsidRPr="4A5F8262">
        <w:rPr>
          <w:rFonts w:cs="Arial"/>
          <w:color w:val="000000" w:themeColor="text1"/>
        </w:rPr>
        <w:t xml:space="preserve">You can email our Data Protection team: </w:t>
      </w:r>
      <w:hyperlink r:id="rId30">
        <w:r w:rsidRPr="4A5F8262">
          <w:rPr>
            <w:rStyle w:val="Hyperlink"/>
            <w:rFonts w:cs="Arial"/>
          </w:rPr>
          <w:t>dataprotection@environment-agency.gov.uk</w:t>
        </w:r>
      </w:hyperlink>
    </w:p>
    <w:p w14:paraId="5553BC6A" w14:textId="2C38511F" w:rsidR="008800EE" w:rsidRDefault="003D3AEC" w:rsidP="00D64279">
      <w:pPr>
        <w:pStyle w:val="Heading2"/>
      </w:pPr>
      <w:r>
        <w:t>3.</w:t>
      </w:r>
      <w:r w:rsidR="003D0D96">
        <w:t>6</w:t>
      </w:r>
      <w:r w:rsidR="00705673">
        <w:t>.</w:t>
      </w:r>
      <w:r w:rsidR="00D64279">
        <w:t xml:space="preserve"> </w:t>
      </w:r>
      <w:proofErr w:type="gramStart"/>
      <w:r w:rsidR="3A08F0BB">
        <w:t>Q</w:t>
      </w:r>
      <w:r w:rsidR="00796665">
        <w:t>uestions</w:t>
      </w:r>
      <w:proofErr w:type="gramEnd"/>
      <w:r w:rsidR="749287DC">
        <w:t xml:space="preserve"> introduction</w:t>
      </w:r>
    </w:p>
    <w:p w14:paraId="50A4C395" w14:textId="4CB3CBA7" w:rsidR="00796665" w:rsidRPr="00796665" w:rsidRDefault="00796665" w:rsidP="00A20BD4">
      <w:r w:rsidRPr="00796665">
        <w:t>We welcome your views on the proposed new standard rules permit for using unbound incinerator bottom ash aggregate (IBAA) in construction as a waste deposit for recovery operation.</w:t>
      </w:r>
    </w:p>
    <w:p w14:paraId="087E9E1E" w14:textId="77777777" w:rsidR="00705673" w:rsidRDefault="00705673" w:rsidP="00D25E96">
      <w:pPr>
        <w:rPr>
          <w:b/>
          <w:bCs/>
        </w:rPr>
      </w:pPr>
    </w:p>
    <w:p w14:paraId="36E71232" w14:textId="23517EEA" w:rsidR="00D25E96" w:rsidRPr="00A20BD4" w:rsidRDefault="00D25E96" w:rsidP="00D25E96">
      <w:pPr>
        <w:rPr>
          <w:b/>
          <w:bCs/>
        </w:rPr>
      </w:pPr>
      <w:r w:rsidRPr="00A20BD4">
        <w:rPr>
          <w:b/>
          <w:bCs/>
        </w:rPr>
        <w:t>What is your name?</w:t>
      </w:r>
    </w:p>
    <w:p w14:paraId="7CBA1CE7" w14:textId="77777777" w:rsidR="00D25E96" w:rsidRDefault="00D25E96" w:rsidP="00D25E96"/>
    <w:p w14:paraId="646802C9" w14:textId="77777777" w:rsidR="00660CEF" w:rsidRPr="00A20BD4" w:rsidRDefault="00660CEF" w:rsidP="00660CEF">
      <w:pPr>
        <w:rPr>
          <w:b/>
          <w:bCs/>
        </w:rPr>
      </w:pPr>
      <w:r w:rsidRPr="00A20BD4">
        <w:rPr>
          <w:b/>
          <w:bCs/>
        </w:rPr>
        <w:t>What is your email address?</w:t>
      </w:r>
    </w:p>
    <w:p w14:paraId="324F91B9" w14:textId="77777777" w:rsidR="00660CEF" w:rsidRDefault="00660CEF" w:rsidP="00D25E96"/>
    <w:p w14:paraId="7B5DEE05" w14:textId="4F2F81FC" w:rsidR="00D25E96" w:rsidRDefault="004647FE" w:rsidP="067A4219">
      <w:pPr>
        <w:rPr>
          <w:b/>
          <w:bCs/>
        </w:rPr>
      </w:pPr>
      <w:r w:rsidRPr="067A4219">
        <w:rPr>
          <w:b/>
          <w:bCs/>
        </w:rPr>
        <w:lastRenderedPageBreak/>
        <w:t>When we come to analyse the results of this consultation, it would help us to know if you are responding as an individual or on behalf of an organisation or group.</w:t>
      </w:r>
      <w:r>
        <w:t xml:space="preserve"> Please select from the following options:</w:t>
      </w:r>
    </w:p>
    <w:p w14:paraId="7FB667A1" w14:textId="794E1766" w:rsidR="00705673" w:rsidRDefault="00D60015" w:rsidP="067A4219">
      <w:pPr>
        <w:pStyle w:val="ListParagraph"/>
        <w:numPr>
          <w:ilvl w:val="0"/>
          <w:numId w:val="64"/>
        </w:numPr>
      </w:pPr>
      <w:r>
        <w:br/>
        <w:t>Responding as an individual</w:t>
      </w:r>
      <w:r>
        <w:br/>
      </w:r>
    </w:p>
    <w:p w14:paraId="54B7C96A" w14:textId="51602182" w:rsidR="00577825" w:rsidRDefault="00D60015" w:rsidP="067A4219">
      <w:pPr>
        <w:pStyle w:val="ListParagraph"/>
        <w:numPr>
          <w:ilvl w:val="0"/>
          <w:numId w:val="64"/>
        </w:numPr>
      </w:pPr>
      <w:r>
        <w:t>Responding on behalf of an organisation (Please specify which organisation or group you are responding on behalf of and include what type it is</w:t>
      </w:r>
      <w:r w:rsidR="00577825">
        <w:t>,</w:t>
      </w:r>
      <w:r>
        <w:t xml:space="preserve"> </w:t>
      </w:r>
      <w:r w:rsidR="00577825">
        <w:t xml:space="preserve">for example </w:t>
      </w:r>
      <w:r>
        <w:t>business, environmental group)</w:t>
      </w:r>
    </w:p>
    <w:p w14:paraId="356CDC16" w14:textId="2BC8E2F6" w:rsidR="004647FE" w:rsidRDefault="00D60015" w:rsidP="067A4219">
      <w:pPr>
        <w:pStyle w:val="ListParagraph"/>
        <w:numPr>
          <w:ilvl w:val="0"/>
          <w:numId w:val="64"/>
        </w:numPr>
      </w:pPr>
      <w:r>
        <w:br/>
        <w:t>Other</w:t>
      </w:r>
    </w:p>
    <w:p w14:paraId="4056A604" w14:textId="77777777" w:rsidR="00577825" w:rsidRDefault="00577825" w:rsidP="00D25E96"/>
    <w:p w14:paraId="2A1EEC0E" w14:textId="417F6EE4" w:rsidR="00D60015" w:rsidRDefault="00D60015" w:rsidP="00D25E96">
      <w:r w:rsidRPr="00D60015">
        <w:t>If you’re responding on behalf of an organisation or group, please tell us who you are responding on behalf of.</w:t>
      </w:r>
    </w:p>
    <w:p w14:paraId="7444CAC4" w14:textId="77777777" w:rsidR="00D60015" w:rsidRPr="00D25E96" w:rsidRDefault="00D60015" w:rsidP="00A20BD4"/>
    <w:p w14:paraId="44CF3805" w14:textId="77777777" w:rsidR="007440A3" w:rsidRPr="007440A3" w:rsidRDefault="007440A3" w:rsidP="007440A3">
      <w:r w:rsidRPr="007440A3">
        <w:rPr>
          <w:b/>
          <w:bCs/>
        </w:rPr>
        <w:t>Can we publish your response? We will not include personal information.</w:t>
      </w:r>
    </w:p>
    <w:p w14:paraId="5CA502D0" w14:textId="77777777" w:rsidR="007440A3" w:rsidRPr="007440A3" w:rsidRDefault="007440A3" w:rsidP="007440A3">
      <w:r w:rsidRPr="007440A3">
        <w:t>This is a required question. Please select one of the following:</w:t>
      </w:r>
    </w:p>
    <w:p w14:paraId="4169CE16" w14:textId="77777777" w:rsidR="007440A3" w:rsidRPr="007440A3" w:rsidRDefault="007440A3" w:rsidP="00F70E52">
      <w:pPr>
        <w:numPr>
          <w:ilvl w:val="0"/>
          <w:numId w:val="57"/>
        </w:numPr>
      </w:pPr>
      <w:r w:rsidRPr="007440A3">
        <w:t>Yes</w:t>
      </w:r>
    </w:p>
    <w:p w14:paraId="13140ABF" w14:textId="77777777" w:rsidR="007440A3" w:rsidRPr="007440A3" w:rsidRDefault="007440A3" w:rsidP="00F70E52">
      <w:pPr>
        <w:numPr>
          <w:ilvl w:val="0"/>
          <w:numId w:val="58"/>
        </w:numPr>
      </w:pPr>
      <w:r w:rsidRPr="007440A3">
        <w:t>No</w:t>
      </w:r>
    </w:p>
    <w:p w14:paraId="02ECF252" w14:textId="77777777" w:rsidR="007440A3" w:rsidRPr="007440A3" w:rsidRDefault="007440A3" w:rsidP="007440A3">
      <w:r w:rsidRPr="007440A3">
        <w:t xml:space="preserve">If you answered ‘No’, please tell us why as we will need to understand this when responding to any Freedom of Information requests. </w:t>
      </w:r>
    </w:p>
    <w:p w14:paraId="0A0B692A" w14:textId="77777777" w:rsidR="007440A3" w:rsidRPr="007440A3" w:rsidRDefault="007440A3" w:rsidP="00A20BD4"/>
    <w:p w14:paraId="0CD6F485" w14:textId="40342231" w:rsidR="00D64279" w:rsidRDefault="009A2516" w:rsidP="00D64279">
      <w:pPr>
        <w:pStyle w:val="Heading2"/>
      </w:pPr>
      <w:r>
        <w:t>3.</w:t>
      </w:r>
      <w:r w:rsidR="003D0D96">
        <w:t>7</w:t>
      </w:r>
      <w:r w:rsidR="00705673">
        <w:t>.</w:t>
      </w:r>
      <w:r>
        <w:tab/>
      </w:r>
      <w:r w:rsidR="004A0466">
        <w:t xml:space="preserve">Questions on </w:t>
      </w:r>
      <w:r w:rsidR="00451F1D">
        <w:t xml:space="preserve">the </w:t>
      </w:r>
      <w:r w:rsidR="004A0466">
        <w:t>draft standard rules permit</w:t>
      </w:r>
      <w:bookmarkEnd w:id="219"/>
      <w:bookmarkEnd w:id="220"/>
    </w:p>
    <w:bookmarkEnd w:id="221"/>
    <w:p w14:paraId="6E1A0237" w14:textId="1ADE123F" w:rsidR="003D3AEC" w:rsidRDefault="001C075F" w:rsidP="001C075F">
      <w:r>
        <w:t xml:space="preserve">Where there is a free text field, please give as much information as possible to support your answer, including cost/benefit information whenever possible. For example, if meeting a requirement of the </w:t>
      </w:r>
      <w:r w:rsidR="00503E7F">
        <w:t xml:space="preserve">standard rules permit </w:t>
      </w:r>
      <w:r>
        <w:t xml:space="preserve">would be costly to your business, provide an estimate of the work that would be required at your facility (or facilities), and the likely costs and timescale. </w:t>
      </w:r>
    </w:p>
    <w:p w14:paraId="40BF957A" w14:textId="46908F00" w:rsidR="001C075F" w:rsidRDefault="001C075F" w:rsidP="001C075F">
      <w:r>
        <w:t xml:space="preserve">If you already meet the requirements of the </w:t>
      </w:r>
      <w:r w:rsidR="007662A9">
        <w:t xml:space="preserve">standard </w:t>
      </w:r>
      <w:proofErr w:type="gramStart"/>
      <w:r w:rsidR="007662A9">
        <w:t>rules</w:t>
      </w:r>
      <w:proofErr w:type="gramEnd"/>
      <w:r w:rsidR="007662A9">
        <w:t xml:space="preserve"> guidance</w:t>
      </w:r>
      <w:r>
        <w:t xml:space="preserve">, please state this and set out any costs and benefits associated with doing so. This will help us to assess the cost-benefit of this guidance and whether and how we should modify its requirements. </w:t>
      </w:r>
    </w:p>
    <w:p w14:paraId="2567502D" w14:textId="66127F2C" w:rsidR="001C075F" w:rsidRDefault="001C075F" w:rsidP="019E0A7C">
      <w:pPr>
        <w:pStyle w:val="Heading3"/>
      </w:pPr>
      <w:bookmarkStart w:id="222" w:name="_Toc142046302"/>
      <w:bookmarkStart w:id="223" w:name="_Toc142046493"/>
      <w:r>
        <w:t>Limits on permitted activities</w:t>
      </w:r>
      <w:bookmarkEnd w:id="222"/>
      <w:bookmarkEnd w:id="223"/>
    </w:p>
    <w:p w14:paraId="246A431A" w14:textId="002A002E" w:rsidR="004A0466" w:rsidRDefault="001C075F" w:rsidP="02AEBC07">
      <w:r>
        <w:t xml:space="preserve">The draft rules limit the </w:t>
      </w:r>
      <w:r w:rsidR="75C38243">
        <w:t xml:space="preserve">IBAA deposit for recovery </w:t>
      </w:r>
      <w:r>
        <w:t xml:space="preserve">activities to: </w:t>
      </w:r>
    </w:p>
    <w:p w14:paraId="650C8225" w14:textId="6EA5ABC0" w:rsidR="00DD02B9" w:rsidRDefault="00DD02B9" w:rsidP="00F70E52">
      <w:pPr>
        <w:pStyle w:val="ListParagraph"/>
        <w:numPr>
          <w:ilvl w:val="0"/>
          <w:numId w:val="53"/>
        </w:numPr>
      </w:pPr>
      <w:r>
        <w:t>associated storage and use of unbound</w:t>
      </w:r>
      <w:r w:rsidRPr="00417D49">
        <w:t xml:space="preserve"> incinerator bottom ash aggregate (IBAA) in construction</w:t>
      </w:r>
    </w:p>
    <w:p w14:paraId="265A0A86" w14:textId="1F5BA4B1" w:rsidR="00F533C2" w:rsidRPr="00F533C2" w:rsidRDefault="00CD6BED" w:rsidP="00F70E52">
      <w:pPr>
        <w:pStyle w:val="ListParagraph"/>
        <w:numPr>
          <w:ilvl w:val="0"/>
          <w:numId w:val="53"/>
        </w:numPr>
      </w:pPr>
      <w:r>
        <w:t xml:space="preserve">the following specified </w:t>
      </w:r>
      <w:r w:rsidR="00F533C2" w:rsidRPr="00F533C2">
        <w:t>construction activities</w:t>
      </w:r>
      <w:r w:rsidR="009714A6">
        <w:t>:</w:t>
      </w:r>
    </w:p>
    <w:p w14:paraId="67528521" w14:textId="2B3AA460" w:rsidR="00F533C2" w:rsidRPr="00F533C2" w:rsidRDefault="00F533C2" w:rsidP="00F70E52">
      <w:pPr>
        <w:pStyle w:val="ListParagraph"/>
        <w:numPr>
          <w:ilvl w:val="1"/>
          <w:numId w:val="53"/>
        </w:numPr>
      </w:pPr>
      <w:r w:rsidRPr="00F533C2">
        <w:t>building a road sub-base</w:t>
      </w:r>
    </w:p>
    <w:p w14:paraId="63CA23A5" w14:textId="6968E5A5" w:rsidR="00F533C2" w:rsidRPr="00F533C2" w:rsidRDefault="00F533C2" w:rsidP="00F70E52">
      <w:pPr>
        <w:pStyle w:val="ListParagraph"/>
        <w:numPr>
          <w:ilvl w:val="1"/>
          <w:numId w:val="53"/>
        </w:numPr>
      </w:pPr>
      <w:r w:rsidRPr="00F533C2">
        <w:t>building a structural platform</w:t>
      </w:r>
    </w:p>
    <w:p w14:paraId="3829F79B" w14:textId="64BACCC0" w:rsidR="00F533C2" w:rsidRPr="00F533C2" w:rsidRDefault="00F533C2" w:rsidP="00F70E52">
      <w:pPr>
        <w:pStyle w:val="ListParagraph"/>
        <w:numPr>
          <w:ilvl w:val="1"/>
          <w:numId w:val="53"/>
        </w:numPr>
      </w:pPr>
      <w:r w:rsidRPr="00F533C2">
        <w:t>pipe bedding</w:t>
      </w:r>
    </w:p>
    <w:p w14:paraId="3401ABC4" w14:textId="6D4DC015" w:rsidR="38A975E2" w:rsidRDefault="668915FD">
      <w:r>
        <w:t>We have set out placement restrictions, which includes limits on the width and depth of IBAA used, to minimise the impact on the environment over</w:t>
      </w:r>
      <w:r w:rsidR="00EA2F75">
        <w:t xml:space="preserve"> </w:t>
      </w:r>
      <w:r>
        <w:t>time from the loss of heavy metals from the IBAA.</w:t>
      </w:r>
    </w:p>
    <w:p w14:paraId="031D47A3" w14:textId="0D7890DB" w:rsidR="001C075F" w:rsidRPr="00A20BD4" w:rsidRDefault="00C86DFC" w:rsidP="00F533C2">
      <w:pPr>
        <w:rPr>
          <w:b/>
          <w:bCs/>
        </w:rPr>
      </w:pPr>
      <w:r w:rsidRPr="00A20BD4">
        <w:rPr>
          <w:b/>
          <w:bCs/>
        </w:rPr>
        <w:lastRenderedPageBreak/>
        <w:t xml:space="preserve">Question 1. </w:t>
      </w:r>
      <w:r w:rsidR="003345B9" w:rsidRPr="00A20BD4">
        <w:rPr>
          <w:b/>
          <w:bCs/>
        </w:rPr>
        <w:t>Do you agree that the proposed activity limits are appropriate?</w:t>
      </w:r>
    </w:p>
    <w:p w14:paraId="2CD6A6C9" w14:textId="25C84109" w:rsidR="00A94399" w:rsidRPr="00A20BD4" w:rsidRDefault="00A94399" w:rsidP="001C075F">
      <w:pPr>
        <w:rPr>
          <w:b/>
          <w:bCs/>
        </w:rPr>
      </w:pPr>
      <w:r w:rsidRPr="00A20BD4">
        <w:rPr>
          <w:b/>
          <w:bCs/>
        </w:rPr>
        <w:t>If no, please explain your answer.</w:t>
      </w:r>
    </w:p>
    <w:p w14:paraId="6F854AAB" w14:textId="5ACED9C4" w:rsidR="001C075F" w:rsidRDefault="00DD5D16" w:rsidP="019E0A7C">
      <w:pPr>
        <w:pStyle w:val="Heading3"/>
      </w:pPr>
      <w:r>
        <w:t>Assessment of recovery</w:t>
      </w:r>
    </w:p>
    <w:p w14:paraId="752ACF17" w14:textId="51A8305F" w:rsidR="001C075F" w:rsidRDefault="001C075F" w:rsidP="001C075F">
      <w:r>
        <w:t xml:space="preserve">The draft </w:t>
      </w:r>
      <w:r w:rsidR="002D5733">
        <w:t xml:space="preserve">standard </w:t>
      </w:r>
      <w:r>
        <w:t xml:space="preserve">rules </w:t>
      </w:r>
      <w:r w:rsidR="002D5733">
        <w:t xml:space="preserve">permit </w:t>
      </w:r>
      <w:r>
        <w:t>set</w:t>
      </w:r>
      <w:r w:rsidR="002D5733">
        <w:t>s</w:t>
      </w:r>
      <w:r>
        <w:t xml:space="preserve"> out </w:t>
      </w:r>
      <w:r w:rsidR="00DD5D16">
        <w:t>the requirement for a waste recovery plan</w:t>
      </w:r>
      <w:r w:rsidR="00254B88">
        <w:t>.</w:t>
      </w:r>
    </w:p>
    <w:p w14:paraId="79A26481" w14:textId="09275FCF" w:rsidR="00543A96" w:rsidRPr="00DD5D16" w:rsidRDefault="00543A96" w:rsidP="00DD5D16">
      <w:r>
        <w:t xml:space="preserve">These standard rules are for the recovery of waste only and do not apply to any activities involving disposal. You must therefore include a waste recovery plan with an application for these standard rules. It is a legal requirement. </w:t>
      </w:r>
      <w:r w:rsidR="000E5507">
        <w:t>Y</w:t>
      </w:r>
      <w:r>
        <w:t xml:space="preserve">ou </w:t>
      </w:r>
      <w:r w:rsidR="000E5507">
        <w:t>can</w:t>
      </w:r>
      <w:r>
        <w:t xml:space="preserve"> choose to submit </w:t>
      </w:r>
      <w:r w:rsidR="000E5507">
        <w:t>your waste recovery plan</w:t>
      </w:r>
      <w:r>
        <w:t xml:space="preserve"> at the pre-application </w:t>
      </w:r>
      <w:proofErr w:type="gramStart"/>
      <w:r>
        <w:t>stage</w:t>
      </w:r>
      <w:proofErr w:type="gramEnd"/>
      <w:r>
        <w:t xml:space="preserve"> and we will give our advice of recovery or disposal. If we do not agree that your proposed operation is a recovery activity, we will not grant a </w:t>
      </w:r>
      <w:r w:rsidR="007B69B6">
        <w:t>standard rules permit</w:t>
      </w:r>
      <w:r>
        <w:t xml:space="preserve">. </w:t>
      </w:r>
      <w:bookmarkStart w:id="224" w:name="_Hlk172636644"/>
      <w:r>
        <w:t>Trade bodies may wish to produce a waste recovery plan template for operators to use. We recognise the efficiencies of doing this and we will support the development by industry of a template.</w:t>
      </w:r>
    </w:p>
    <w:p w14:paraId="3DDDBD94" w14:textId="6ED9AA74" w:rsidR="00DD5D16" w:rsidRPr="00A20BD4" w:rsidRDefault="00050F48" w:rsidP="00DD5D16">
      <w:pPr>
        <w:rPr>
          <w:b/>
          <w:bCs/>
        </w:rPr>
      </w:pPr>
      <w:bookmarkStart w:id="225" w:name="_Hlk172636405"/>
      <w:bookmarkEnd w:id="224"/>
      <w:r w:rsidRPr="00A20BD4">
        <w:rPr>
          <w:b/>
          <w:bCs/>
        </w:rPr>
        <w:t xml:space="preserve">Question 2. </w:t>
      </w:r>
      <w:r w:rsidR="00F2132B" w:rsidRPr="00F2132B">
        <w:rPr>
          <w:b/>
          <w:bCs/>
        </w:rPr>
        <w:t xml:space="preserve">Are you satisfied that the </w:t>
      </w:r>
      <w:hyperlink r:id="rId31" w:history="1">
        <w:r w:rsidR="00F2132B" w:rsidRPr="002D5733">
          <w:rPr>
            <w:rStyle w:val="Hyperlink"/>
            <w:b/>
            <w:bCs/>
          </w:rPr>
          <w:t>guidance</w:t>
        </w:r>
      </w:hyperlink>
      <w:r w:rsidR="00F2132B" w:rsidRPr="00F2132B">
        <w:rPr>
          <w:b/>
          <w:bCs/>
        </w:rPr>
        <w:t xml:space="preserve"> on how to prepare a waste recovery plan will help you to produce waste recovery plans for your operations?</w:t>
      </w:r>
      <w:r w:rsidR="00FC2184" w:rsidRPr="00A20BD4">
        <w:rPr>
          <w:b/>
          <w:bCs/>
        </w:rPr>
        <w:t xml:space="preserve"> </w:t>
      </w:r>
    </w:p>
    <w:bookmarkEnd w:id="225"/>
    <w:p w14:paraId="771DBDC8" w14:textId="1CD21856" w:rsidR="0093168E" w:rsidRPr="00A20BD4" w:rsidRDefault="0093168E" w:rsidP="00DD5D16">
      <w:pPr>
        <w:spacing w:after="0"/>
        <w:rPr>
          <w:b/>
          <w:bCs/>
        </w:rPr>
      </w:pPr>
      <w:r w:rsidRPr="00A20BD4">
        <w:rPr>
          <w:b/>
          <w:bCs/>
        </w:rPr>
        <w:t>Please provide additional comments to support your answer if needed.</w:t>
      </w:r>
    </w:p>
    <w:p w14:paraId="71664FAD" w14:textId="4C852306" w:rsidR="006F5F2F" w:rsidRDefault="006F5F2F" w:rsidP="006F5F2F">
      <w:pPr>
        <w:pStyle w:val="Heading3"/>
      </w:pPr>
      <w:r>
        <w:t>Tonnages allowed</w:t>
      </w:r>
    </w:p>
    <w:p w14:paraId="7D0BA4D8" w14:textId="3766556B" w:rsidR="006F5F2F" w:rsidRDefault="006F5F2F" w:rsidP="006F5F2F">
      <w:r>
        <w:t xml:space="preserve">The draft rules set out a maximum tonnage allowed </w:t>
      </w:r>
      <w:r w:rsidR="004F055C">
        <w:t xml:space="preserve">at any one site </w:t>
      </w:r>
      <w:r>
        <w:t xml:space="preserve">for IBAA or IBAA </w:t>
      </w:r>
      <w:r w:rsidR="00585FB7">
        <w:t xml:space="preserve">mixed with </w:t>
      </w:r>
      <w:r>
        <w:t>non-waste materials such as virgin aggregate</w:t>
      </w:r>
      <w:r w:rsidR="004F055C">
        <w:t>.</w:t>
      </w:r>
      <w:r w:rsidR="007144C1">
        <w:t xml:space="preserve"> Use of IBAA above this threshold will require a bespoke assessment and permit.</w:t>
      </w:r>
    </w:p>
    <w:p w14:paraId="42BFDC31" w14:textId="569E7A7D" w:rsidR="006F5F2F" w:rsidRPr="00A20BD4" w:rsidRDefault="00C65FA4" w:rsidP="006F5F2F">
      <w:pPr>
        <w:rPr>
          <w:b/>
          <w:bCs/>
        </w:rPr>
      </w:pPr>
      <w:r w:rsidRPr="00A20BD4">
        <w:rPr>
          <w:b/>
          <w:bCs/>
        </w:rPr>
        <w:t xml:space="preserve">Question 3. </w:t>
      </w:r>
      <w:r w:rsidR="006F5F2F" w:rsidRPr="00A20BD4">
        <w:rPr>
          <w:b/>
          <w:bCs/>
        </w:rPr>
        <w:t xml:space="preserve">Do you agree with the proposed tonnage limits? </w:t>
      </w:r>
    </w:p>
    <w:p w14:paraId="556F2907" w14:textId="77777777" w:rsidR="006F5F2F" w:rsidRPr="00A20BD4" w:rsidRDefault="006F5F2F" w:rsidP="006F5F2F">
      <w:pPr>
        <w:rPr>
          <w:b/>
          <w:bCs/>
        </w:rPr>
      </w:pPr>
      <w:r w:rsidRPr="00A20BD4">
        <w:rPr>
          <w:b/>
          <w:bCs/>
        </w:rPr>
        <w:t>Note: the amount of waste that you can deposit will be limited by the total amount stated in your approved waste recovery plan.</w:t>
      </w:r>
    </w:p>
    <w:p w14:paraId="2485DA98" w14:textId="255D35ED" w:rsidR="006F5F2F" w:rsidRPr="00A20BD4" w:rsidRDefault="002C2819" w:rsidP="006F5F2F">
      <w:pPr>
        <w:rPr>
          <w:b/>
          <w:bCs/>
        </w:rPr>
      </w:pPr>
      <w:r w:rsidRPr="00A20BD4">
        <w:rPr>
          <w:b/>
          <w:bCs/>
        </w:rPr>
        <w:t>If no, please explain your answer.</w:t>
      </w:r>
    </w:p>
    <w:p w14:paraId="24FA9031" w14:textId="2A9D6975" w:rsidR="001C075F" w:rsidRDefault="00502666" w:rsidP="019E0A7C">
      <w:pPr>
        <w:pStyle w:val="Heading3"/>
      </w:pPr>
      <w:r>
        <w:t xml:space="preserve">Placement </w:t>
      </w:r>
      <w:r w:rsidR="009D6CC0">
        <w:t>restrictions</w:t>
      </w:r>
    </w:p>
    <w:p w14:paraId="7A5BB05D" w14:textId="77777777" w:rsidR="005838C2" w:rsidRDefault="00502666" w:rsidP="001C075F">
      <w:r>
        <w:t>Each construction activity allowed</w:t>
      </w:r>
      <w:r w:rsidR="009752CA">
        <w:t xml:space="preserve"> </w:t>
      </w:r>
      <w:r w:rsidR="005838C2">
        <w:t xml:space="preserve">under this permit </w:t>
      </w:r>
      <w:r w:rsidR="009752CA">
        <w:t xml:space="preserve">has </w:t>
      </w:r>
      <w:r w:rsidR="001817E9">
        <w:t>restrictions</w:t>
      </w:r>
      <w:r w:rsidR="002C2150">
        <w:t xml:space="preserve"> on </w:t>
      </w:r>
    </w:p>
    <w:p w14:paraId="695A07E7" w14:textId="10A5F425" w:rsidR="005838C2" w:rsidRDefault="002C2150" w:rsidP="00F70E52">
      <w:pPr>
        <w:pStyle w:val="ListParagraph"/>
        <w:numPr>
          <w:ilvl w:val="0"/>
          <w:numId w:val="54"/>
        </w:numPr>
      </w:pPr>
      <w:r>
        <w:t xml:space="preserve">the </w:t>
      </w:r>
      <w:r w:rsidR="0068381C">
        <w:t>width and/or depth of IBAA used</w:t>
      </w:r>
      <w:r w:rsidR="001817E9">
        <w:t xml:space="preserve">  </w:t>
      </w:r>
    </w:p>
    <w:p w14:paraId="52EB4A3B" w14:textId="49E65666" w:rsidR="00A65E0F" w:rsidRDefault="3CEAE5C0" w:rsidP="00F70E52">
      <w:pPr>
        <w:pStyle w:val="ListParagraph"/>
        <w:numPr>
          <w:ilvl w:val="0"/>
          <w:numId w:val="54"/>
        </w:numPr>
      </w:pPr>
      <w:r>
        <w:t>the location of the construction activity. IBAA must not be used above groundwater source protection zones or used below the water table.</w:t>
      </w:r>
    </w:p>
    <w:p w14:paraId="31900A30" w14:textId="73F8B7C0" w:rsidR="00CB0B6E" w:rsidRDefault="00CD35E0" w:rsidP="005838C2">
      <w:r>
        <w:t xml:space="preserve">We have modelled </w:t>
      </w:r>
      <w:r w:rsidR="00B1734C">
        <w:t xml:space="preserve">the movement of </w:t>
      </w:r>
      <w:r w:rsidR="00820ACE">
        <w:t xml:space="preserve">heavy </w:t>
      </w:r>
      <w:r w:rsidR="00BE1A84">
        <w:t xml:space="preserve">metals in IBAA and how they move through </w:t>
      </w:r>
      <w:r w:rsidR="00D64D5F">
        <w:t xml:space="preserve">the ground over time. We are satisfied that </w:t>
      </w:r>
      <w:r w:rsidR="00E151E3">
        <w:t>our placement restrictions minimise risk to groundwaters</w:t>
      </w:r>
      <w:r w:rsidR="006606EA">
        <w:t xml:space="preserve"> from dust</w:t>
      </w:r>
      <w:r w:rsidR="00900F37">
        <w:t>,</w:t>
      </w:r>
      <w:r w:rsidR="006606EA">
        <w:t xml:space="preserve"> and </w:t>
      </w:r>
      <w:r w:rsidR="0005276F">
        <w:t xml:space="preserve">allows </w:t>
      </w:r>
      <w:r w:rsidR="00AC4B3C">
        <w:t>any hydrogen</w:t>
      </w:r>
      <w:r w:rsidR="00ED1E6E">
        <w:t>,</w:t>
      </w:r>
      <w:r w:rsidR="00AC4B3C">
        <w:t xml:space="preserve"> which may evolve over time</w:t>
      </w:r>
      <w:r w:rsidR="00ED1E6E">
        <w:t>, to disperse</w:t>
      </w:r>
      <w:r w:rsidR="00614929">
        <w:t>.</w:t>
      </w:r>
    </w:p>
    <w:p w14:paraId="2E98E180" w14:textId="14C78C32" w:rsidR="00CB0B6E" w:rsidRPr="00A20BD4" w:rsidRDefault="002D7FD0" w:rsidP="001C075F">
      <w:pPr>
        <w:rPr>
          <w:b/>
          <w:bCs/>
        </w:rPr>
      </w:pPr>
      <w:r w:rsidRPr="00A20BD4">
        <w:rPr>
          <w:b/>
          <w:bCs/>
        </w:rPr>
        <w:t xml:space="preserve">Question 4. </w:t>
      </w:r>
      <w:r w:rsidR="00CB0B6E" w:rsidRPr="00A20BD4">
        <w:rPr>
          <w:b/>
          <w:bCs/>
        </w:rPr>
        <w:t xml:space="preserve">Do you agree with the proposed </w:t>
      </w:r>
      <w:r w:rsidR="00146D66" w:rsidRPr="00A20BD4">
        <w:rPr>
          <w:b/>
          <w:bCs/>
        </w:rPr>
        <w:t>IBAA placement</w:t>
      </w:r>
      <w:r w:rsidR="00406A76" w:rsidRPr="00A20BD4">
        <w:rPr>
          <w:b/>
          <w:bCs/>
        </w:rPr>
        <w:t xml:space="preserve"> restrictions</w:t>
      </w:r>
      <w:r w:rsidR="00CB0B6E" w:rsidRPr="00A20BD4">
        <w:rPr>
          <w:b/>
          <w:bCs/>
        </w:rPr>
        <w:t>?</w:t>
      </w:r>
    </w:p>
    <w:p w14:paraId="5FE6963D" w14:textId="15D4F767" w:rsidR="00CB0B6E" w:rsidRPr="00A20BD4" w:rsidRDefault="00AC24B9" w:rsidP="001C075F">
      <w:pPr>
        <w:rPr>
          <w:b/>
          <w:bCs/>
        </w:rPr>
      </w:pPr>
      <w:r w:rsidRPr="00A20BD4">
        <w:rPr>
          <w:b/>
          <w:bCs/>
        </w:rPr>
        <w:t>If no, please explain your answer.</w:t>
      </w:r>
    </w:p>
    <w:p w14:paraId="15964245" w14:textId="7A47D296" w:rsidR="001C075F" w:rsidRDefault="00146D66" w:rsidP="019E0A7C">
      <w:pPr>
        <w:pStyle w:val="Heading3"/>
      </w:pPr>
      <w:bookmarkStart w:id="226" w:name="_Toc142046305"/>
      <w:bookmarkStart w:id="227" w:name="_Toc142046496"/>
      <w:r>
        <w:t>Distance to surface water</w:t>
      </w:r>
      <w:r w:rsidR="0047293B">
        <w:t xml:space="preserve"> from structural platforms</w:t>
      </w:r>
      <w:bookmarkEnd w:id="226"/>
      <w:bookmarkEnd w:id="227"/>
      <w:r w:rsidR="003D3AEC">
        <w:t xml:space="preserve"> </w:t>
      </w:r>
      <w:r w:rsidR="001C075F">
        <w:t xml:space="preserve"> </w:t>
      </w:r>
    </w:p>
    <w:p w14:paraId="7DC9F900" w14:textId="3F8ECFD4" w:rsidR="001C075F" w:rsidRDefault="001C075F" w:rsidP="001C075F">
      <w:r>
        <w:t xml:space="preserve">The draft rules set out </w:t>
      </w:r>
      <w:r w:rsidR="00146D66">
        <w:t xml:space="preserve">distance </w:t>
      </w:r>
      <w:r>
        <w:t xml:space="preserve">requirements </w:t>
      </w:r>
      <w:r w:rsidR="00CD0C9E">
        <w:t>f</w:t>
      </w:r>
      <w:r w:rsidR="00560A2D">
        <w:t xml:space="preserve">rom </w:t>
      </w:r>
      <w:r w:rsidR="007416FA">
        <w:t xml:space="preserve">the deposit of IBAA to construct </w:t>
      </w:r>
      <w:r w:rsidR="00560A2D">
        <w:t>structural platforms</w:t>
      </w:r>
      <w:r w:rsidR="007416FA">
        <w:t xml:space="preserve"> and any</w:t>
      </w:r>
      <w:r w:rsidR="00560A2D">
        <w:t xml:space="preserve"> surface </w:t>
      </w:r>
      <w:r w:rsidR="00A123CA">
        <w:t>water</w:t>
      </w:r>
      <w:r w:rsidR="007416FA">
        <w:t>s</w:t>
      </w:r>
      <w:r w:rsidR="00A123CA">
        <w:t>. If cons</w:t>
      </w:r>
      <w:r w:rsidR="00E55D8B">
        <w:t>truction is within these set-back distances, we will need to carry out a site</w:t>
      </w:r>
      <w:r w:rsidR="00A150BF">
        <w:t>-</w:t>
      </w:r>
      <w:r w:rsidR="00E55D8B">
        <w:t>specific assessment</w:t>
      </w:r>
      <w:r w:rsidR="00A150BF">
        <w:t>.</w:t>
      </w:r>
      <w:r w:rsidR="007416FA">
        <w:t xml:space="preserve"> This means a bespoke permit is needed.</w:t>
      </w:r>
      <w:r w:rsidR="00A150BF">
        <w:t xml:space="preserve"> </w:t>
      </w:r>
      <w:r w:rsidR="00614929">
        <w:t xml:space="preserve">We have modelled the movement of metals in IBAA and how they move through the ground over time. We are satisfied that our </w:t>
      </w:r>
      <w:r w:rsidR="0055436D">
        <w:t>setback distances to surface water ensure</w:t>
      </w:r>
      <w:r w:rsidR="00801785">
        <w:t xml:space="preserve"> any risk </w:t>
      </w:r>
      <w:r w:rsidR="007416FA">
        <w:t xml:space="preserve">to them </w:t>
      </w:r>
      <w:r w:rsidR="00801785">
        <w:t xml:space="preserve">is </w:t>
      </w:r>
      <w:r w:rsidR="00836A1F">
        <w:t>minimal</w:t>
      </w:r>
      <w:r w:rsidR="00614929">
        <w:t>.</w:t>
      </w:r>
    </w:p>
    <w:p w14:paraId="48627607" w14:textId="2103755D" w:rsidR="001C075F" w:rsidRPr="00A20BD4" w:rsidRDefault="00900F37" w:rsidP="001C075F">
      <w:pPr>
        <w:rPr>
          <w:b/>
          <w:bCs/>
        </w:rPr>
      </w:pPr>
      <w:r w:rsidRPr="00A20BD4">
        <w:rPr>
          <w:b/>
          <w:bCs/>
        </w:rPr>
        <w:t xml:space="preserve">Question 5. </w:t>
      </w:r>
      <w:r w:rsidR="000146F2" w:rsidRPr="00A20BD4">
        <w:rPr>
          <w:b/>
          <w:bCs/>
        </w:rPr>
        <w:t xml:space="preserve">Do you agree with the proposed </w:t>
      </w:r>
      <w:r w:rsidR="00A150BF" w:rsidRPr="00A20BD4">
        <w:rPr>
          <w:b/>
          <w:bCs/>
        </w:rPr>
        <w:t>set-back distances to surface water</w:t>
      </w:r>
      <w:r w:rsidR="000146F2" w:rsidRPr="00A20BD4">
        <w:rPr>
          <w:b/>
          <w:bCs/>
        </w:rPr>
        <w:t>?</w:t>
      </w:r>
    </w:p>
    <w:p w14:paraId="15DE5B77" w14:textId="7BC1B2B3" w:rsidR="00050525" w:rsidRPr="00A20BD4" w:rsidRDefault="001F28DF" w:rsidP="001C075F">
      <w:pPr>
        <w:rPr>
          <w:b/>
          <w:bCs/>
        </w:rPr>
      </w:pPr>
      <w:r w:rsidRPr="00A20BD4">
        <w:rPr>
          <w:b/>
          <w:bCs/>
        </w:rPr>
        <w:lastRenderedPageBreak/>
        <w:t>If no, please explain your answer. </w:t>
      </w:r>
    </w:p>
    <w:p w14:paraId="57A61ACD" w14:textId="3066C200" w:rsidR="00050525" w:rsidRDefault="00050525" w:rsidP="00050525">
      <w:pPr>
        <w:pStyle w:val="Heading3"/>
      </w:pPr>
      <w:bookmarkStart w:id="228" w:name="_Hlk172530883"/>
      <w:r>
        <w:t>Requirement for topographical surveys</w:t>
      </w:r>
      <w:r w:rsidR="00C974B4">
        <w:t xml:space="preserve"> or other form</w:t>
      </w:r>
      <w:r w:rsidR="000D18F4">
        <w:t>s</w:t>
      </w:r>
      <w:r w:rsidR="00C974B4">
        <w:t xml:space="preserve"> of measurement</w:t>
      </w:r>
      <w:r>
        <w:t xml:space="preserve">  </w:t>
      </w:r>
    </w:p>
    <w:p w14:paraId="1A5F08CF" w14:textId="4A6919C0" w:rsidR="00050525" w:rsidRDefault="00050525" w:rsidP="00050525">
      <w:r>
        <w:t>The</w:t>
      </w:r>
      <w:r w:rsidR="00C974B4">
        <w:t xml:space="preserve"> draft </w:t>
      </w:r>
      <w:r w:rsidR="00413CCB">
        <w:t xml:space="preserve">standard </w:t>
      </w:r>
      <w:r w:rsidR="00C974B4">
        <w:t xml:space="preserve">rules </w:t>
      </w:r>
      <w:r w:rsidR="00413CCB">
        <w:t xml:space="preserve">permit </w:t>
      </w:r>
      <w:r w:rsidR="00C974B4">
        <w:t>set</w:t>
      </w:r>
      <w:r w:rsidR="00413CCB">
        <w:t>s</w:t>
      </w:r>
      <w:r w:rsidR="00C974B4">
        <w:t xml:space="preserve"> out the</w:t>
      </w:r>
      <w:r>
        <w:t xml:space="preserve"> </w:t>
      </w:r>
      <w:r w:rsidR="00C974B4" w:rsidRPr="067A4219">
        <w:rPr>
          <w:rStyle w:val="Pink"/>
          <w:color w:val="auto"/>
        </w:rPr>
        <w:t>requirement for a topographical survey or other form</w:t>
      </w:r>
      <w:r w:rsidR="003B24A5" w:rsidRPr="067A4219">
        <w:rPr>
          <w:rStyle w:val="Pink"/>
          <w:color w:val="auto"/>
        </w:rPr>
        <w:t>s</w:t>
      </w:r>
      <w:r w:rsidR="00C974B4" w:rsidRPr="067A4219">
        <w:rPr>
          <w:rStyle w:val="Pink"/>
          <w:color w:val="auto"/>
        </w:rPr>
        <w:t xml:space="preserve"> of measurement to be carried out prior to commencement of the recovery activity and on its completion. Plans produced from the surveys or measurements </w:t>
      </w:r>
      <w:r w:rsidR="00FF00EA" w:rsidRPr="067A4219">
        <w:rPr>
          <w:rStyle w:val="Pink"/>
          <w:color w:val="auto"/>
        </w:rPr>
        <w:t xml:space="preserve">must </w:t>
      </w:r>
      <w:r w:rsidR="00C974B4" w:rsidRPr="067A4219">
        <w:rPr>
          <w:rStyle w:val="Pink"/>
          <w:color w:val="auto"/>
        </w:rPr>
        <w:t>be submitted to the Environment Agency to demonstrate compliance with the approved waste recovery plan</w:t>
      </w:r>
      <w:r w:rsidR="00C974B4">
        <w:t>.</w:t>
      </w:r>
    </w:p>
    <w:p w14:paraId="407C3FB7" w14:textId="33534B71" w:rsidR="00C974B4" w:rsidRDefault="00A5705B" w:rsidP="00050525">
      <w:r>
        <w:t>Where topographical surveys have been carried out, these plans should be submitted.</w:t>
      </w:r>
      <w:r w:rsidR="0016249A">
        <w:t xml:space="preserve"> </w:t>
      </w:r>
      <w:r>
        <w:t>However, other forms of measurement could be used to produce plans that show the original level prior to deposit</w:t>
      </w:r>
      <w:r w:rsidR="00CD1F7C">
        <w:t xml:space="preserve"> of IBAA</w:t>
      </w:r>
      <w:r>
        <w:t xml:space="preserve"> and the final depth/height and width </w:t>
      </w:r>
      <w:r w:rsidR="00CD1F7C">
        <w:t xml:space="preserve">after </w:t>
      </w:r>
      <w:r>
        <w:t>deposi</w:t>
      </w:r>
      <w:r w:rsidR="003E3155">
        <w:t>t</w:t>
      </w:r>
      <w:r>
        <w:t xml:space="preserve">. For example, a plan with photographs </w:t>
      </w:r>
      <w:r w:rsidR="00583738">
        <w:t>and</w:t>
      </w:r>
      <w:r>
        <w:t xml:space="preserve"> diagrams produced </w:t>
      </w:r>
      <w:r w:rsidR="00583738">
        <w:t>to</w:t>
      </w:r>
      <w:r>
        <w:t xml:space="preserve"> an appropriate scale showing that </w:t>
      </w:r>
      <w:r w:rsidR="00583738">
        <w:t>pipe bedding</w:t>
      </w:r>
      <w:r>
        <w:t xml:space="preserve"> has been laid to the </w:t>
      </w:r>
      <w:r w:rsidR="00583738">
        <w:t>thickness</w:t>
      </w:r>
      <w:r>
        <w:t xml:space="preserve"> and width specified in the approved waste recovery plan.  </w:t>
      </w:r>
    </w:p>
    <w:p w14:paraId="4AE1BAF9" w14:textId="1BDD5ACE" w:rsidR="00050525" w:rsidRPr="00A20BD4" w:rsidRDefault="0058276E" w:rsidP="00050525">
      <w:pPr>
        <w:rPr>
          <w:b/>
          <w:bCs/>
        </w:rPr>
      </w:pPr>
      <w:r w:rsidRPr="067A4219">
        <w:rPr>
          <w:b/>
          <w:bCs/>
        </w:rPr>
        <w:t xml:space="preserve">Question 6. </w:t>
      </w:r>
      <w:r w:rsidR="000D18F4" w:rsidRPr="067A4219">
        <w:rPr>
          <w:b/>
          <w:bCs/>
        </w:rPr>
        <w:t>Do you agree that the requirement for topographical surveys or other forms of measurement is appropriate to enable compliance with the approved waste recovery plan to be checked?</w:t>
      </w:r>
    </w:p>
    <w:p w14:paraId="5A4F36C5" w14:textId="25C3311B" w:rsidR="00050525" w:rsidRPr="00A20BD4" w:rsidRDefault="00050525" w:rsidP="001C075F">
      <w:pPr>
        <w:rPr>
          <w:b/>
          <w:bCs/>
        </w:rPr>
      </w:pPr>
      <w:r w:rsidRPr="067A4219">
        <w:rPr>
          <w:b/>
          <w:bCs/>
        </w:rPr>
        <w:t>If no, please explain your answer. </w:t>
      </w:r>
      <w:bookmarkEnd w:id="228"/>
    </w:p>
    <w:p w14:paraId="3576045B" w14:textId="4F455C10" w:rsidR="001C075F" w:rsidRDefault="001C075F" w:rsidP="00A20BD4">
      <w:pPr>
        <w:pStyle w:val="Heading3"/>
      </w:pPr>
      <w:bookmarkStart w:id="229" w:name="_Toc142046306"/>
      <w:bookmarkStart w:id="230" w:name="_Toc142046497"/>
      <w:r>
        <w:t>Q</w:t>
      </w:r>
      <w:r w:rsidR="00344F77">
        <w:t xml:space="preserve">uestion </w:t>
      </w:r>
      <w:r w:rsidR="002C2819">
        <w:t>7</w:t>
      </w:r>
      <w:r>
        <w:t>.</w:t>
      </w:r>
      <w:bookmarkEnd w:id="229"/>
      <w:bookmarkEnd w:id="230"/>
      <w:r>
        <w:t xml:space="preserve"> Please provide any other comments you wish to make about the draft </w:t>
      </w:r>
      <w:r w:rsidR="00387760">
        <w:t xml:space="preserve">standard </w:t>
      </w:r>
      <w:r>
        <w:t xml:space="preserve">rules. </w:t>
      </w:r>
    </w:p>
    <w:p w14:paraId="0BA8FFFD" w14:textId="354E1E4D" w:rsidR="00451F1D" w:rsidRDefault="003D3AEC" w:rsidP="00451F1D">
      <w:pPr>
        <w:pStyle w:val="Heading2"/>
      </w:pPr>
      <w:bookmarkStart w:id="231" w:name="_Toc142046498"/>
      <w:bookmarkStart w:id="232" w:name="_Hlk142035460"/>
      <w:r>
        <w:t>3.</w:t>
      </w:r>
      <w:r w:rsidR="003D0D96">
        <w:t>8</w:t>
      </w:r>
      <w:r>
        <w:t>.</w:t>
      </w:r>
      <w:r w:rsidR="00451F1D">
        <w:t xml:space="preserve"> Questions on the generic risk assessment</w:t>
      </w:r>
      <w:bookmarkEnd w:id="231"/>
    </w:p>
    <w:p w14:paraId="1124ED83" w14:textId="4836E020" w:rsidR="001C075F" w:rsidRPr="00A20BD4" w:rsidRDefault="001C075F" w:rsidP="019E0A7C">
      <w:pPr>
        <w:pStyle w:val="Heading3"/>
        <w:rPr>
          <w:b w:val="0"/>
          <w:bCs w:val="0"/>
        </w:rPr>
      </w:pPr>
      <w:bookmarkStart w:id="233" w:name="_Toc142046499"/>
      <w:bookmarkEnd w:id="232"/>
      <w:r w:rsidRPr="00A20BD4">
        <w:rPr>
          <w:b w:val="0"/>
          <w:bCs w:val="0"/>
        </w:rPr>
        <w:t>The draft rules are accompanied by a generic risk assessment.</w:t>
      </w:r>
      <w:bookmarkEnd w:id="233"/>
      <w:r w:rsidRPr="00A20BD4">
        <w:rPr>
          <w:b w:val="0"/>
          <w:bCs w:val="0"/>
        </w:rPr>
        <w:t xml:space="preserve"> </w:t>
      </w:r>
    </w:p>
    <w:p w14:paraId="514EB239" w14:textId="2EB1210D" w:rsidR="001C075F" w:rsidRDefault="00245609" w:rsidP="001C075F">
      <w:r w:rsidRPr="00A20BD4">
        <w:rPr>
          <w:b/>
          <w:bCs/>
        </w:rPr>
        <w:t>Question 8.</w:t>
      </w:r>
      <w:r>
        <w:t xml:space="preserve"> </w:t>
      </w:r>
      <w:r w:rsidR="0010014F" w:rsidRPr="00A20BD4">
        <w:rPr>
          <w:b/>
          <w:bCs/>
        </w:rPr>
        <w:t xml:space="preserve">Do you agree that the generic risk assessment adequately covers the risks associated with the </w:t>
      </w:r>
      <w:r w:rsidR="00410B85" w:rsidRPr="00A20BD4">
        <w:rPr>
          <w:b/>
          <w:bCs/>
        </w:rPr>
        <w:t>storage and use of IBAA in construction</w:t>
      </w:r>
      <w:r w:rsidR="0010014F" w:rsidRPr="00A20BD4">
        <w:rPr>
          <w:b/>
          <w:bCs/>
        </w:rPr>
        <w:t>?</w:t>
      </w:r>
    </w:p>
    <w:p w14:paraId="0B68D8DD" w14:textId="016D2A5E" w:rsidR="0010014F" w:rsidRPr="00A20BD4" w:rsidRDefault="007B6F03" w:rsidP="001C075F">
      <w:pPr>
        <w:rPr>
          <w:b/>
          <w:bCs/>
        </w:rPr>
      </w:pPr>
      <w:r w:rsidRPr="00A20BD4">
        <w:rPr>
          <w:b/>
          <w:bCs/>
        </w:rPr>
        <w:t>If no, please explain your answer.</w:t>
      </w:r>
    </w:p>
    <w:p w14:paraId="2EBD70D8" w14:textId="7A7A7F21" w:rsidR="0047440F" w:rsidRDefault="003D3AEC" w:rsidP="0047440F">
      <w:pPr>
        <w:pStyle w:val="Heading2"/>
      </w:pPr>
      <w:bookmarkStart w:id="234" w:name="_Toc142046500"/>
      <w:r>
        <w:t>3.</w:t>
      </w:r>
      <w:r w:rsidR="003D0D96">
        <w:t>9</w:t>
      </w:r>
      <w:r>
        <w:t>.</w:t>
      </w:r>
      <w:r w:rsidR="0047440F">
        <w:t xml:space="preserve"> Questions on the business impact</w:t>
      </w:r>
      <w:bookmarkEnd w:id="234"/>
    </w:p>
    <w:p w14:paraId="10DC8F9E" w14:textId="02A35699" w:rsidR="0056079B" w:rsidRPr="0056079B" w:rsidRDefault="0056079B" w:rsidP="0056079B">
      <w:r w:rsidRPr="0056079B">
        <w:t xml:space="preserve">You only need to complete this section if you </w:t>
      </w:r>
      <w:r>
        <w:t>are</w:t>
      </w:r>
      <w:r w:rsidRPr="0056079B">
        <w:t xml:space="preserve"> consider</w:t>
      </w:r>
      <w:r>
        <w:t>ing</w:t>
      </w:r>
      <w:r w:rsidRPr="0056079B">
        <w:t xml:space="preserve"> using the proposed standard rules</w:t>
      </w:r>
      <w:r>
        <w:t xml:space="preserve"> permit</w:t>
      </w:r>
      <w:r w:rsidRPr="0056079B">
        <w:t>.</w:t>
      </w:r>
    </w:p>
    <w:p w14:paraId="787E57C4" w14:textId="4920B09C" w:rsidR="0056079B" w:rsidRPr="0056079B" w:rsidRDefault="0056079B" w:rsidP="0056079B">
      <w:r w:rsidRPr="0056079B">
        <w:t xml:space="preserve">The Growth Duty requires us </w:t>
      </w:r>
      <w:r w:rsidR="000E1F25">
        <w:t xml:space="preserve">to </w:t>
      </w:r>
      <w:proofErr w:type="gramStart"/>
      <w:r w:rsidR="000E1F25">
        <w:t>give appropriate consideration to</w:t>
      </w:r>
      <w:proofErr w:type="gramEnd"/>
      <w:r w:rsidR="000E1F25">
        <w:t xml:space="preserve"> the potential impact of decisions on economic growth</w:t>
      </w:r>
      <w:r w:rsidR="003571E8">
        <w:t>,</w:t>
      </w:r>
      <w:r w:rsidRPr="0056079B">
        <w:t xml:space="preserve"> alongside our other statutory duties. As part of this </w:t>
      </w:r>
      <w:proofErr w:type="gramStart"/>
      <w:r w:rsidRPr="0056079B">
        <w:t>duty</w:t>
      </w:r>
      <w:proofErr w:type="gramEnd"/>
      <w:r w:rsidRPr="0056079B">
        <w:t xml:space="preserve"> we are carrying out an assessment of the economic impacts of the proposed standard rules</w:t>
      </w:r>
      <w:r w:rsidR="003D5D8B">
        <w:t xml:space="preserve"> permit</w:t>
      </w:r>
      <w:r w:rsidRPr="0056079B">
        <w:t>.</w:t>
      </w:r>
    </w:p>
    <w:p w14:paraId="21FA0353" w14:textId="3070815B" w:rsidR="0056079B" w:rsidRPr="0056079B" w:rsidRDefault="0056079B" w:rsidP="0056079B">
      <w:r w:rsidRPr="0056079B">
        <w:t xml:space="preserve">We do not intend to publish the responses to question </w:t>
      </w:r>
      <w:r>
        <w:t>9</w:t>
      </w:r>
      <w:r w:rsidRPr="0056079B">
        <w:t xml:space="preserve"> as part of this consultation.</w:t>
      </w:r>
    </w:p>
    <w:p w14:paraId="1C730A96" w14:textId="12B0593F" w:rsidR="00CE27F5" w:rsidRDefault="00537E8B" w:rsidP="019E0A7C">
      <w:pPr>
        <w:pStyle w:val="Heading3"/>
      </w:pPr>
      <w:bookmarkStart w:id="235" w:name="_Toc142046501"/>
      <w:r>
        <w:t xml:space="preserve">Question </w:t>
      </w:r>
      <w:r w:rsidR="002E22DD">
        <w:t>9</w:t>
      </w:r>
      <w:r w:rsidR="00A0699E">
        <w:t>.</w:t>
      </w:r>
      <w:r w:rsidR="001C075F">
        <w:t xml:space="preserve"> </w:t>
      </w:r>
      <w:r w:rsidR="00CE27F5" w:rsidRPr="00CE27F5">
        <w:t>Are there any potential economic impacts, either positive or negative, that the introduction of the standard rules could have on your business?</w:t>
      </w:r>
    </w:p>
    <w:p w14:paraId="25CC7753" w14:textId="336BCC71" w:rsidR="00CE27F5" w:rsidRDefault="00DA53EE" w:rsidP="019E0A7C">
      <w:pPr>
        <w:pStyle w:val="Heading3"/>
      </w:pPr>
      <w:r w:rsidRPr="00DA53EE">
        <w:t>If yes, please explain your answer</w:t>
      </w:r>
    </w:p>
    <w:bookmarkEnd w:id="235"/>
    <w:p w14:paraId="71E1B2EB" w14:textId="693E63BB" w:rsidR="00CE59D0" w:rsidRDefault="00F80A75" w:rsidP="019E0A7C">
      <w:pPr>
        <w:pStyle w:val="Heading3"/>
      </w:pPr>
      <w:r>
        <w:br w:type="page"/>
      </w:r>
      <w:bookmarkStart w:id="236" w:name="_Toc13566373"/>
      <w:bookmarkStart w:id="237" w:name="_Toc13567329"/>
      <w:bookmarkStart w:id="238" w:name="_Toc13566374"/>
      <w:bookmarkStart w:id="239" w:name="_Toc13567330"/>
      <w:bookmarkEnd w:id="179"/>
      <w:bookmarkEnd w:id="208"/>
      <w:bookmarkEnd w:id="209"/>
      <w:bookmarkEnd w:id="210"/>
      <w:bookmarkEnd w:id="211"/>
      <w:bookmarkEnd w:id="212"/>
      <w:bookmarkEnd w:id="213"/>
      <w:bookmarkEnd w:id="214"/>
      <w:bookmarkEnd w:id="215"/>
      <w:bookmarkEnd w:id="216"/>
      <w:bookmarkEnd w:id="236"/>
      <w:bookmarkEnd w:id="237"/>
      <w:bookmarkEnd w:id="238"/>
      <w:bookmarkEnd w:id="239"/>
    </w:p>
    <w:p w14:paraId="245F9242" w14:textId="34DADA75" w:rsidR="00CE59D0" w:rsidRDefault="003D3AEC" w:rsidP="019E0A7C">
      <w:pPr>
        <w:pStyle w:val="Heading1"/>
      </w:pPr>
      <w:bookmarkStart w:id="240" w:name="_Toc103335004"/>
      <w:bookmarkStart w:id="241" w:name="_Toc103598045"/>
      <w:bookmarkStart w:id="242" w:name="_Toc111640431"/>
      <w:bookmarkStart w:id="243" w:name="_Toc113458747"/>
      <w:bookmarkStart w:id="244" w:name="_Toc114650980"/>
      <w:bookmarkStart w:id="245" w:name="_Toc114658960"/>
      <w:bookmarkStart w:id="246" w:name="_Toc114726981"/>
      <w:bookmarkStart w:id="247" w:name="_Toc115768215"/>
      <w:bookmarkStart w:id="248" w:name="_Toc117170306"/>
      <w:bookmarkStart w:id="249" w:name="_Toc137133760"/>
      <w:bookmarkStart w:id="250" w:name="_Toc142046505"/>
      <w:r>
        <w:lastRenderedPageBreak/>
        <w:t>4</w:t>
      </w:r>
      <w:r w:rsidR="004A0C55">
        <w:t>. Responding to this consultation</w:t>
      </w:r>
      <w:bookmarkEnd w:id="240"/>
      <w:bookmarkEnd w:id="241"/>
      <w:bookmarkEnd w:id="242"/>
      <w:bookmarkEnd w:id="243"/>
      <w:bookmarkEnd w:id="244"/>
      <w:bookmarkEnd w:id="245"/>
      <w:bookmarkEnd w:id="246"/>
      <w:bookmarkEnd w:id="247"/>
      <w:bookmarkEnd w:id="248"/>
      <w:bookmarkEnd w:id="249"/>
      <w:bookmarkEnd w:id="250"/>
    </w:p>
    <w:p w14:paraId="017AB024" w14:textId="2D51E9DA" w:rsidR="00CE59D0" w:rsidRDefault="003D3AEC">
      <w:pPr>
        <w:pStyle w:val="Heading2"/>
      </w:pPr>
      <w:bookmarkStart w:id="251" w:name="_Toc103335005"/>
      <w:bookmarkStart w:id="252" w:name="_Toc103598046"/>
      <w:bookmarkStart w:id="253" w:name="_Toc111640432"/>
      <w:bookmarkStart w:id="254" w:name="_Toc113458748"/>
      <w:bookmarkStart w:id="255" w:name="_Toc114650981"/>
      <w:bookmarkStart w:id="256" w:name="_Toc114658961"/>
      <w:bookmarkStart w:id="257" w:name="_Toc114726982"/>
      <w:bookmarkStart w:id="258" w:name="_Toc115768216"/>
      <w:bookmarkStart w:id="259" w:name="_Toc117170307"/>
      <w:bookmarkStart w:id="260" w:name="_Toc137133761"/>
      <w:bookmarkStart w:id="261" w:name="_Toc142046506"/>
      <w:r>
        <w:t>4</w:t>
      </w:r>
      <w:r w:rsidR="004A0C55">
        <w:t>.1. Important dates</w:t>
      </w:r>
      <w:bookmarkEnd w:id="251"/>
      <w:bookmarkEnd w:id="252"/>
      <w:bookmarkEnd w:id="253"/>
      <w:bookmarkEnd w:id="254"/>
      <w:bookmarkEnd w:id="255"/>
      <w:bookmarkEnd w:id="256"/>
      <w:bookmarkEnd w:id="257"/>
      <w:bookmarkEnd w:id="258"/>
      <w:bookmarkEnd w:id="259"/>
      <w:bookmarkEnd w:id="260"/>
      <w:bookmarkEnd w:id="261"/>
    </w:p>
    <w:p w14:paraId="6C039C36" w14:textId="52A49744" w:rsidR="004A0C55" w:rsidRDefault="004A0C55">
      <w:r>
        <w:t>This consultation will start o</w:t>
      </w:r>
      <w:r w:rsidR="00EA34DC">
        <w:t xml:space="preserve">n </w:t>
      </w:r>
      <w:r w:rsidR="5A44EC98">
        <w:t xml:space="preserve">9 </w:t>
      </w:r>
      <w:r w:rsidR="1319B2A7">
        <w:t>December 2024</w:t>
      </w:r>
      <w:r w:rsidR="51821332">
        <w:t xml:space="preserve"> and </w:t>
      </w:r>
      <w:r w:rsidR="404CBA14">
        <w:t xml:space="preserve">will close at 11:45pm on </w:t>
      </w:r>
      <w:r w:rsidR="72FBB133">
        <w:t xml:space="preserve">3 </w:t>
      </w:r>
      <w:r w:rsidR="396FCE56">
        <w:t>March 2025</w:t>
      </w:r>
      <w:r w:rsidR="404CBA14">
        <w:t>.</w:t>
      </w:r>
    </w:p>
    <w:p w14:paraId="2FC50786" w14:textId="220C288C" w:rsidR="00CE59D0" w:rsidRDefault="003D3AEC">
      <w:pPr>
        <w:pStyle w:val="Heading2"/>
      </w:pPr>
      <w:bookmarkStart w:id="262" w:name="_Toc103335006"/>
      <w:bookmarkStart w:id="263" w:name="_Toc103598047"/>
      <w:bookmarkStart w:id="264" w:name="_Toc111640433"/>
      <w:bookmarkStart w:id="265" w:name="_Toc113458749"/>
      <w:bookmarkStart w:id="266" w:name="_Toc114650982"/>
      <w:bookmarkStart w:id="267" w:name="_Toc114658962"/>
      <w:bookmarkStart w:id="268" w:name="_Toc114726983"/>
      <w:bookmarkStart w:id="269" w:name="_Toc115768217"/>
      <w:bookmarkStart w:id="270" w:name="_Toc117170308"/>
      <w:bookmarkStart w:id="271" w:name="_Toc137133762"/>
      <w:bookmarkStart w:id="272" w:name="_Toc142046507"/>
      <w:r>
        <w:t>4</w:t>
      </w:r>
      <w:r w:rsidR="004A0C55">
        <w:t>.2. How to respond</w:t>
      </w:r>
      <w:bookmarkEnd w:id="262"/>
      <w:bookmarkEnd w:id="263"/>
      <w:bookmarkEnd w:id="264"/>
      <w:bookmarkEnd w:id="265"/>
      <w:bookmarkEnd w:id="266"/>
      <w:bookmarkEnd w:id="267"/>
      <w:bookmarkEnd w:id="268"/>
      <w:bookmarkEnd w:id="269"/>
      <w:bookmarkEnd w:id="270"/>
      <w:bookmarkEnd w:id="271"/>
      <w:bookmarkEnd w:id="272"/>
    </w:p>
    <w:p w14:paraId="34BE7613" w14:textId="025A9734" w:rsidR="00CE59D0" w:rsidRDefault="004A0C55" w:rsidP="4C610E9A">
      <w:pPr>
        <w:spacing w:line="259" w:lineRule="auto"/>
      </w:pPr>
      <w:r>
        <w:t>You can view the consultation documents and questions online on</w:t>
      </w:r>
      <w:r w:rsidR="2AA83D6B">
        <w:t xml:space="preserve"> the Environment Agency’s </w:t>
      </w:r>
      <w:hyperlink r:id="rId32" w:history="1">
        <w:hyperlink r:id="rId33" w:history="1">
          <w:hyperlink r:id="rId34">
            <w:r w:rsidR="7D531A53" w:rsidRPr="067A4219">
              <w:rPr>
                <w:rStyle w:val="Hyperlink"/>
              </w:rPr>
              <w:t xml:space="preserve">Citizen Space </w:t>
            </w:r>
            <w:r w:rsidR="2AA83D6B" w:rsidRPr="067A4219">
              <w:rPr>
                <w:rStyle w:val="Hyperlink"/>
              </w:rPr>
              <w:t>consultation website</w:t>
            </w:r>
          </w:hyperlink>
        </w:hyperlink>
      </w:hyperlink>
      <w:r>
        <w:t xml:space="preserve"> </w:t>
      </w:r>
    </w:p>
    <w:p w14:paraId="09C47AF1" w14:textId="77777777" w:rsidR="00CE59D0" w:rsidRDefault="004A0C55">
      <w:pPr>
        <w:pStyle w:val="Heading3"/>
      </w:pPr>
      <w:bookmarkStart w:id="273" w:name="_Toc137133763"/>
      <w:bookmarkStart w:id="274" w:name="_Toc137453456"/>
      <w:bookmarkStart w:id="275" w:name="_Toc142046508"/>
      <w:r>
        <w:t>Respond online</w:t>
      </w:r>
      <w:bookmarkEnd w:id="273"/>
      <w:bookmarkEnd w:id="274"/>
      <w:bookmarkEnd w:id="275"/>
    </w:p>
    <w:p w14:paraId="51AD2054" w14:textId="2A56BE2D" w:rsidR="00CE59D0" w:rsidRDefault="004A0C55" w:rsidP="019E0A7C">
      <w:r>
        <w:t>Please submit your response</w:t>
      </w:r>
      <w:r w:rsidR="0C33E3DD">
        <w:t xml:space="preserve"> on </w:t>
      </w:r>
      <w:r w:rsidR="1DBFFAC2">
        <w:t xml:space="preserve">our </w:t>
      </w:r>
      <w:r w:rsidR="1DBFFAC2" w:rsidRPr="003D3AEC">
        <w:t>Citizen Space consultation website</w:t>
      </w:r>
      <w:r w:rsidR="0C33E3DD">
        <w:t xml:space="preserve">, </w:t>
      </w:r>
      <w:r>
        <w:t xml:space="preserve">as it helps us to: </w:t>
      </w:r>
    </w:p>
    <w:p w14:paraId="727C45A7" w14:textId="575BE217" w:rsidR="00CE59D0" w:rsidRDefault="6CFDF27F" w:rsidP="00F70E52">
      <w:pPr>
        <w:pStyle w:val="ListParagraph"/>
        <w:numPr>
          <w:ilvl w:val="0"/>
          <w:numId w:val="52"/>
        </w:numPr>
      </w:pPr>
      <w:r>
        <w:t>g</w:t>
      </w:r>
      <w:r w:rsidR="004A0C55">
        <w:t xml:space="preserve">ather </w:t>
      </w:r>
      <w:r w:rsidR="0EE36520">
        <w:t>all responses in one place</w:t>
      </w:r>
    </w:p>
    <w:p w14:paraId="79BE19DE" w14:textId="25A42AB9" w:rsidR="00CE59D0" w:rsidRDefault="004A0C55" w:rsidP="00F70E52">
      <w:pPr>
        <w:pStyle w:val="ListParagraph"/>
        <w:numPr>
          <w:ilvl w:val="0"/>
          <w:numId w:val="52"/>
        </w:numPr>
      </w:pPr>
      <w:r>
        <w:t>summarise responses quickly and accurately</w:t>
      </w:r>
    </w:p>
    <w:p w14:paraId="0CF3544F" w14:textId="4068E823" w:rsidR="00CE59D0" w:rsidRDefault="004A0C55" w:rsidP="00F70E52">
      <w:pPr>
        <w:pStyle w:val="ListParagraph"/>
        <w:numPr>
          <w:ilvl w:val="0"/>
          <w:numId w:val="52"/>
        </w:numPr>
      </w:pPr>
      <w:r>
        <w:t>reduce the costs of the consultations</w:t>
      </w:r>
    </w:p>
    <w:p w14:paraId="6DF61B82" w14:textId="77777777" w:rsidR="00CE59D0" w:rsidRDefault="004A0C55">
      <w:pPr>
        <w:pStyle w:val="Heading3"/>
      </w:pPr>
      <w:bookmarkStart w:id="276" w:name="_Toc137133764"/>
      <w:bookmarkStart w:id="277" w:name="_Toc137453457"/>
      <w:bookmarkStart w:id="278" w:name="_Toc142046509"/>
      <w:r>
        <w:t>Respond by email</w:t>
      </w:r>
      <w:bookmarkEnd w:id="276"/>
      <w:bookmarkEnd w:id="277"/>
      <w:bookmarkEnd w:id="278"/>
    </w:p>
    <w:p w14:paraId="158A4F01" w14:textId="03DF1B36" w:rsidR="00CE59D0" w:rsidRDefault="000C02A9" w:rsidP="4A5F8262">
      <w:r>
        <w:t>Y</w:t>
      </w:r>
      <w:r w:rsidR="004A0C55">
        <w:t>ou can submit your response by email</w:t>
      </w:r>
      <w:r>
        <w:t xml:space="preserve">, if you </w:t>
      </w:r>
      <w:r w:rsidR="00B35EB9">
        <w:t xml:space="preserve">cannot use our Citizen Space </w:t>
      </w:r>
      <w:r w:rsidR="000B19D6">
        <w:t>consultation website,</w:t>
      </w:r>
      <w:r w:rsidR="47C89E90">
        <w:t xml:space="preserve"> by using the Response form, which you will find under the </w:t>
      </w:r>
      <w:r w:rsidR="003D3AEC">
        <w:t>‘</w:t>
      </w:r>
      <w:r w:rsidR="47C89E90">
        <w:t>Related</w:t>
      </w:r>
      <w:r w:rsidR="003D3AEC">
        <w:t>’</w:t>
      </w:r>
      <w:r w:rsidR="47C89E90">
        <w:t xml:space="preserve"> section of the consultation on Citizen Space. Please email your Response form to:</w:t>
      </w:r>
      <w:r w:rsidR="004A0C55">
        <w:t xml:space="preserve"> </w:t>
      </w:r>
      <w:bookmarkStart w:id="279" w:name="_Hlk114726935"/>
      <w:r w:rsidRPr="067A4219">
        <w:fldChar w:fldCharType="begin"/>
      </w:r>
      <w:r>
        <w:instrText xml:space="preserve"> HYPERLINK  "mailto:wastetreatment@environment-agency.gov.uk?subject=Standard rules consultation number 27" </w:instrText>
      </w:r>
      <w:r w:rsidRPr="067A4219">
        <w:fldChar w:fldCharType="separate"/>
      </w:r>
      <w:bookmarkEnd w:id="279"/>
      <w:r w:rsidR="004A0C55" w:rsidRPr="067A4219">
        <w:rPr>
          <w:rStyle w:val="Hyperlink"/>
        </w:rPr>
        <w:t>wastetreatment@environment-agency.gov.uk</w:t>
      </w:r>
      <w:r w:rsidRPr="067A4219">
        <w:rPr>
          <w:rStyle w:val="Hyperlink"/>
        </w:rPr>
        <w:fldChar w:fldCharType="end"/>
      </w:r>
      <w:r w:rsidR="006E7E52" w:rsidRPr="067A4219">
        <w:rPr>
          <w:rStyle w:val="Hyperlink"/>
        </w:rPr>
        <w:t>.</w:t>
      </w:r>
    </w:p>
    <w:p w14:paraId="760587BE" w14:textId="77777777" w:rsidR="00CE59D0" w:rsidRDefault="004A0C55">
      <w:pPr>
        <w:pStyle w:val="Heading3"/>
      </w:pPr>
      <w:bookmarkStart w:id="280" w:name="_Toc137133765"/>
      <w:bookmarkStart w:id="281" w:name="_Toc137453458"/>
      <w:bookmarkStart w:id="282" w:name="_Toc142046510"/>
      <w:r>
        <w:t>Ask for a printed version</w:t>
      </w:r>
      <w:bookmarkEnd w:id="280"/>
      <w:bookmarkEnd w:id="281"/>
      <w:bookmarkEnd w:id="282"/>
    </w:p>
    <w:p w14:paraId="4D356E92" w14:textId="77777777" w:rsidR="00CE59D0" w:rsidRDefault="004A0C55">
      <w:r>
        <w:t xml:space="preserve">Please contact us if you need a printed version of the document to be posted to you. </w:t>
      </w:r>
    </w:p>
    <w:p w14:paraId="15DFBC45" w14:textId="77777777" w:rsidR="00CE59D0" w:rsidRDefault="004A0C55">
      <w:pPr>
        <w:spacing w:after="0"/>
        <w:ind w:left="720"/>
      </w:pPr>
      <w:r>
        <w:t>National Customer Contact Centre</w:t>
      </w:r>
    </w:p>
    <w:p w14:paraId="434665C1" w14:textId="77777777" w:rsidR="00CE59D0" w:rsidRDefault="004A0C55">
      <w:pPr>
        <w:spacing w:after="0"/>
        <w:ind w:left="720"/>
      </w:pPr>
      <w:r>
        <w:t xml:space="preserve">Telephone: 03708 506 506 </w:t>
      </w:r>
    </w:p>
    <w:p w14:paraId="7EBA69E9" w14:textId="77777777" w:rsidR="00CE59D0" w:rsidRDefault="004A0C55">
      <w:pPr>
        <w:spacing w:after="0"/>
        <w:ind w:left="720"/>
      </w:pPr>
      <w:r>
        <w:t>Minicom for the hard of hearing: 03702 422 549</w:t>
      </w:r>
    </w:p>
    <w:p w14:paraId="507E16D1" w14:textId="77777777" w:rsidR="00CE59D0" w:rsidRDefault="004A0C55">
      <w:pPr>
        <w:spacing w:after="0"/>
        <w:ind w:left="720"/>
      </w:pPr>
      <w:r>
        <w:t>Monday to Friday, 8am to 6pm</w:t>
      </w:r>
    </w:p>
    <w:p w14:paraId="5AEC3A0D" w14:textId="4A6608DC" w:rsidR="00CE59D0" w:rsidRDefault="003D3AEC">
      <w:pPr>
        <w:pStyle w:val="Heading2"/>
      </w:pPr>
      <w:bookmarkStart w:id="283" w:name="_Toc103335009"/>
      <w:bookmarkStart w:id="284" w:name="_Toc103598050"/>
      <w:bookmarkStart w:id="285" w:name="_Toc111640436"/>
      <w:bookmarkStart w:id="286" w:name="_Toc113458752"/>
      <w:bookmarkStart w:id="287" w:name="_Toc114650985"/>
      <w:bookmarkStart w:id="288" w:name="_Toc114658965"/>
      <w:bookmarkStart w:id="289" w:name="_Toc114726986"/>
      <w:bookmarkStart w:id="290" w:name="_Toc115768220"/>
      <w:bookmarkStart w:id="291" w:name="_Toc117170311"/>
      <w:bookmarkStart w:id="292" w:name="_Toc137133769"/>
      <w:bookmarkStart w:id="293" w:name="_Toc142046513"/>
      <w:r>
        <w:t>4</w:t>
      </w:r>
      <w:r w:rsidR="004A0C55">
        <w:t>.</w:t>
      </w:r>
      <w:r w:rsidR="003D0D96">
        <w:t>3</w:t>
      </w:r>
      <w:r w:rsidR="004A0C55">
        <w:t>. Consultation principles</w:t>
      </w:r>
      <w:bookmarkEnd w:id="283"/>
      <w:bookmarkEnd w:id="284"/>
      <w:bookmarkEnd w:id="285"/>
      <w:bookmarkEnd w:id="286"/>
      <w:bookmarkEnd w:id="287"/>
      <w:bookmarkEnd w:id="288"/>
      <w:bookmarkEnd w:id="289"/>
      <w:bookmarkEnd w:id="290"/>
      <w:bookmarkEnd w:id="291"/>
      <w:bookmarkEnd w:id="292"/>
      <w:bookmarkEnd w:id="293"/>
    </w:p>
    <w:p w14:paraId="337BF9B0" w14:textId="0CF7B609" w:rsidR="00CE59D0" w:rsidRDefault="004A0C55">
      <w:r>
        <w:t xml:space="preserve">We’re running this consultation in line with the guidance set out in the government's </w:t>
      </w:r>
      <w:hyperlink r:id="rId35" w:tooltip="consultation principles" w:history="1">
        <w:r w:rsidR="001D589A">
          <w:rPr>
            <w:rStyle w:val="Hyperlink"/>
          </w:rPr>
          <w:t>c</w:t>
        </w:r>
        <w:r w:rsidRPr="4C610E9A">
          <w:rPr>
            <w:rStyle w:val="Hyperlink"/>
          </w:rPr>
          <w:t xml:space="preserve">onsultation </w:t>
        </w:r>
        <w:r w:rsidR="001D589A">
          <w:rPr>
            <w:rStyle w:val="Hyperlink"/>
          </w:rPr>
          <w:t>p</w:t>
        </w:r>
        <w:r w:rsidRPr="4C610E9A">
          <w:rPr>
            <w:rStyle w:val="Hyperlink"/>
          </w:rPr>
          <w:t>rinciples.</w:t>
        </w:r>
      </w:hyperlink>
    </w:p>
    <w:p w14:paraId="36269D2B" w14:textId="69829D9B" w:rsidR="00CE59D0" w:rsidRDefault="004A0C55">
      <w:pPr>
        <w:rPr>
          <w:rStyle w:val="Hyperlink"/>
        </w:rPr>
      </w:pPr>
      <w:r>
        <w:t>If you have any queries or complaints about the way this consultation has been carried out</w:t>
      </w:r>
      <w:r w:rsidR="00524F1A">
        <w:t xml:space="preserve"> (the process)</w:t>
      </w:r>
      <w:r>
        <w:t xml:space="preserve">, please email </w:t>
      </w:r>
      <w:hyperlink r:id="rId36" w:history="1">
        <w:r>
          <w:rPr>
            <w:rStyle w:val="Hyperlink"/>
          </w:rPr>
          <w:t>consultations.enquiries@environment-agency.gov.uk</w:t>
        </w:r>
      </w:hyperlink>
      <w:r w:rsidR="00F52B9A">
        <w:rPr>
          <w:rStyle w:val="Hyperlink"/>
        </w:rPr>
        <w:t>.</w:t>
      </w:r>
    </w:p>
    <w:p w14:paraId="4BEAC76C" w14:textId="30F89C52" w:rsidR="00F52B9A" w:rsidRDefault="00F52B9A">
      <w:pPr>
        <w:rPr>
          <w:rStyle w:val="Hyperlink"/>
        </w:rPr>
      </w:pPr>
      <w:r>
        <w:t xml:space="preserve">Otherwise, for all other queries relating to this consultation please email </w:t>
      </w:r>
      <w:hyperlink r:id="rId37">
        <w:r w:rsidRPr="067A4219">
          <w:rPr>
            <w:rStyle w:val="Hyperlink"/>
          </w:rPr>
          <w:t>wastetreatment@environment-agency.gov.uk</w:t>
        </w:r>
      </w:hyperlink>
      <w:r w:rsidRPr="067A4219">
        <w:rPr>
          <w:rStyle w:val="Hyperlink"/>
        </w:rPr>
        <w:t>.</w:t>
      </w:r>
    </w:p>
    <w:p w14:paraId="6A4EF3CB" w14:textId="414F01A6" w:rsidR="0089150E" w:rsidRDefault="0089150E">
      <w:pPr>
        <w:suppressAutoHyphens w:val="0"/>
        <w:spacing w:after="160"/>
        <w:rPr>
          <w:rStyle w:val="Hyperlink"/>
        </w:rPr>
      </w:pPr>
      <w:r>
        <w:rPr>
          <w:rStyle w:val="Hyperlink"/>
        </w:rPr>
        <w:br w:type="page"/>
      </w:r>
    </w:p>
    <w:p w14:paraId="78127DD0" w14:textId="77777777" w:rsidR="00CE59D0" w:rsidRPr="0089150E" w:rsidRDefault="004A0C55" w:rsidP="0089150E">
      <w:pPr>
        <w:pStyle w:val="Heading1"/>
      </w:pPr>
      <w:bookmarkStart w:id="294" w:name="_Toc522629686"/>
      <w:bookmarkStart w:id="295" w:name="_Toc137453463"/>
      <w:bookmarkStart w:id="296" w:name="_Toc142046514"/>
      <w:r w:rsidRPr="0089150E">
        <w:lastRenderedPageBreak/>
        <w:t>Would you like to find out more about us or your environment?</w:t>
      </w:r>
      <w:bookmarkEnd w:id="294"/>
      <w:bookmarkEnd w:id="295"/>
      <w:bookmarkEnd w:id="296"/>
    </w:p>
    <w:p w14:paraId="78717DD6" w14:textId="77777777" w:rsidR="00CE59D0" w:rsidRDefault="004A0C55">
      <w:pPr>
        <w:spacing w:before="240" w:after="40"/>
        <w:rPr>
          <w:b/>
          <w:color w:val="008631"/>
          <w:sz w:val="32"/>
        </w:rPr>
      </w:pPr>
      <w:bookmarkStart w:id="297" w:name="_Toc522629687"/>
      <w:r>
        <w:rPr>
          <w:b/>
          <w:color w:val="008631"/>
          <w:sz w:val="32"/>
        </w:rPr>
        <w:t>Then call us on</w:t>
      </w:r>
      <w:bookmarkEnd w:id="297"/>
      <w:r>
        <w:rPr>
          <w:b/>
          <w:color w:val="008631"/>
          <w:sz w:val="32"/>
        </w:rPr>
        <w:t xml:space="preserve"> </w:t>
      </w:r>
    </w:p>
    <w:p w14:paraId="34F57374" w14:textId="77777777" w:rsidR="00CE59D0" w:rsidRDefault="004A0C55">
      <w:pPr>
        <w:spacing w:before="120" w:after="40"/>
      </w:pPr>
      <w:bookmarkStart w:id="298" w:name="_Toc522629688"/>
      <w:r>
        <w:rPr>
          <w:b/>
          <w:color w:val="auto"/>
          <w:sz w:val="26"/>
        </w:rPr>
        <w:t xml:space="preserve">03708 506 506 </w:t>
      </w:r>
      <w:r>
        <w:rPr>
          <w:color w:val="auto"/>
        </w:rPr>
        <w:t>(Monday to Friday, 8am to 6pm)</w:t>
      </w:r>
      <w:bookmarkEnd w:id="298"/>
    </w:p>
    <w:p w14:paraId="475AF498" w14:textId="3D9794C2" w:rsidR="00CE59D0" w:rsidRDefault="001D589A">
      <w:pPr>
        <w:spacing w:before="240" w:after="40"/>
        <w:rPr>
          <w:b/>
          <w:color w:val="008631"/>
          <w:sz w:val="32"/>
        </w:rPr>
      </w:pPr>
      <w:bookmarkStart w:id="299" w:name="_Toc522629689"/>
      <w:r>
        <w:rPr>
          <w:b/>
          <w:color w:val="008631"/>
          <w:sz w:val="32"/>
        </w:rPr>
        <w:t>E</w:t>
      </w:r>
      <w:r w:rsidR="004A0C55">
        <w:rPr>
          <w:b/>
          <w:color w:val="008631"/>
          <w:sz w:val="32"/>
        </w:rPr>
        <w:t>mail</w:t>
      </w:r>
      <w:bookmarkEnd w:id="299"/>
      <w:r w:rsidR="004A0C55">
        <w:rPr>
          <w:b/>
          <w:color w:val="008631"/>
          <w:sz w:val="32"/>
        </w:rPr>
        <w:t xml:space="preserve"> </w:t>
      </w:r>
    </w:p>
    <w:bookmarkStart w:id="300" w:name="_Toc522629690"/>
    <w:p w14:paraId="076641B1" w14:textId="77777777" w:rsidR="00CE59D0" w:rsidRDefault="004A0C55">
      <w:pPr>
        <w:spacing w:before="120" w:after="40"/>
      </w:pPr>
      <w:r>
        <w:fldChar w:fldCharType="begin"/>
      </w:r>
      <w:r>
        <w:instrText xml:space="preserve"> HYPERLINK  "mailto:enquiries@environment-agency.gov.uk" </w:instrText>
      </w:r>
      <w:r>
        <w:fldChar w:fldCharType="separate"/>
      </w:r>
      <w:r>
        <w:rPr>
          <w:rStyle w:val="Hyperlink"/>
          <w:bCs/>
          <w:sz w:val="26"/>
        </w:rPr>
        <w:t>enquiries@environment-agency.gov.uk</w:t>
      </w:r>
      <w:bookmarkEnd w:id="300"/>
      <w:r>
        <w:rPr>
          <w:rStyle w:val="Hyperlink"/>
          <w:bCs/>
          <w:sz w:val="26"/>
        </w:rPr>
        <w:fldChar w:fldCharType="end"/>
      </w:r>
      <w:r>
        <w:rPr>
          <w:bCs/>
          <w:color w:val="auto"/>
          <w:sz w:val="26"/>
        </w:rPr>
        <w:t xml:space="preserve"> </w:t>
      </w:r>
    </w:p>
    <w:p w14:paraId="78F2C7F0" w14:textId="77777777" w:rsidR="00CE59D0" w:rsidRDefault="004A0C55">
      <w:pPr>
        <w:spacing w:before="240" w:after="40"/>
        <w:rPr>
          <w:b/>
          <w:color w:val="008631"/>
          <w:sz w:val="32"/>
        </w:rPr>
      </w:pPr>
      <w:bookmarkStart w:id="301" w:name="_Toc522629691"/>
      <w:r>
        <w:rPr>
          <w:b/>
          <w:color w:val="008631"/>
          <w:sz w:val="32"/>
        </w:rPr>
        <w:t>or visit our website</w:t>
      </w:r>
      <w:bookmarkEnd w:id="301"/>
      <w:r>
        <w:rPr>
          <w:b/>
          <w:color w:val="008631"/>
          <w:sz w:val="32"/>
        </w:rPr>
        <w:t xml:space="preserve"> </w:t>
      </w:r>
    </w:p>
    <w:bookmarkStart w:id="302" w:name="_Toc522629692"/>
    <w:p w14:paraId="14ED3B93" w14:textId="77777777" w:rsidR="00CE59D0" w:rsidRDefault="004A0C55">
      <w:pPr>
        <w:spacing w:before="120" w:after="40"/>
      </w:pPr>
      <w:r>
        <w:fldChar w:fldCharType="begin"/>
      </w:r>
      <w:r>
        <w:instrText xml:space="preserve"> HYPERLINK  "http://www.gov.uk/environment-agency" </w:instrText>
      </w:r>
      <w:r>
        <w:fldChar w:fldCharType="separate"/>
      </w:r>
      <w:r>
        <w:rPr>
          <w:rStyle w:val="Hyperlink"/>
          <w:bCs/>
          <w:sz w:val="26"/>
        </w:rPr>
        <w:t>www.gov.uk/environment-agency</w:t>
      </w:r>
      <w:bookmarkEnd w:id="302"/>
      <w:r>
        <w:rPr>
          <w:rStyle w:val="Hyperlink"/>
          <w:bCs/>
          <w:sz w:val="26"/>
        </w:rPr>
        <w:fldChar w:fldCharType="end"/>
      </w:r>
      <w:r>
        <w:rPr>
          <w:bCs/>
          <w:color w:val="auto"/>
          <w:sz w:val="26"/>
        </w:rPr>
        <w:t xml:space="preserve"> </w:t>
      </w:r>
    </w:p>
    <w:p w14:paraId="6C1333C4" w14:textId="04AD3D3C" w:rsidR="00CE59D0" w:rsidRDefault="001D589A">
      <w:pPr>
        <w:spacing w:before="240" w:after="40"/>
        <w:rPr>
          <w:b/>
          <w:color w:val="008631"/>
          <w:sz w:val="32"/>
        </w:rPr>
      </w:pPr>
      <w:bookmarkStart w:id="303" w:name="_Toc522629693"/>
      <w:r>
        <w:rPr>
          <w:b/>
          <w:color w:val="008631"/>
          <w:sz w:val="32"/>
        </w:rPr>
        <w:t>I</w:t>
      </w:r>
      <w:r w:rsidR="004A0C55">
        <w:rPr>
          <w:b/>
          <w:color w:val="008631"/>
          <w:sz w:val="32"/>
        </w:rPr>
        <w:t>ncident hotline</w:t>
      </w:r>
      <w:bookmarkEnd w:id="303"/>
      <w:r w:rsidR="004A0C55">
        <w:rPr>
          <w:b/>
          <w:color w:val="008631"/>
          <w:sz w:val="32"/>
        </w:rPr>
        <w:t xml:space="preserve"> </w:t>
      </w:r>
    </w:p>
    <w:p w14:paraId="37B5DD57" w14:textId="77777777" w:rsidR="00CE59D0" w:rsidRDefault="004A0C55">
      <w:pPr>
        <w:spacing w:before="120" w:after="40"/>
      </w:pPr>
      <w:bookmarkStart w:id="304" w:name="_Toc522629694"/>
      <w:r>
        <w:rPr>
          <w:b/>
          <w:color w:val="auto"/>
          <w:sz w:val="26"/>
        </w:rPr>
        <w:t xml:space="preserve">0800 807060 </w:t>
      </w:r>
      <w:r>
        <w:rPr>
          <w:color w:val="auto"/>
        </w:rPr>
        <w:t>(24 hours)</w:t>
      </w:r>
      <w:bookmarkEnd w:id="304"/>
    </w:p>
    <w:p w14:paraId="56F92540" w14:textId="5667E765" w:rsidR="00CE59D0" w:rsidRDefault="001D589A">
      <w:pPr>
        <w:spacing w:before="240" w:after="40"/>
        <w:rPr>
          <w:b/>
          <w:color w:val="008631"/>
          <w:sz w:val="32"/>
        </w:rPr>
      </w:pPr>
      <w:bookmarkStart w:id="305" w:name="_Toc522629695"/>
      <w:proofErr w:type="spellStart"/>
      <w:r>
        <w:rPr>
          <w:b/>
          <w:color w:val="008631"/>
          <w:sz w:val="32"/>
        </w:rPr>
        <w:t>F</w:t>
      </w:r>
      <w:r w:rsidR="004A0C55">
        <w:rPr>
          <w:b/>
          <w:color w:val="008631"/>
          <w:sz w:val="32"/>
        </w:rPr>
        <w:t>loodline</w:t>
      </w:r>
      <w:bookmarkEnd w:id="305"/>
      <w:proofErr w:type="spellEnd"/>
      <w:r w:rsidR="004A0C55">
        <w:rPr>
          <w:b/>
          <w:color w:val="008631"/>
          <w:sz w:val="32"/>
        </w:rPr>
        <w:t xml:space="preserve"> </w:t>
      </w:r>
    </w:p>
    <w:p w14:paraId="2F16EF81" w14:textId="77777777" w:rsidR="00CE59D0" w:rsidRDefault="004A0C55">
      <w:pPr>
        <w:spacing w:before="120" w:after="40"/>
      </w:pPr>
      <w:bookmarkStart w:id="306" w:name="_Toc522629696"/>
      <w:r>
        <w:rPr>
          <w:b/>
          <w:color w:val="auto"/>
          <w:sz w:val="26"/>
        </w:rPr>
        <w:t xml:space="preserve">0345 988 1188 </w:t>
      </w:r>
      <w:r>
        <w:rPr>
          <w:color w:val="auto"/>
        </w:rPr>
        <w:t>(24 hours)</w:t>
      </w:r>
      <w:bookmarkEnd w:id="306"/>
    </w:p>
    <w:p w14:paraId="1DEEE6E1" w14:textId="77777777" w:rsidR="00CE59D0" w:rsidRDefault="004A0C55">
      <w:r>
        <w:t>Find out about call charges (</w:t>
      </w:r>
      <w:hyperlink r:id="rId38" w:tooltip="GOV.UK page for phone call charges" w:history="1">
        <w:r>
          <w:rPr>
            <w:color w:val="0177BA"/>
            <w:u w:val="single"/>
          </w:rPr>
          <w:t>www.gov.uk/call-charges</w:t>
        </w:r>
      </w:hyperlink>
      <w:r>
        <w:t>)</w:t>
      </w:r>
    </w:p>
    <w:p w14:paraId="711C165C" w14:textId="77777777" w:rsidR="00CE59D0" w:rsidRDefault="004A0C55">
      <w:pPr>
        <w:spacing w:before="240" w:after="40"/>
        <w:rPr>
          <w:b/>
          <w:color w:val="008631"/>
          <w:sz w:val="32"/>
        </w:rPr>
      </w:pPr>
      <w:bookmarkStart w:id="307" w:name="_Toc522629697"/>
      <w:r>
        <w:rPr>
          <w:b/>
          <w:color w:val="008631"/>
          <w:sz w:val="32"/>
        </w:rPr>
        <w:t>Environment first</w:t>
      </w:r>
      <w:bookmarkEnd w:id="307"/>
      <w:r>
        <w:rPr>
          <w:b/>
          <w:color w:val="008631"/>
          <w:sz w:val="32"/>
        </w:rPr>
        <w:t xml:space="preserve"> </w:t>
      </w:r>
    </w:p>
    <w:p w14:paraId="5D92B258" w14:textId="77777777" w:rsidR="00CE59D0" w:rsidRDefault="004A0C55">
      <w:r>
        <w:t xml:space="preserve">Are you viewing this onscreen? Please consider the environment and only print if </w:t>
      </w:r>
      <w:proofErr w:type="gramStart"/>
      <w:r>
        <w:t>absolutely necessary</w:t>
      </w:r>
      <w:proofErr w:type="gramEnd"/>
      <w:r>
        <w:t>. If you are reading a paper copy, please don’t forget to reuse and recycle.</w:t>
      </w:r>
    </w:p>
    <w:sectPr w:rsidR="00CE59D0">
      <w:headerReference w:type="default" r:id="rId39"/>
      <w:footerReference w:type="default" r:id="rId40"/>
      <w:pgSz w:w="11899" w:h="16838"/>
      <w:pgMar w:top="1134" w:right="1134" w:bottom="1134"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22" w:author="Harding, Adrian" w:date="2024-11-29T08:52:00Z" w:initials="HA">
    <w:p w14:paraId="5D177D17" w14:textId="38925186" w:rsidR="00DE19DF" w:rsidRDefault="0066623C">
      <w:pPr>
        <w:pStyle w:val="CommentText"/>
      </w:pPr>
      <w:r>
        <w:rPr>
          <w:rStyle w:val="CommentReference"/>
        </w:rPr>
        <w:annotationRef/>
      </w:r>
      <w:r w:rsidRPr="448B01F7">
        <w:t xml:space="preserve">"...can only issue </w:t>
      </w:r>
      <w:r w:rsidRPr="1C1B0243">
        <w:rPr>
          <w:b/>
          <w:bCs/>
        </w:rPr>
        <w:t>a</w:t>
      </w:r>
      <w:r w:rsidRPr="481C4AF1">
        <w:t>..."</w:t>
      </w:r>
    </w:p>
  </w:comment>
  <w:comment w:id="192" w:author="Harding, Adrian" w:date="2024-11-29T08:45:00Z" w:initials="HA">
    <w:p w14:paraId="53670355" w14:textId="494AC83F" w:rsidR="00DE19DF" w:rsidRDefault="0066623C">
      <w:pPr>
        <w:pStyle w:val="CommentText"/>
      </w:pPr>
      <w:r>
        <w:rPr>
          <w:rStyle w:val="CommentReference"/>
        </w:rPr>
        <w:annotationRef/>
      </w:r>
      <w:r w:rsidRPr="248641BE">
        <w:t>Number format. Missing comma separators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D177D17" w15:done="1"/>
  <w15:commentEx w15:paraId="5367035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2F76929" w16cex:dateUtc="2024-11-29T08:52:00Z"/>
  <w16cex:commentExtensible w16cex:durableId="39969EEE" w16cex:dateUtc="2024-11-29T08: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D177D17" w16cid:durableId="62F76929"/>
  <w16cid:commentId w16cid:paraId="53670355" w16cid:durableId="39969E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A4EF0" w14:textId="77777777" w:rsidR="00B052D6" w:rsidRDefault="00B052D6">
      <w:pPr>
        <w:spacing w:after="0"/>
      </w:pPr>
      <w:r>
        <w:separator/>
      </w:r>
    </w:p>
  </w:endnote>
  <w:endnote w:type="continuationSeparator" w:id="0">
    <w:p w14:paraId="4347F15D" w14:textId="77777777" w:rsidR="00B052D6" w:rsidRDefault="00B052D6">
      <w:pPr>
        <w:spacing w:after="0"/>
      </w:pPr>
      <w:r>
        <w:continuationSeparator/>
      </w:r>
    </w:p>
  </w:endnote>
  <w:endnote w:type="continuationNotice" w:id="1">
    <w:p w14:paraId="2BBA99D6" w14:textId="77777777" w:rsidR="00B052D6" w:rsidRDefault="00B052D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1FBCC" w14:textId="722BCA35" w:rsidR="00D0608C" w:rsidRDefault="004A0C55" w:rsidP="0089150E">
    <w:pPr>
      <w:pStyle w:val="Footer"/>
      <w:jc w:val="right"/>
    </w:pPr>
    <w:r>
      <w:fldChar w:fldCharType="begin"/>
    </w:r>
    <w:r>
      <w:instrText xml:space="preserve"> PAGE </w:instrText>
    </w:r>
    <w:r>
      <w:fldChar w:fldCharType="separate"/>
    </w:r>
    <w:r>
      <w:t>18</w:t>
    </w:r>
    <w:r>
      <w:fldChar w:fldCharType="end"/>
    </w:r>
    <w:r>
      <w:t xml:space="preserve"> of </w:t>
    </w:r>
    <w:r>
      <w:fldChar w:fldCharType="begin"/>
    </w:r>
    <w:r>
      <w:instrText>NUMPAGES</w:instrText>
    </w:r>
    <w:r>
      <w:fldChar w:fldCharType="separate"/>
    </w:r>
    <w: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A4B08A" w14:textId="77777777" w:rsidR="00B052D6" w:rsidRDefault="00B052D6">
      <w:pPr>
        <w:spacing w:after="0"/>
      </w:pPr>
      <w:r>
        <w:separator/>
      </w:r>
    </w:p>
  </w:footnote>
  <w:footnote w:type="continuationSeparator" w:id="0">
    <w:p w14:paraId="1A5E2306" w14:textId="77777777" w:rsidR="00B052D6" w:rsidRDefault="00B052D6">
      <w:pPr>
        <w:spacing w:after="0"/>
      </w:pPr>
      <w:r>
        <w:continuationSeparator/>
      </w:r>
    </w:p>
  </w:footnote>
  <w:footnote w:type="continuationNotice" w:id="1">
    <w:p w14:paraId="4736500E" w14:textId="77777777" w:rsidR="00B052D6" w:rsidRDefault="00B052D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A502E" w14:textId="77777777" w:rsidR="00CC0663" w:rsidRDefault="00CC0663" w:rsidP="001D589A">
    <w:pPr>
      <w:pStyle w:val="Header"/>
      <w:jc w:val="left"/>
    </w:pPr>
  </w:p>
</w:hdr>
</file>

<file path=word/intelligence2.xml><?xml version="1.0" encoding="utf-8"?>
<int2:intelligence xmlns:int2="http://schemas.microsoft.com/office/intelligence/2020/intelligence" xmlns:oel="http://schemas.microsoft.com/office/2019/extlst">
  <int2:observations>
    <int2:bookmark int2:bookmarkName="_Int_vkvJPNZU" int2:invalidationBookmarkName="" int2:hashCode="LNdIS8GxX8z/gi" int2:id="zk5nhrd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539FE"/>
    <w:multiLevelType w:val="multilevel"/>
    <w:tmpl w:val="EAFC6504"/>
    <w:styleLink w:val="WWOutlineListStyle12"/>
    <w:lvl w:ilvl="0">
      <w:start w:val="1"/>
      <w:numFmt w:val="none"/>
      <w:lvlText w:val="%1"/>
      <w:lvlJc w:val="left"/>
    </w:lvl>
    <w:lvl w:ilvl="1">
      <w:start w:val="1"/>
      <w:numFmt w:val="none"/>
      <w:lvlText w:val="%2"/>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4CA6800"/>
    <w:multiLevelType w:val="multilevel"/>
    <w:tmpl w:val="35182180"/>
    <w:styleLink w:val="WWOutlineListStyle9"/>
    <w:lvl w:ilvl="0">
      <w:start w:val="1"/>
      <w:numFmt w:val="none"/>
      <w:lvlText w:val="%1"/>
      <w:lvlJc w:val="left"/>
    </w:lvl>
    <w:lvl w:ilvl="1">
      <w:start w:val="1"/>
      <w:numFmt w:val="none"/>
      <w:lvlText w:val="%2"/>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7556C1E"/>
    <w:multiLevelType w:val="hybridMultilevel"/>
    <w:tmpl w:val="FFFFFFFF"/>
    <w:lvl w:ilvl="0" w:tplc="271817E6">
      <w:start w:val="1"/>
      <w:numFmt w:val="bullet"/>
      <w:lvlText w:val=""/>
      <w:lvlJc w:val="left"/>
      <w:pPr>
        <w:ind w:left="720" w:hanging="360"/>
      </w:pPr>
      <w:rPr>
        <w:rFonts w:ascii="Symbol" w:hAnsi="Symbol" w:hint="default"/>
      </w:rPr>
    </w:lvl>
    <w:lvl w:ilvl="1" w:tplc="1D3AB884">
      <w:start w:val="1"/>
      <w:numFmt w:val="bullet"/>
      <w:lvlText w:val="o"/>
      <w:lvlJc w:val="left"/>
      <w:pPr>
        <w:ind w:left="1440" w:hanging="360"/>
      </w:pPr>
      <w:rPr>
        <w:rFonts w:ascii="Courier New" w:hAnsi="Courier New" w:hint="default"/>
      </w:rPr>
    </w:lvl>
    <w:lvl w:ilvl="2" w:tplc="44806820">
      <w:start w:val="1"/>
      <w:numFmt w:val="bullet"/>
      <w:lvlText w:val=""/>
      <w:lvlJc w:val="left"/>
      <w:pPr>
        <w:ind w:left="2160" w:hanging="360"/>
      </w:pPr>
      <w:rPr>
        <w:rFonts w:ascii="Wingdings" w:hAnsi="Wingdings" w:hint="default"/>
      </w:rPr>
    </w:lvl>
    <w:lvl w:ilvl="3" w:tplc="241A7FFA">
      <w:start w:val="1"/>
      <w:numFmt w:val="bullet"/>
      <w:lvlText w:val=""/>
      <w:lvlJc w:val="left"/>
      <w:pPr>
        <w:ind w:left="2880" w:hanging="360"/>
      </w:pPr>
      <w:rPr>
        <w:rFonts w:ascii="Symbol" w:hAnsi="Symbol" w:hint="default"/>
      </w:rPr>
    </w:lvl>
    <w:lvl w:ilvl="4" w:tplc="1BD8A93C">
      <w:start w:val="1"/>
      <w:numFmt w:val="bullet"/>
      <w:lvlText w:val="o"/>
      <w:lvlJc w:val="left"/>
      <w:pPr>
        <w:ind w:left="3600" w:hanging="360"/>
      </w:pPr>
      <w:rPr>
        <w:rFonts w:ascii="Courier New" w:hAnsi="Courier New" w:hint="default"/>
      </w:rPr>
    </w:lvl>
    <w:lvl w:ilvl="5" w:tplc="EB3A8DF0">
      <w:start w:val="1"/>
      <w:numFmt w:val="bullet"/>
      <w:lvlText w:val=""/>
      <w:lvlJc w:val="left"/>
      <w:pPr>
        <w:ind w:left="4320" w:hanging="360"/>
      </w:pPr>
      <w:rPr>
        <w:rFonts w:ascii="Wingdings" w:hAnsi="Wingdings" w:hint="default"/>
      </w:rPr>
    </w:lvl>
    <w:lvl w:ilvl="6" w:tplc="D644A93E">
      <w:start w:val="1"/>
      <w:numFmt w:val="bullet"/>
      <w:lvlText w:val=""/>
      <w:lvlJc w:val="left"/>
      <w:pPr>
        <w:ind w:left="5040" w:hanging="360"/>
      </w:pPr>
      <w:rPr>
        <w:rFonts w:ascii="Symbol" w:hAnsi="Symbol" w:hint="default"/>
      </w:rPr>
    </w:lvl>
    <w:lvl w:ilvl="7" w:tplc="544C77F0">
      <w:start w:val="1"/>
      <w:numFmt w:val="bullet"/>
      <w:lvlText w:val="o"/>
      <w:lvlJc w:val="left"/>
      <w:pPr>
        <w:ind w:left="5760" w:hanging="360"/>
      </w:pPr>
      <w:rPr>
        <w:rFonts w:ascii="Courier New" w:hAnsi="Courier New" w:hint="default"/>
      </w:rPr>
    </w:lvl>
    <w:lvl w:ilvl="8" w:tplc="BF3E1E12">
      <w:start w:val="1"/>
      <w:numFmt w:val="bullet"/>
      <w:lvlText w:val=""/>
      <w:lvlJc w:val="left"/>
      <w:pPr>
        <w:ind w:left="6480" w:hanging="360"/>
      </w:pPr>
      <w:rPr>
        <w:rFonts w:ascii="Wingdings" w:hAnsi="Wingdings" w:hint="default"/>
      </w:rPr>
    </w:lvl>
  </w:abstractNum>
  <w:abstractNum w:abstractNumId="3" w15:restartNumberingAfterBreak="0">
    <w:nsid w:val="098C68D4"/>
    <w:multiLevelType w:val="multilevel"/>
    <w:tmpl w:val="D95AD602"/>
    <w:styleLink w:val="WWOutlineListStyle15"/>
    <w:lvl w:ilvl="0">
      <w:start w:val="1"/>
      <w:numFmt w:val="none"/>
      <w:lvlText w:val="%1"/>
      <w:lvlJc w:val="left"/>
    </w:lvl>
    <w:lvl w:ilvl="1">
      <w:start w:val="1"/>
      <w:numFmt w:val="none"/>
      <w:lvlText w:val="%2"/>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09C85E90"/>
    <w:multiLevelType w:val="multilevel"/>
    <w:tmpl w:val="E9D65A40"/>
    <w:styleLink w:val="WWOutlineListStyle2"/>
    <w:lvl w:ilvl="0">
      <w:start w:val="1"/>
      <w:numFmt w:val="none"/>
      <w:lvlText w:val="%1"/>
      <w:lvlJc w:val="left"/>
    </w:lvl>
    <w:lvl w:ilvl="1">
      <w:start w:val="1"/>
      <w:numFmt w:val="none"/>
      <w:lvlText w:val="%2"/>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0A7315B2"/>
    <w:multiLevelType w:val="hybridMultilevel"/>
    <w:tmpl w:val="20523B56"/>
    <w:lvl w:ilvl="0" w:tplc="B9CC6CBC">
      <w:start w:val="1"/>
      <w:numFmt w:val="lowerLetter"/>
      <w:lvlText w:val="%1)"/>
      <w:lvlJc w:val="left"/>
      <w:pPr>
        <w:ind w:left="1440" w:hanging="360"/>
      </w:pPr>
    </w:lvl>
    <w:lvl w:ilvl="1" w:tplc="EF3A20B2">
      <w:start w:val="1"/>
      <w:numFmt w:val="lowerLetter"/>
      <w:lvlText w:val="%2)"/>
      <w:lvlJc w:val="left"/>
      <w:pPr>
        <w:ind w:left="1440" w:hanging="360"/>
      </w:pPr>
    </w:lvl>
    <w:lvl w:ilvl="2" w:tplc="A2229F06">
      <w:start w:val="1"/>
      <w:numFmt w:val="lowerLetter"/>
      <w:lvlText w:val="%3)"/>
      <w:lvlJc w:val="left"/>
      <w:pPr>
        <w:ind w:left="1440" w:hanging="360"/>
      </w:pPr>
    </w:lvl>
    <w:lvl w:ilvl="3" w:tplc="31B2F8DE">
      <w:start w:val="1"/>
      <w:numFmt w:val="lowerLetter"/>
      <w:lvlText w:val="%4)"/>
      <w:lvlJc w:val="left"/>
      <w:pPr>
        <w:ind w:left="1440" w:hanging="360"/>
      </w:pPr>
    </w:lvl>
    <w:lvl w:ilvl="4" w:tplc="EE527F30">
      <w:start w:val="1"/>
      <w:numFmt w:val="lowerLetter"/>
      <w:lvlText w:val="%5)"/>
      <w:lvlJc w:val="left"/>
      <w:pPr>
        <w:ind w:left="1440" w:hanging="360"/>
      </w:pPr>
    </w:lvl>
    <w:lvl w:ilvl="5" w:tplc="BB2280D4">
      <w:start w:val="1"/>
      <w:numFmt w:val="lowerLetter"/>
      <w:lvlText w:val="%6)"/>
      <w:lvlJc w:val="left"/>
      <w:pPr>
        <w:ind w:left="1440" w:hanging="360"/>
      </w:pPr>
    </w:lvl>
    <w:lvl w:ilvl="6" w:tplc="C0A4E4FC">
      <w:start w:val="1"/>
      <w:numFmt w:val="lowerLetter"/>
      <w:lvlText w:val="%7)"/>
      <w:lvlJc w:val="left"/>
      <w:pPr>
        <w:ind w:left="1440" w:hanging="360"/>
      </w:pPr>
    </w:lvl>
    <w:lvl w:ilvl="7" w:tplc="27E85EEE">
      <w:start w:val="1"/>
      <w:numFmt w:val="lowerLetter"/>
      <w:lvlText w:val="%8)"/>
      <w:lvlJc w:val="left"/>
      <w:pPr>
        <w:ind w:left="1440" w:hanging="360"/>
      </w:pPr>
    </w:lvl>
    <w:lvl w:ilvl="8" w:tplc="4B323758">
      <w:start w:val="1"/>
      <w:numFmt w:val="lowerLetter"/>
      <w:lvlText w:val="%9)"/>
      <w:lvlJc w:val="left"/>
      <w:pPr>
        <w:ind w:left="1440" w:hanging="360"/>
      </w:pPr>
    </w:lvl>
  </w:abstractNum>
  <w:abstractNum w:abstractNumId="6" w15:restartNumberingAfterBreak="0">
    <w:nsid w:val="0D1E7122"/>
    <w:multiLevelType w:val="hybridMultilevel"/>
    <w:tmpl w:val="D272E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5E4D1F"/>
    <w:multiLevelType w:val="multilevel"/>
    <w:tmpl w:val="EADCA6DE"/>
    <w:styleLink w:val="WWOutlineListStyle7"/>
    <w:lvl w:ilvl="0">
      <w:start w:val="1"/>
      <w:numFmt w:val="none"/>
      <w:lvlText w:val="%1"/>
      <w:lvlJc w:val="left"/>
    </w:lvl>
    <w:lvl w:ilvl="1">
      <w:start w:val="1"/>
      <w:numFmt w:val="none"/>
      <w:lvlText w:val="%2"/>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0F2D5BB6"/>
    <w:multiLevelType w:val="multilevel"/>
    <w:tmpl w:val="354ADE8A"/>
    <w:lvl w:ilvl="0">
      <w:numFmt w:val="bullet"/>
      <w:lvlText w:val=""/>
      <w:lvlJc w:val="left"/>
      <w:pPr>
        <w:ind w:left="789" w:hanging="360"/>
      </w:pPr>
      <w:rPr>
        <w:rFonts w:ascii="Symbol" w:hAnsi="Symbol"/>
      </w:rPr>
    </w:lvl>
    <w:lvl w:ilvl="1">
      <w:numFmt w:val="bullet"/>
      <w:lvlText w:val="o"/>
      <w:lvlJc w:val="left"/>
      <w:pPr>
        <w:ind w:left="1509" w:hanging="360"/>
      </w:pPr>
      <w:rPr>
        <w:rFonts w:ascii="Courier New" w:hAnsi="Courier New" w:cs="Courier New"/>
      </w:rPr>
    </w:lvl>
    <w:lvl w:ilvl="2">
      <w:numFmt w:val="bullet"/>
      <w:lvlText w:val=""/>
      <w:lvlJc w:val="left"/>
      <w:pPr>
        <w:ind w:left="2229" w:hanging="360"/>
      </w:pPr>
      <w:rPr>
        <w:rFonts w:ascii="Wingdings" w:hAnsi="Wingdings"/>
      </w:rPr>
    </w:lvl>
    <w:lvl w:ilvl="3">
      <w:numFmt w:val="bullet"/>
      <w:lvlText w:val=""/>
      <w:lvlJc w:val="left"/>
      <w:pPr>
        <w:ind w:left="2949" w:hanging="360"/>
      </w:pPr>
      <w:rPr>
        <w:rFonts w:ascii="Symbol" w:hAnsi="Symbol"/>
      </w:rPr>
    </w:lvl>
    <w:lvl w:ilvl="4">
      <w:numFmt w:val="bullet"/>
      <w:lvlText w:val="o"/>
      <w:lvlJc w:val="left"/>
      <w:pPr>
        <w:ind w:left="3669" w:hanging="360"/>
      </w:pPr>
      <w:rPr>
        <w:rFonts w:ascii="Courier New" w:hAnsi="Courier New" w:cs="Courier New"/>
      </w:rPr>
    </w:lvl>
    <w:lvl w:ilvl="5">
      <w:numFmt w:val="bullet"/>
      <w:lvlText w:val=""/>
      <w:lvlJc w:val="left"/>
      <w:pPr>
        <w:ind w:left="4389" w:hanging="360"/>
      </w:pPr>
      <w:rPr>
        <w:rFonts w:ascii="Wingdings" w:hAnsi="Wingdings"/>
      </w:rPr>
    </w:lvl>
    <w:lvl w:ilvl="6">
      <w:numFmt w:val="bullet"/>
      <w:lvlText w:val=""/>
      <w:lvlJc w:val="left"/>
      <w:pPr>
        <w:ind w:left="5109" w:hanging="360"/>
      </w:pPr>
      <w:rPr>
        <w:rFonts w:ascii="Symbol" w:hAnsi="Symbol"/>
      </w:rPr>
    </w:lvl>
    <w:lvl w:ilvl="7">
      <w:numFmt w:val="bullet"/>
      <w:lvlText w:val="o"/>
      <w:lvlJc w:val="left"/>
      <w:pPr>
        <w:ind w:left="5829" w:hanging="360"/>
      </w:pPr>
      <w:rPr>
        <w:rFonts w:ascii="Courier New" w:hAnsi="Courier New" w:cs="Courier New"/>
      </w:rPr>
    </w:lvl>
    <w:lvl w:ilvl="8">
      <w:numFmt w:val="bullet"/>
      <w:lvlText w:val=""/>
      <w:lvlJc w:val="left"/>
      <w:pPr>
        <w:ind w:left="6549" w:hanging="360"/>
      </w:pPr>
      <w:rPr>
        <w:rFonts w:ascii="Wingdings" w:hAnsi="Wingdings"/>
      </w:rPr>
    </w:lvl>
  </w:abstractNum>
  <w:abstractNum w:abstractNumId="9" w15:restartNumberingAfterBreak="0">
    <w:nsid w:val="1D9F0952"/>
    <w:multiLevelType w:val="multilevel"/>
    <w:tmpl w:val="9134ECBA"/>
    <w:styleLink w:val="LFO51"/>
    <w:lvl w:ilvl="0">
      <w:numFmt w:val="bullet"/>
      <w:pStyle w:val="Round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DCB18F2"/>
    <w:multiLevelType w:val="multilevel"/>
    <w:tmpl w:val="84B6B3B2"/>
    <w:styleLink w:val="LFO5"/>
    <w:lvl w:ilvl="0">
      <w:start w:val="1"/>
      <w:numFmt w:val="decimal"/>
      <w:pStyle w:val="Numberedheading"/>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1F58380F"/>
    <w:multiLevelType w:val="multilevel"/>
    <w:tmpl w:val="B0C271E2"/>
    <w:styleLink w:val="LFO9"/>
    <w:lvl w:ilvl="0">
      <w:numFmt w:val="bullet"/>
      <w:pStyle w:val="Roundbulletgreen"/>
      <w:lvlText w:val="•"/>
      <w:lvlJc w:val="left"/>
      <w:pPr>
        <w:ind w:left="360" w:hanging="360"/>
      </w:pPr>
      <w:rPr>
        <w:rFonts w:ascii="Arial" w:hAnsi="Arial"/>
        <w:color w:val="455A21"/>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0D828CD"/>
    <w:multiLevelType w:val="hybridMultilevel"/>
    <w:tmpl w:val="DB9A2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134FDD"/>
    <w:multiLevelType w:val="multilevel"/>
    <w:tmpl w:val="4942FA0A"/>
    <w:styleLink w:val="LFO4"/>
    <w:lvl w:ilvl="0">
      <w:start w:val="1"/>
      <w:numFmt w:val="decimal"/>
      <w:pStyle w:val="Numberedbulletgreen"/>
      <w:lvlText w:val="%1."/>
      <w:lvlJc w:val="left"/>
      <w:pPr>
        <w:ind w:left="360" w:hanging="360"/>
      </w:pPr>
      <w:rPr>
        <w:rFonts w:ascii="Arial" w:hAnsi="Arial"/>
        <w:b w:val="0"/>
        <w:i w:val="0"/>
        <w:color w:val="455A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8726268"/>
    <w:multiLevelType w:val="multilevel"/>
    <w:tmpl w:val="067404AE"/>
    <w:styleLink w:val="WWOutlineListStyle6"/>
    <w:lvl w:ilvl="0">
      <w:start w:val="1"/>
      <w:numFmt w:val="none"/>
      <w:lvlText w:val="%1"/>
      <w:lvlJc w:val="left"/>
    </w:lvl>
    <w:lvl w:ilvl="1">
      <w:start w:val="1"/>
      <w:numFmt w:val="none"/>
      <w:lvlText w:val="%2"/>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2C3B1FF1"/>
    <w:multiLevelType w:val="multilevel"/>
    <w:tmpl w:val="11CE59EC"/>
    <w:styleLink w:val="WWOutlineListStyle1"/>
    <w:lvl w:ilvl="0">
      <w:start w:val="1"/>
      <w:numFmt w:val="none"/>
      <w:lvlText w:val="%1"/>
      <w:lvlJc w:val="left"/>
    </w:lvl>
    <w:lvl w:ilvl="1">
      <w:start w:val="1"/>
      <w:numFmt w:val="none"/>
      <w:lvlText w:val="%2"/>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2C8821BE"/>
    <w:multiLevelType w:val="multilevel"/>
    <w:tmpl w:val="6B7AA3E6"/>
    <w:styleLink w:val="WWOutlineListStyle23"/>
    <w:lvl w:ilvl="0">
      <w:start w:val="1"/>
      <w:numFmt w:val="none"/>
      <w:lvlText w:val="%1"/>
      <w:lvlJc w:val="left"/>
    </w:lvl>
    <w:lvl w:ilvl="1">
      <w:start w:val="1"/>
      <w:numFmt w:val="none"/>
      <w:lvlText w:val="%2"/>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2EBC130C"/>
    <w:multiLevelType w:val="hybridMultilevel"/>
    <w:tmpl w:val="AB28A136"/>
    <w:lvl w:ilvl="0" w:tplc="375E66B8">
      <w:start w:val="1"/>
      <w:numFmt w:val="lowerLetter"/>
      <w:lvlText w:val="%1)"/>
      <w:lvlJc w:val="left"/>
      <w:pPr>
        <w:ind w:left="1440" w:hanging="360"/>
      </w:pPr>
    </w:lvl>
    <w:lvl w:ilvl="1" w:tplc="22BE40A2">
      <w:start w:val="1"/>
      <w:numFmt w:val="lowerLetter"/>
      <w:lvlText w:val="%2)"/>
      <w:lvlJc w:val="left"/>
      <w:pPr>
        <w:ind w:left="1440" w:hanging="360"/>
      </w:pPr>
    </w:lvl>
    <w:lvl w:ilvl="2" w:tplc="0A4099B8">
      <w:start w:val="1"/>
      <w:numFmt w:val="lowerLetter"/>
      <w:lvlText w:val="%3)"/>
      <w:lvlJc w:val="left"/>
      <w:pPr>
        <w:ind w:left="1440" w:hanging="360"/>
      </w:pPr>
    </w:lvl>
    <w:lvl w:ilvl="3" w:tplc="90BC00DA">
      <w:start w:val="1"/>
      <w:numFmt w:val="lowerLetter"/>
      <w:lvlText w:val="%4)"/>
      <w:lvlJc w:val="left"/>
      <w:pPr>
        <w:ind w:left="1440" w:hanging="360"/>
      </w:pPr>
    </w:lvl>
    <w:lvl w:ilvl="4" w:tplc="26866462">
      <w:start w:val="1"/>
      <w:numFmt w:val="lowerLetter"/>
      <w:lvlText w:val="%5)"/>
      <w:lvlJc w:val="left"/>
      <w:pPr>
        <w:ind w:left="1440" w:hanging="360"/>
      </w:pPr>
    </w:lvl>
    <w:lvl w:ilvl="5" w:tplc="A29E079C">
      <w:start w:val="1"/>
      <w:numFmt w:val="lowerLetter"/>
      <w:lvlText w:val="%6)"/>
      <w:lvlJc w:val="left"/>
      <w:pPr>
        <w:ind w:left="1440" w:hanging="360"/>
      </w:pPr>
    </w:lvl>
    <w:lvl w:ilvl="6" w:tplc="2AC2B544">
      <w:start w:val="1"/>
      <w:numFmt w:val="lowerLetter"/>
      <w:lvlText w:val="%7)"/>
      <w:lvlJc w:val="left"/>
      <w:pPr>
        <w:ind w:left="1440" w:hanging="360"/>
      </w:pPr>
    </w:lvl>
    <w:lvl w:ilvl="7" w:tplc="7EB6A76E">
      <w:start w:val="1"/>
      <w:numFmt w:val="lowerLetter"/>
      <w:lvlText w:val="%8)"/>
      <w:lvlJc w:val="left"/>
      <w:pPr>
        <w:ind w:left="1440" w:hanging="360"/>
      </w:pPr>
    </w:lvl>
    <w:lvl w:ilvl="8" w:tplc="CF4C1B40">
      <w:start w:val="1"/>
      <w:numFmt w:val="lowerLetter"/>
      <w:lvlText w:val="%9)"/>
      <w:lvlJc w:val="left"/>
      <w:pPr>
        <w:ind w:left="1440" w:hanging="360"/>
      </w:pPr>
    </w:lvl>
  </w:abstractNum>
  <w:abstractNum w:abstractNumId="18" w15:restartNumberingAfterBreak="0">
    <w:nsid w:val="34CF2595"/>
    <w:multiLevelType w:val="multilevel"/>
    <w:tmpl w:val="DD6E5480"/>
    <w:styleLink w:val="WWOutlineListStyle11"/>
    <w:lvl w:ilvl="0">
      <w:start w:val="1"/>
      <w:numFmt w:val="none"/>
      <w:lvlText w:val="%1"/>
      <w:lvlJc w:val="left"/>
    </w:lvl>
    <w:lvl w:ilvl="1">
      <w:start w:val="1"/>
      <w:numFmt w:val="none"/>
      <w:lvlText w:val="%2"/>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35263A3D"/>
    <w:multiLevelType w:val="multilevel"/>
    <w:tmpl w:val="D2D822D4"/>
    <w:styleLink w:val="LFO3"/>
    <w:lvl w:ilvl="0">
      <w:start w:val="1"/>
      <w:numFmt w:val="decimal"/>
      <w:pStyle w:val="Numberedbullet"/>
      <w:lvlText w:val="%1."/>
      <w:lvlJc w:val="left"/>
      <w:pPr>
        <w:ind w:left="360" w:hanging="360"/>
      </w:pPr>
      <w:rPr>
        <w:rFonts w:ascii="Arial" w:hAnsi="Arial"/>
        <w:b w:val="0"/>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76847A1"/>
    <w:multiLevelType w:val="multilevel"/>
    <w:tmpl w:val="63FE882A"/>
    <w:styleLink w:val="WWOutlineListStyle13"/>
    <w:lvl w:ilvl="0">
      <w:start w:val="1"/>
      <w:numFmt w:val="none"/>
      <w:lvlText w:val="%1"/>
      <w:lvlJc w:val="left"/>
    </w:lvl>
    <w:lvl w:ilvl="1">
      <w:start w:val="1"/>
      <w:numFmt w:val="none"/>
      <w:lvlText w:val="%2"/>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382D64C4"/>
    <w:multiLevelType w:val="multilevel"/>
    <w:tmpl w:val="E986793E"/>
    <w:styleLink w:val="WWOutlineListStyle18"/>
    <w:lvl w:ilvl="0">
      <w:start w:val="1"/>
      <w:numFmt w:val="none"/>
      <w:lvlText w:val="%1"/>
      <w:lvlJc w:val="left"/>
    </w:lvl>
    <w:lvl w:ilvl="1">
      <w:start w:val="1"/>
      <w:numFmt w:val="none"/>
      <w:lvlText w:val="%2"/>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39565154"/>
    <w:multiLevelType w:val="hybridMultilevel"/>
    <w:tmpl w:val="B3DED91C"/>
    <w:lvl w:ilvl="0" w:tplc="39D27862">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767432"/>
    <w:multiLevelType w:val="multilevel"/>
    <w:tmpl w:val="D556E45A"/>
    <w:styleLink w:val="LFO2"/>
    <w:lvl w:ilvl="0">
      <w:numFmt w:val="bullet"/>
      <w:pStyle w:val="Dashedbulletgreen"/>
      <w:lvlText w:val="–"/>
      <w:lvlJc w:val="left"/>
      <w:pPr>
        <w:ind w:left="360" w:hanging="360"/>
      </w:pPr>
      <w:rPr>
        <w:rFonts w:ascii="Arial" w:hAnsi="Arial"/>
        <w:b w:val="0"/>
        <w:i w:val="0"/>
        <w:color w:val="455A21"/>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3A771486"/>
    <w:multiLevelType w:val="multilevel"/>
    <w:tmpl w:val="1AFA2CCC"/>
    <w:styleLink w:val="WWOutlineListStyle26"/>
    <w:lvl w:ilvl="0">
      <w:start w:val="1"/>
      <w:numFmt w:val="none"/>
      <w:lvlText w:val="%1"/>
      <w:lvlJc w:val="left"/>
    </w:lvl>
    <w:lvl w:ilvl="1">
      <w:start w:val="1"/>
      <w:numFmt w:val="none"/>
      <w:lvlText w:val="%2"/>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3D325A76"/>
    <w:multiLevelType w:val="multilevel"/>
    <w:tmpl w:val="747E9672"/>
    <w:styleLink w:val="WWOutlineListStyle19"/>
    <w:lvl w:ilvl="0">
      <w:start w:val="1"/>
      <w:numFmt w:val="none"/>
      <w:lvlText w:val="%1"/>
      <w:lvlJc w:val="left"/>
    </w:lvl>
    <w:lvl w:ilvl="1">
      <w:start w:val="1"/>
      <w:numFmt w:val="none"/>
      <w:lvlText w:val="%2"/>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3F781626"/>
    <w:multiLevelType w:val="multilevel"/>
    <w:tmpl w:val="D0F61BB0"/>
    <w:styleLink w:val="WWOutlineListStyle27"/>
    <w:lvl w:ilvl="0">
      <w:start w:val="1"/>
      <w:numFmt w:val="none"/>
      <w:lvlText w:val="%1"/>
      <w:lvlJc w:val="left"/>
    </w:lvl>
    <w:lvl w:ilvl="1">
      <w:start w:val="1"/>
      <w:numFmt w:val="none"/>
      <w:lvlText w:val="%2"/>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4029295D"/>
    <w:multiLevelType w:val="multilevel"/>
    <w:tmpl w:val="3A541F74"/>
    <w:styleLink w:val="WWOutlineListStyle20"/>
    <w:lvl w:ilvl="0">
      <w:start w:val="1"/>
      <w:numFmt w:val="none"/>
      <w:lvlText w:val="%1"/>
      <w:lvlJc w:val="left"/>
    </w:lvl>
    <w:lvl w:ilvl="1">
      <w:start w:val="1"/>
      <w:numFmt w:val="none"/>
      <w:lvlText w:val="%2"/>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15:restartNumberingAfterBreak="0">
    <w:nsid w:val="414705CD"/>
    <w:multiLevelType w:val="multilevel"/>
    <w:tmpl w:val="822E8796"/>
    <w:styleLink w:val="WWOutlineListStyle3"/>
    <w:lvl w:ilvl="0">
      <w:start w:val="1"/>
      <w:numFmt w:val="none"/>
      <w:lvlText w:val="%1"/>
      <w:lvlJc w:val="left"/>
    </w:lvl>
    <w:lvl w:ilvl="1">
      <w:start w:val="1"/>
      <w:numFmt w:val="none"/>
      <w:lvlText w:val="%2"/>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455170E9"/>
    <w:multiLevelType w:val="multilevel"/>
    <w:tmpl w:val="DC1E29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46921E47"/>
    <w:multiLevelType w:val="multilevel"/>
    <w:tmpl w:val="634266A0"/>
    <w:styleLink w:val="WWOutlineListStyle30"/>
    <w:lvl w:ilvl="0">
      <w:start w:val="1"/>
      <w:numFmt w:val="none"/>
      <w:lvlText w:val="%1"/>
      <w:lvlJc w:val="left"/>
    </w:lvl>
    <w:lvl w:ilvl="1">
      <w:start w:val="1"/>
      <w:numFmt w:val="none"/>
      <w:lvlText w:val="%2"/>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4AC23B32"/>
    <w:multiLevelType w:val="multilevel"/>
    <w:tmpl w:val="35600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B6770C2"/>
    <w:multiLevelType w:val="multilevel"/>
    <w:tmpl w:val="16E830D2"/>
    <w:styleLink w:val="WWOutlineListStyle22"/>
    <w:lvl w:ilvl="0">
      <w:start w:val="1"/>
      <w:numFmt w:val="none"/>
      <w:lvlText w:val="%1"/>
      <w:lvlJc w:val="left"/>
    </w:lvl>
    <w:lvl w:ilvl="1">
      <w:start w:val="1"/>
      <w:numFmt w:val="none"/>
      <w:lvlText w:val="%2"/>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15:restartNumberingAfterBreak="0">
    <w:nsid w:val="4E303EFB"/>
    <w:multiLevelType w:val="multilevel"/>
    <w:tmpl w:val="BDD4EA38"/>
    <w:styleLink w:val="WWOutlineListStyle4"/>
    <w:lvl w:ilvl="0">
      <w:start w:val="1"/>
      <w:numFmt w:val="none"/>
      <w:lvlText w:val="%1"/>
      <w:lvlJc w:val="left"/>
    </w:lvl>
    <w:lvl w:ilvl="1">
      <w:start w:val="1"/>
      <w:numFmt w:val="none"/>
      <w:lvlText w:val="%2"/>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15:restartNumberingAfterBreak="0">
    <w:nsid w:val="50CA1942"/>
    <w:multiLevelType w:val="multilevel"/>
    <w:tmpl w:val="590A31C6"/>
    <w:styleLink w:val="WWOutlineListStyle"/>
    <w:lvl w:ilvl="0">
      <w:start w:val="1"/>
      <w:numFmt w:val="none"/>
      <w:lvlText w:val="%1"/>
      <w:lvlJc w:val="left"/>
    </w:lvl>
    <w:lvl w:ilvl="1">
      <w:start w:val="1"/>
      <w:numFmt w:val="none"/>
      <w:lvlText w:val="%2"/>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15:restartNumberingAfterBreak="0">
    <w:nsid w:val="57341BF9"/>
    <w:multiLevelType w:val="multilevel"/>
    <w:tmpl w:val="882C696E"/>
    <w:styleLink w:val="WWOutlineListStyle10"/>
    <w:lvl w:ilvl="0">
      <w:start w:val="1"/>
      <w:numFmt w:val="none"/>
      <w:lvlText w:val="%1"/>
      <w:lvlJc w:val="left"/>
    </w:lvl>
    <w:lvl w:ilvl="1">
      <w:start w:val="1"/>
      <w:numFmt w:val="none"/>
      <w:lvlText w:val="%2"/>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15:restartNumberingAfterBreak="0">
    <w:nsid w:val="5795286E"/>
    <w:multiLevelType w:val="multilevel"/>
    <w:tmpl w:val="8E6C60B6"/>
    <w:styleLink w:val="LFO1"/>
    <w:lvl w:ilvl="0">
      <w:numFmt w:val="bullet"/>
      <w:pStyle w:val="Dashedbullet"/>
      <w:lvlText w:val="–"/>
      <w:lvlJc w:val="left"/>
      <w:pPr>
        <w:ind w:left="720" w:hanging="360"/>
      </w:pPr>
      <w:rPr>
        <w:rFonts w:ascii="Arial" w:hAnsi="Arial"/>
        <w:b w:val="0"/>
        <w:i w:val="0"/>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58D76BD7"/>
    <w:multiLevelType w:val="multilevel"/>
    <w:tmpl w:val="DD943B54"/>
    <w:styleLink w:val="WWOutlineListStyle17"/>
    <w:lvl w:ilvl="0">
      <w:start w:val="1"/>
      <w:numFmt w:val="none"/>
      <w:lvlText w:val="%1"/>
      <w:lvlJc w:val="left"/>
    </w:lvl>
    <w:lvl w:ilvl="1">
      <w:start w:val="1"/>
      <w:numFmt w:val="none"/>
      <w:lvlText w:val="%2"/>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15:restartNumberingAfterBreak="0">
    <w:nsid w:val="595445EA"/>
    <w:multiLevelType w:val="multilevel"/>
    <w:tmpl w:val="CF768944"/>
    <w:styleLink w:val="LFO22"/>
    <w:lvl w:ilvl="0">
      <w:start w:val="1"/>
      <w:numFmt w:val="decimal"/>
      <w:pStyle w:val="Bullet"/>
      <w:lvlText w:val="%1"/>
      <w:lvlJc w:val="left"/>
      <w:pPr>
        <w:ind w:left="680" w:hanging="680"/>
      </w:pPr>
    </w:lvl>
    <w:lvl w:ilvl="1">
      <w:start w:val="1"/>
      <w:numFmt w:val="decimal"/>
      <w:lvlText w:val="%1.%2"/>
      <w:lvlJc w:val="left"/>
      <w:pPr>
        <w:ind w:left="680" w:hanging="680"/>
      </w:pPr>
    </w:lvl>
    <w:lvl w:ilvl="2">
      <w:start w:val="1"/>
      <w:numFmt w:val="decimal"/>
      <w:lvlText w:val="%1.%2.%3"/>
      <w:lvlJc w:val="left"/>
      <w:pPr>
        <w:ind w:left="1389" w:hanging="680"/>
      </w:pPr>
      <w:rPr>
        <w:sz w:val="24"/>
        <w:szCs w:val="24"/>
      </w:rPr>
    </w:lvl>
    <w:lvl w:ilvl="3">
      <w:start w:val="1"/>
      <w:numFmt w:val="lowerLetter"/>
      <w:lvlText w:val="(%4)"/>
      <w:lvlJc w:val="left"/>
      <w:pPr>
        <w:ind w:left="1305" w:hanging="454"/>
      </w:pPr>
      <w:rPr>
        <w:b w:val="0"/>
        <w:color w:val="auto"/>
      </w:rPr>
    </w:lvl>
    <w:lvl w:ilvl="4">
      <w:start w:val="1"/>
      <w:numFmt w:val="lowerRoman"/>
      <w:lvlText w:val="(%5)"/>
      <w:lvlJc w:val="left"/>
      <w:pPr>
        <w:ind w:left="1588" w:hanging="454"/>
      </w:pPr>
      <w:rPr>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A4270F9"/>
    <w:multiLevelType w:val="multilevel"/>
    <w:tmpl w:val="C712733A"/>
    <w:styleLink w:val="WWOutlineListStyle24"/>
    <w:lvl w:ilvl="0">
      <w:start w:val="1"/>
      <w:numFmt w:val="none"/>
      <w:lvlText w:val="%1"/>
      <w:lvlJc w:val="left"/>
    </w:lvl>
    <w:lvl w:ilvl="1">
      <w:start w:val="1"/>
      <w:numFmt w:val="none"/>
      <w:lvlText w:val="%2"/>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0" w15:restartNumberingAfterBreak="0">
    <w:nsid w:val="5D1E179F"/>
    <w:multiLevelType w:val="multilevel"/>
    <w:tmpl w:val="E9143042"/>
    <w:lvl w:ilvl="0">
      <w:numFmt w:val="bullet"/>
      <w:lvlText w:val=""/>
      <w:lvlJc w:val="left"/>
      <w:pPr>
        <w:ind w:left="789" w:hanging="360"/>
      </w:pPr>
      <w:rPr>
        <w:rFonts w:ascii="Symbol" w:hAnsi="Symbol"/>
      </w:rPr>
    </w:lvl>
    <w:lvl w:ilvl="1">
      <w:numFmt w:val="bullet"/>
      <w:lvlText w:val="o"/>
      <w:lvlJc w:val="left"/>
      <w:pPr>
        <w:ind w:left="1509" w:hanging="360"/>
      </w:pPr>
      <w:rPr>
        <w:rFonts w:ascii="Courier New" w:hAnsi="Courier New" w:cs="Courier New"/>
      </w:rPr>
    </w:lvl>
    <w:lvl w:ilvl="2">
      <w:numFmt w:val="bullet"/>
      <w:lvlText w:val=""/>
      <w:lvlJc w:val="left"/>
      <w:pPr>
        <w:ind w:left="2229" w:hanging="360"/>
      </w:pPr>
      <w:rPr>
        <w:rFonts w:ascii="Wingdings" w:hAnsi="Wingdings"/>
      </w:rPr>
    </w:lvl>
    <w:lvl w:ilvl="3">
      <w:numFmt w:val="bullet"/>
      <w:lvlText w:val=""/>
      <w:lvlJc w:val="left"/>
      <w:pPr>
        <w:ind w:left="2949" w:hanging="360"/>
      </w:pPr>
      <w:rPr>
        <w:rFonts w:ascii="Symbol" w:hAnsi="Symbol"/>
      </w:rPr>
    </w:lvl>
    <w:lvl w:ilvl="4">
      <w:numFmt w:val="bullet"/>
      <w:lvlText w:val="o"/>
      <w:lvlJc w:val="left"/>
      <w:pPr>
        <w:ind w:left="3669" w:hanging="360"/>
      </w:pPr>
      <w:rPr>
        <w:rFonts w:ascii="Courier New" w:hAnsi="Courier New" w:cs="Courier New"/>
      </w:rPr>
    </w:lvl>
    <w:lvl w:ilvl="5">
      <w:numFmt w:val="bullet"/>
      <w:lvlText w:val=""/>
      <w:lvlJc w:val="left"/>
      <w:pPr>
        <w:ind w:left="4389" w:hanging="360"/>
      </w:pPr>
      <w:rPr>
        <w:rFonts w:ascii="Wingdings" w:hAnsi="Wingdings"/>
      </w:rPr>
    </w:lvl>
    <w:lvl w:ilvl="6">
      <w:numFmt w:val="bullet"/>
      <w:lvlText w:val=""/>
      <w:lvlJc w:val="left"/>
      <w:pPr>
        <w:ind w:left="5109" w:hanging="360"/>
      </w:pPr>
      <w:rPr>
        <w:rFonts w:ascii="Symbol" w:hAnsi="Symbol"/>
      </w:rPr>
    </w:lvl>
    <w:lvl w:ilvl="7">
      <w:numFmt w:val="bullet"/>
      <w:lvlText w:val="o"/>
      <w:lvlJc w:val="left"/>
      <w:pPr>
        <w:ind w:left="5829" w:hanging="360"/>
      </w:pPr>
      <w:rPr>
        <w:rFonts w:ascii="Courier New" w:hAnsi="Courier New" w:cs="Courier New"/>
      </w:rPr>
    </w:lvl>
    <w:lvl w:ilvl="8">
      <w:numFmt w:val="bullet"/>
      <w:lvlText w:val=""/>
      <w:lvlJc w:val="left"/>
      <w:pPr>
        <w:ind w:left="6549" w:hanging="360"/>
      </w:pPr>
      <w:rPr>
        <w:rFonts w:ascii="Wingdings" w:hAnsi="Wingdings"/>
      </w:rPr>
    </w:lvl>
  </w:abstractNum>
  <w:abstractNum w:abstractNumId="41" w15:restartNumberingAfterBreak="0">
    <w:nsid w:val="5E286403"/>
    <w:multiLevelType w:val="multilevel"/>
    <w:tmpl w:val="2AE059D8"/>
    <w:styleLink w:val="WWOutlineListStyle36"/>
    <w:lvl w:ilvl="0">
      <w:start w:val="1"/>
      <w:numFmt w:val="none"/>
      <w:lvlText w:val="%1"/>
      <w:lvlJc w:val="left"/>
    </w:lvl>
    <w:lvl w:ilvl="1">
      <w:start w:val="1"/>
      <w:numFmt w:val="none"/>
      <w:lvlText w:val=""/>
      <w:lvlJc w:val="left"/>
    </w:lvl>
    <w:lvl w:ilvl="2">
      <w:start w:val="1"/>
      <w:numFmt w:val="decimal"/>
      <w:pStyle w:val="Numberedsecondheading"/>
      <w:lvlText w:val="%1.%2.%3."/>
      <w:lvlJc w:val="left"/>
    </w:lvl>
    <w:lvl w:ilvl="3">
      <w:start w:val="1"/>
      <w:numFmt w:val="decimal"/>
      <w:pStyle w:val="Numberedthirdheading"/>
      <w:lvlText w:val="%1.%2.%3.%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2" w15:restartNumberingAfterBreak="0">
    <w:nsid w:val="5EAF1970"/>
    <w:multiLevelType w:val="multilevel"/>
    <w:tmpl w:val="13342784"/>
    <w:styleLink w:val="WWOutlineListStyle28"/>
    <w:lvl w:ilvl="0">
      <w:start w:val="1"/>
      <w:numFmt w:val="none"/>
      <w:lvlText w:val="%1"/>
      <w:lvlJc w:val="left"/>
    </w:lvl>
    <w:lvl w:ilvl="1">
      <w:start w:val="1"/>
      <w:numFmt w:val="none"/>
      <w:lvlText w:val="%2"/>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3" w15:restartNumberingAfterBreak="0">
    <w:nsid w:val="60002211"/>
    <w:multiLevelType w:val="multilevel"/>
    <w:tmpl w:val="3C423842"/>
    <w:lvl w:ilvl="0">
      <w:numFmt w:val="bullet"/>
      <w:lvlText w:val=""/>
      <w:lvlJc w:val="left"/>
      <w:pPr>
        <w:ind w:left="789" w:hanging="360"/>
      </w:pPr>
      <w:rPr>
        <w:rFonts w:ascii="Symbol" w:hAnsi="Symbol"/>
      </w:rPr>
    </w:lvl>
    <w:lvl w:ilvl="1">
      <w:numFmt w:val="bullet"/>
      <w:lvlText w:val="o"/>
      <w:lvlJc w:val="left"/>
      <w:pPr>
        <w:ind w:left="1509" w:hanging="360"/>
      </w:pPr>
      <w:rPr>
        <w:rFonts w:ascii="Courier New" w:hAnsi="Courier New" w:cs="Courier New"/>
      </w:rPr>
    </w:lvl>
    <w:lvl w:ilvl="2">
      <w:numFmt w:val="bullet"/>
      <w:lvlText w:val=""/>
      <w:lvlJc w:val="left"/>
      <w:pPr>
        <w:ind w:left="2229" w:hanging="360"/>
      </w:pPr>
      <w:rPr>
        <w:rFonts w:ascii="Wingdings" w:hAnsi="Wingdings"/>
      </w:rPr>
    </w:lvl>
    <w:lvl w:ilvl="3">
      <w:numFmt w:val="bullet"/>
      <w:lvlText w:val=""/>
      <w:lvlJc w:val="left"/>
      <w:pPr>
        <w:ind w:left="2949" w:hanging="360"/>
      </w:pPr>
      <w:rPr>
        <w:rFonts w:ascii="Symbol" w:hAnsi="Symbol"/>
      </w:rPr>
    </w:lvl>
    <w:lvl w:ilvl="4">
      <w:numFmt w:val="bullet"/>
      <w:lvlText w:val="o"/>
      <w:lvlJc w:val="left"/>
      <w:pPr>
        <w:ind w:left="3669" w:hanging="360"/>
      </w:pPr>
      <w:rPr>
        <w:rFonts w:ascii="Courier New" w:hAnsi="Courier New" w:cs="Courier New"/>
      </w:rPr>
    </w:lvl>
    <w:lvl w:ilvl="5">
      <w:numFmt w:val="bullet"/>
      <w:lvlText w:val=""/>
      <w:lvlJc w:val="left"/>
      <w:pPr>
        <w:ind w:left="4389" w:hanging="360"/>
      </w:pPr>
      <w:rPr>
        <w:rFonts w:ascii="Wingdings" w:hAnsi="Wingdings"/>
      </w:rPr>
    </w:lvl>
    <w:lvl w:ilvl="6">
      <w:numFmt w:val="bullet"/>
      <w:lvlText w:val=""/>
      <w:lvlJc w:val="left"/>
      <w:pPr>
        <w:ind w:left="5109" w:hanging="360"/>
      </w:pPr>
      <w:rPr>
        <w:rFonts w:ascii="Symbol" w:hAnsi="Symbol"/>
      </w:rPr>
    </w:lvl>
    <w:lvl w:ilvl="7">
      <w:numFmt w:val="bullet"/>
      <w:lvlText w:val="o"/>
      <w:lvlJc w:val="left"/>
      <w:pPr>
        <w:ind w:left="5829" w:hanging="360"/>
      </w:pPr>
      <w:rPr>
        <w:rFonts w:ascii="Courier New" w:hAnsi="Courier New" w:cs="Courier New"/>
      </w:rPr>
    </w:lvl>
    <w:lvl w:ilvl="8">
      <w:numFmt w:val="bullet"/>
      <w:lvlText w:val=""/>
      <w:lvlJc w:val="left"/>
      <w:pPr>
        <w:ind w:left="6549" w:hanging="360"/>
      </w:pPr>
      <w:rPr>
        <w:rFonts w:ascii="Wingdings" w:hAnsi="Wingdings"/>
      </w:rPr>
    </w:lvl>
  </w:abstractNum>
  <w:abstractNum w:abstractNumId="44" w15:restartNumberingAfterBreak="0">
    <w:nsid w:val="61821191"/>
    <w:multiLevelType w:val="hybridMultilevel"/>
    <w:tmpl w:val="2DAEDAD0"/>
    <w:lvl w:ilvl="0" w:tplc="39D27862">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2F527B1"/>
    <w:multiLevelType w:val="multilevel"/>
    <w:tmpl w:val="B880764A"/>
    <w:styleLink w:val="WWOutlineListStyle35"/>
    <w:lvl w:ilvl="0">
      <w:start w:val="1"/>
      <w:numFmt w:val="none"/>
      <w:lvlText w:val="%1"/>
      <w:lvlJc w:val="left"/>
    </w:lvl>
    <w:lvl w:ilvl="1">
      <w:start w:val="1"/>
      <w:numFmt w:val="none"/>
      <w:lvlText w:val="%2"/>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6" w15:restartNumberingAfterBreak="0">
    <w:nsid w:val="6367440D"/>
    <w:multiLevelType w:val="multilevel"/>
    <w:tmpl w:val="C602AC7A"/>
    <w:styleLink w:val="WWOutlineListStyle14"/>
    <w:lvl w:ilvl="0">
      <w:start w:val="1"/>
      <w:numFmt w:val="none"/>
      <w:lvlText w:val="%1"/>
      <w:lvlJc w:val="left"/>
    </w:lvl>
    <w:lvl w:ilvl="1">
      <w:start w:val="1"/>
      <w:numFmt w:val="none"/>
      <w:lvlText w:val="%2"/>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15:restartNumberingAfterBreak="0">
    <w:nsid w:val="678113AF"/>
    <w:multiLevelType w:val="multilevel"/>
    <w:tmpl w:val="B36CC232"/>
    <w:styleLink w:val="WWOutlineListStyle34"/>
    <w:lvl w:ilvl="0">
      <w:start w:val="1"/>
      <w:numFmt w:val="none"/>
      <w:lvlText w:val="%1"/>
      <w:lvlJc w:val="left"/>
    </w:lvl>
    <w:lvl w:ilvl="1">
      <w:start w:val="1"/>
      <w:numFmt w:val="none"/>
      <w:lvlText w:val="%2"/>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8" w15:restartNumberingAfterBreak="0">
    <w:nsid w:val="6A7F5D62"/>
    <w:multiLevelType w:val="multilevel"/>
    <w:tmpl w:val="828A7F6A"/>
    <w:styleLink w:val="WWOutlineListStyle16"/>
    <w:lvl w:ilvl="0">
      <w:start w:val="1"/>
      <w:numFmt w:val="none"/>
      <w:lvlText w:val="%1"/>
      <w:lvlJc w:val="left"/>
    </w:lvl>
    <w:lvl w:ilvl="1">
      <w:start w:val="1"/>
      <w:numFmt w:val="none"/>
      <w:lvlText w:val="%2"/>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9" w15:restartNumberingAfterBreak="0">
    <w:nsid w:val="6E4800FC"/>
    <w:multiLevelType w:val="multilevel"/>
    <w:tmpl w:val="F52AE282"/>
    <w:styleLink w:val="WWOutlineListStyle33"/>
    <w:lvl w:ilvl="0">
      <w:start w:val="1"/>
      <w:numFmt w:val="none"/>
      <w:lvlText w:val="%1"/>
      <w:lvlJc w:val="left"/>
    </w:lvl>
    <w:lvl w:ilvl="1">
      <w:start w:val="1"/>
      <w:numFmt w:val="none"/>
      <w:lvlText w:val="%2"/>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0" w15:restartNumberingAfterBreak="0">
    <w:nsid w:val="703A29FA"/>
    <w:multiLevelType w:val="multilevel"/>
    <w:tmpl w:val="4B184B82"/>
    <w:styleLink w:val="WWOutlineListStyle31"/>
    <w:lvl w:ilvl="0">
      <w:start w:val="1"/>
      <w:numFmt w:val="none"/>
      <w:lvlText w:val="%1"/>
      <w:lvlJc w:val="left"/>
    </w:lvl>
    <w:lvl w:ilvl="1">
      <w:start w:val="1"/>
      <w:numFmt w:val="none"/>
      <w:lvlText w:val="%2"/>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1" w15:restartNumberingAfterBreak="0">
    <w:nsid w:val="71BD1FD5"/>
    <w:multiLevelType w:val="hybridMultilevel"/>
    <w:tmpl w:val="4732CE72"/>
    <w:lvl w:ilvl="0" w:tplc="08090001">
      <w:start w:val="1"/>
      <w:numFmt w:val="bullet"/>
      <w:lvlText w:val=""/>
      <w:lvlJc w:val="left"/>
      <w:pPr>
        <w:ind w:left="720" w:hanging="360"/>
      </w:pPr>
      <w:rPr>
        <w:rFonts w:ascii="Symbol" w:hAnsi="Symbol" w:hint="default"/>
      </w:rPr>
    </w:lvl>
    <w:lvl w:ilvl="1" w:tplc="7682F7E8">
      <w:numFmt w:val="bullet"/>
      <w:lvlText w:val="•"/>
      <w:lvlJc w:val="left"/>
      <w:pPr>
        <w:ind w:left="1800" w:hanging="72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23825C0"/>
    <w:multiLevelType w:val="multilevel"/>
    <w:tmpl w:val="CB38D596"/>
    <w:styleLink w:val="WWOutlineListStyle32"/>
    <w:lvl w:ilvl="0">
      <w:start w:val="1"/>
      <w:numFmt w:val="none"/>
      <w:lvlText w:val="%1"/>
      <w:lvlJc w:val="left"/>
    </w:lvl>
    <w:lvl w:ilvl="1">
      <w:start w:val="1"/>
      <w:numFmt w:val="none"/>
      <w:lvlText w:val="%2"/>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3" w15:restartNumberingAfterBreak="0">
    <w:nsid w:val="75160E6C"/>
    <w:multiLevelType w:val="multilevel"/>
    <w:tmpl w:val="0F824F30"/>
    <w:styleLink w:val="WWOutlineListStyle29"/>
    <w:lvl w:ilvl="0">
      <w:start w:val="1"/>
      <w:numFmt w:val="none"/>
      <w:lvlText w:val="%1"/>
      <w:lvlJc w:val="left"/>
    </w:lvl>
    <w:lvl w:ilvl="1">
      <w:start w:val="1"/>
      <w:numFmt w:val="none"/>
      <w:lvlText w:val="%2"/>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4" w15:restartNumberingAfterBreak="0">
    <w:nsid w:val="77543628"/>
    <w:multiLevelType w:val="hybridMultilevel"/>
    <w:tmpl w:val="D1487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8897014"/>
    <w:multiLevelType w:val="hybridMultilevel"/>
    <w:tmpl w:val="D8003AA6"/>
    <w:lvl w:ilvl="0" w:tplc="39D27862">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8B87D56"/>
    <w:multiLevelType w:val="multilevel"/>
    <w:tmpl w:val="217E3722"/>
    <w:styleLink w:val="WWOutlineListStyle8"/>
    <w:lvl w:ilvl="0">
      <w:start w:val="1"/>
      <w:numFmt w:val="none"/>
      <w:lvlText w:val="%1"/>
      <w:lvlJc w:val="left"/>
    </w:lvl>
    <w:lvl w:ilvl="1">
      <w:start w:val="1"/>
      <w:numFmt w:val="none"/>
      <w:lvlText w:val="%2"/>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7" w15:restartNumberingAfterBreak="0">
    <w:nsid w:val="79156ACE"/>
    <w:multiLevelType w:val="multilevel"/>
    <w:tmpl w:val="8366844E"/>
    <w:styleLink w:val="WWOutlineListStyle21"/>
    <w:lvl w:ilvl="0">
      <w:start w:val="1"/>
      <w:numFmt w:val="none"/>
      <w:lvlText w:val="%1"/>
      <w:lvlJc w:val="left"/>
    </w:lvl>
    <w:lvl w:ilvl="1">
      <w:start w:val="1"/>
      <w:numFmt w:val="none"/>
      <w:lvlText w:val="%2"/>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8" w15:restartNumberingAfterBreak="0">
    <w:nsid w:val="7A2372DF"/>
    <w:multiLevelType w:val="multilevel"/>
    <w:tmpl w:val="31B8C4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7B484ACB"/>
    <w:multiLevelType w:val="multilevel"/>
    <w:tmpl w:val="142AD358"/>
    <w:styleLink w:val="WWOutlineListStyle5"/>
    <w:lvl w:ilvl="0">
      <w:start w:val="1"/>
      <w:numFmt w:val="none"/>
      <w:lvlText w:val="%1"/>
      <w:lvlJc w:val="left"/>
    </w:lvl>
    <w:lvl w:ilvl="1">
      <w:start w:val="1"/>
      <w:numFmt w:val="none"/>
      <w:lvlText w:val="%2"/>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0" w15:restartNumberingAfterBreak="0">
    <w:nsid w:val="7CEE1260"/>
    <w:multiLevelType w:val="multilevel"/>
    <w:tmpl w:val="2FD8EA0A"/>
    <w:styleLink w:val="WWOutlineListStyle25"/>
    <w:lvl w:ilvl="0">
      <w:start w:val="1"/>
      <w:numFmt w:val="none"/>
      <w:lvlText w:val="%1"/>
      <w:lvlJc w:val="left"/>
    </w:lvl>
    <w:lvl w:ilvl="1">
      <w:start w:val="1"/>
      <w:numFmt w:val="none"/>
      <w:lvlText w:val="%2"/>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1" w15:restartNumberingAfterBreak="0">
    <w:nsid w:val="7CFF1756"/>
    <w:multiLevelType w:val="multilevel"/>
    <w:tmpl w:val="D384FC00"/>
    <w:styleLink w:val="LFO8"/>
    <w:lvl w:ilvl="0">
      <w:numFmt w:val="bullet"/>
      <w:lvlText w:val="•"/>
      <w:lvlJc w:val="left"/>
      <w:pPr>
        <w:ind w:left="360" w:hanging="360"/>
      </w:pPr>
      <w:rPr>
        <w:rFonts w:ascii="Arial" w:hAnsi="Aria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7E6B342C"/>
    <w:multiLevelType w:val="hybridMultilevel"/>
    <w:tmpl w:val="86643936"/>
    <w:lvl w:ilvl="0" w:tplc="39D27862">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2054082">
    <w:abstractNumId w:val="2"/>
  </w:num>
  <w:num w:numId="2" w16cid:durableId="155804624">
    <w:abstractNumId w:val="41"/>
  </w:num>
  <w:num w:numId="3" w16cid:durableId="1174106565">
    <w:abstractNumId w:val="45"/>
  </w:num>
  <w:num w:numId="4" w16cid:durableId="1315062951">
    <w:abstractNumId w:val="47"/>
  </w:num>
  <w:num w:numId="5" w16cid:durableId="149905954">
    <w:abstractNumId w:val="49"/>
  </w:num>
  <w:num w:numId="6" w16cid:durableId="821970444">
    <w:abstractNumId w:val="52"/>
  </w:num>
  <w:num w:numId="7" w16cid:durableId="227040870">
    <w:abstractNumId w:val="50"/>
  </w:num>
  <w:num w:numId="8" w16cid:durableId="1169178600">
    <w:abstractNumId w:val="30"/>
  </w:num>
  <w:num w:numId="9" w16cid:durableId="667946430">
    <w:abstractNumId w:val="53"/>
  </w:num>
  <w:num w:numId="10" w16cid:durableId="866984649">
    <w:abstractNumId w:val="42"/>
  </w:num>
  <w:num w:numId="11" w16cid:durableId="1465345198">
    <w:abstractNumId w:val="26"/>
  </w:num>
  <w:num w:numId="12" w16cid:durableId="1863130049">
    <w:abstractNumId w:val="24"/>
  </w:num>
  <w:num w:numId="13" w16cid:durableId="144664655">
    <w:abstractNumId w:val="60"/>
  </w:num>
  <w:num w:numId="14" w16cid:durableId="73205377">
    <w:abstractNumId w:val="39"/>
  </w:num>
  <w:num w:numId="15" w16cid:durableId="710419846">
    <w:abstractNumId w:val="16"/>
  </w:num>
  <w:num w:numId="16" w16cid:durableId="699819517">
    <w:abstractNumId w:val="32"/>
  </w:num>
  <w:num w:numId="17" w16cid:durableId="423066243">
    <w:abstractNumId w:val="57"/>
  </w:num>
  <w:num w:numId="18" w16cid:durableId="2051226332">
    <w:abstractNumId w:val="27"/>
  </w:num>
  <w:num w:numId="19" w16cid:durableId="407993937">
    <w:abstractNumId w:val="25"/>
  </w:num>
  <w:num w:numId="20" w16cid:durableId="1651907384">
    <w:abstractNumId w:val="21"/>
  </w:num>
  <w:num w:numId="21" w16cid:durableId="1149445201">
    <w:abstractNumId w:val="37"/>
  </w:num>
  <w:num w:numId="22" w16cid:durableId="1306591802">
    <w:abstractNumId w:val="48"/>
  </w:num>
  <w:num w:numId="23" w16cid:durableId="1179084095">
    <w:abstractNumId w:val="3"/>
  </w:num>
  <w:num w:numId="24" w16cid:durableId="663552874">
    <w:abstractNumId w:val="46"/>
  </w:num>
  <w:num w:numId="25" w16cid:durableId="683703948">
    <w:abstractNumId w:val="20"/>
  </w:num>
  <w:num w:numId="26" w16cid:durableId="1907690370">
    <w:abstractNumId w:val="0"/>
  </w:num>
  <w:num w:numId="27" w16cid:durableId="75518773">
    <w:abstractNumId w:val="18"/>
  </w:num>
  <w:num w:numId="28" w16cid:durableId="182591092">
    <w:abstractNumId w:val="35"/>
  </w:num>
  <w:num w:numId="29" w16cid:durableId="1301182731">
    <w:abstractNumId w:val="1"/>
  </w:num>
  <w:num w:numId="30" w16cid:durableId="1150370046">
    <w:abstractNumId w:val="56"/>
  </w:num>
  <w:num w:numId="31" w16cid:durableId="16930649">
    <w:abstractNumId w:val="7"/>
  </w:num>
  <w:num w:numId="32" w16cid:durableId="1838302839">
    <w:abstractNumId w:val="14"/>
  </w:num>
  <w:num w:numId="33" w16cid:durableId="812449833">
    <w:abstractNumId w:val="59"/>
  </w:num>
  <w:num w:numId="34" w16cid:durableId="200361272">
    <w:abstractNumId w:val="33"/>
  </w:num>
  <w:num w:numId="35" w16cid:durableId="161045740">
    <w:abstractNumId w:val="28"/>
  </w:num>
  <w:num w:numId="36" w16cid:durableId="1510095359">
    <w:abstractNumId w:val="4"/>
  </w:num>
  <w:num w:numId="37" w16cid:durableId="648242811">
    <w:abstractNumId w:val="15"/>
  </w:num>
  <w:num w:numId="38" w16cid:durableId="1625235533">
    <w:abstractNumId w:val="34"/>
  </w:num>
  <w:num w:numId="39" w16cid:durableId="1329941179">
    <w:abstractNumId w:val="36"/>
  </w:num>
  <w:num w:numId="40" w16cid:durableId="2126191918">
    <w:abstractNumId w:val="23"/>
  </w:num>
  <w:num w:numId="41" w16cid:durableId="1105467707">
    <w:abstractNumId w:val="19"/>
  </w:num>
  <w:num w:numId="42" w16cid:durableId="116073768">
    <w:abstractNumId w:val="13"/>
  </w:num>
  <w:num w:numId="43" w16cid:durableId="369458514">
    <w:abstractNumId w:val="10"/>
  </w:num>
  <w:num w:numId="44" w16cid:durableId="501821730">
    <w:abstractNumId w:val="61"/>
  </w:num>
  <w:num w:numId="45" w16cid:durableId="904141420">
    <w:abstractNumId w:val="11"/>
  </w:num>
  <w:num w:numId="46" w16cid:durableId="1117991145">
    <w:abstractNumId w:val="38"/>
  </w:num>
  <w:num w:numId="47" w16cid:durableId="327943306">
    <w:abstractNumId w:val="9"/>
  </w:num>
  <w:num w:numId="48" w16cid:durableId="1878277036">
    <w:abstractNumId w:val="40"/>
  </w:num>
  <w:num w:numId="49" w16cid:durableId="1215510540">
    <w:abstractNumId w:val="58"/>
  </w:num>
  <w:num w:numId="50" w16cid:durableId="1439449332">
    <w:abstractNumId w:val="43"/>
  </w:num>
  <w:num w:numId="51" w16cid:durableId="1933472156">
    <w:abstractNumId w:val="8"/>
  </w:num>
  <w:num w:numId="52" w16cid:durableId="986277481">
    <w:abstractNumId w:val="29"/>
  </w:num>
  <w:num w:numId="53" w16cid:durableId="1064907718">
    <w:abstractNumId w:val="51"/>
  </w:num>
  <w:num w:numId="54" w16cid:durableId="1295982003">
    <w:abstractNumId w:val="6"/>
  </w:num>
  <w:num w:numId="55" w16cid:durableId="1451583053">
    <w:abstractNumId w:val="17"/>
  </w:num>
  <w:num w:numId="56" w16cid:durableId="1031493491">
    <w:abstractNumId w:val="5"/>
  </w:num>
  <w:num w:numId="57" w16cid:durableId="1219047808">
    <w:abstractNumId w:val="31"/>
    <w:lvlOverride w:ilvl="0">
      <w:lvl w:ilvl="0">
        <w:numFmt w:val="lowerLetter"/>
        <w:lvlText w:val="%1."/>
        <w:lvlJc w:val="left"/>
      </w:lvl>
    </w:lvlOverride>
  </w:num>
  <w:num w:numId="58" w16cid:durableId="770861734">
    <w:abstractNumId w:val="31"/>
    <w:lvlOverride w:ilvl="0">
      <w:lvl w:ilvl="0">
        <w:numFmt w:val="lowerLetter"/>
        <w:lvlText w:val="%1."/>
        <w:lvlJc w:val="left"/>
      </w:lvl>
    </w:lvlOverride>
  </w:num>
  <w:num w:numId="59" w16cid:durableId="1386949764">
    <w:abstractNumId w:val="54"/>
  </w:num>
  <w:num w:numId="60" w16cid:durableId="1015573548">
    <w:abstractNumId w:val="55"/>
  </w:num>
  <w:num w:numId="61" w16cid:durableId="290022108">
    <w:abstractNumId w:val="44"/>
  </w:num>
  <w:num w:numId="62" w16cid:durableId="1439712868">
    <w:abstractNumId w:val="22"/>
  </w:num>
  <w:num w:numId="63" w16cid:durableId="716048860">
    <w:abstractNumId w:val="62"/>
  </w:num>
  <w:num w:numId="64" w16cid:durableId="141121922">
    <w:abstractNumId w:val="12"/>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rding, Adrian">
    <w15:presenceInfo w15:providerId="AD" w15:userId="S::adrian.harding@environment-agency.gov.uk::d1216009-4950-4b95-891c-b1f54acaad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9D0"/>
    <w:rsid w:val="000007A4"/>
    <w:rsid w:val="000010A6"/>
    <w:rsid w:val="000027A6"/>
    <w:rsid w:val="00005AA9"/>
    <w:rsid w:val="00011137"/>
    <w:rsid w:val="000146F2"/>
    <w:rsid w:val="00014C44"/>
    <w:rsid w:val="00023930"/>
    <w:rsid w:val="00034551"/>
    <w:rsid w:val="000350DC"/>
    <w:rsid w:val="00035D44"/>
    <w:rsid w:val="00050525"/>
    <w:rsid w:val="00050F48"/>
    <w:rsid w:val="0005276F"/>
    <w:rsid w:val="00062F7D"/>
    <w:rsid w:val="0007596E"/>
    <w:rsid w:val="000923B4"/>
    <w:rsid w:val="000B1404"/>
    <w:rsid w:val="000B19D6"/>
    <w:rsid w:val="000C02A9"/>
    <w:rsid w:val="000D18F4"/>
    <w:rsid w:val="000E1F25"/>
    <w:rsid w:val="000E3149"/>
    <w:rsid w:val="000E5507"/>
    <w:rsid w:val="000F261B"/>
    <w:rsid w:val="000F5510"/>
    <w:rsid w:val="0010014F"/>
    <w:rsid w:val="001020FD"/>
    <w:rsid w:val="0011188E"/>
    <w:rsid w:val="00112C48"/>
    <w:rsid w:val="001142C6"/>
    <w:rsid w:val="00121B79"/>
    <w:rsid w:val="001259C1"/>
    <w:rsid w:val="00126B96"/>
    <w:rsid w:val="00134A4A"/>
    <w:rsid w:val="00136F63"/>
    <w:rsid w:val="00146D66"/>
    <w:rsid w:val="00150F5E"/>
    <w:rsid w:val="0015408F"/>
    <w:rsid w:val="00157120"/>
    <w:rsid w:val="00160958"/>
    <w:rsid w:val="0016249A"/>
    <w:rsid w:val="0016542A"/>
    <w:rsid w:val="00167DEC"/>
    <w:rsid w:val="00176CA8"/>
    <w:rsid w:val="001817E9"/>
    <w:rsid w:val="0018763E"/>
    <w:rsid w:val="00194467"/>
    <w:rsid w:val="001A1CC6"/>
    <w:rsid w:val="001A6F49"/>
    <w:rsid w:val="001B1110"/>
    <w:rsid w:val="001C075F"/>
    <w:rsid w:val="001C1A88"/>
    <w:rsid w:val="001C1D7B"/>
    <w:rsid w:val="001C2244"/>
    <w:rsid w:val="001D2D34"/>
    <w:rsid w:val="001D589A"/>
    <w:rsid w:val="001E22DD"/>
    <w:rsid w:val="001E3242"/>
    <w:rsid w:val="001E5A30"/>
    <w:rsid w:val="001E69BB"/>
    <w:rsid w:val="001F28DF"/>
    <w:rsid w:val="001F412A"/>
    <w:rsid w:val="002143AF"/>
    <w:rsid w:val="002235DC"/>
    <w:rsid w:val="002246E5"/>
    <w:rsid w:val="0022732F"/>
    <w:rsid w:val="00240115"/>
    <w:rsid w:val="002443AE"/>
    <w:rsid w:val="00245609"/>
    <w:rsid w:val="00246F1F"/>
    <w:rsid w:val="00254B88"/>
    <w:rsid w:val="00270F79"/>
    <w:rsid w:val="002731FC"/>
    <w:rsid w:val="0028080B"/>
    <w:rsid w:val="002872D7"/>
    <w:rsid w:val="00293473"/>
    <w:rsid w:val="00293824"/>
    <w:rsid w:val="002943E5"/>
    <w:rsid w:val="002A0480"/>
    <w:rsid w:val="002A3B01"/>
    <w:rsid w:val="002B6604"/>
    <w:rsid w:val="002C2150"/>
    <w:rsid w:val="002C2819"/>
    <w:rsid w:val="002C43AB"/>
    <w:rsid w:val="002D5733"/>
    <w:rsid w:val="002D7FD0"/>
    <w:rsid w:val="002E22DD"/>
    <w:rsid w:val="002E24DF"/>
    <w:rsid w:val="002E4405"/>
    <w:rsid w:val="002F46F3"/>
    <w:rsid w:val="002F4F9B"/>
    <w:rsid w:val="002F7B14"/>
    <w:rsid w:val="002F7E02"/>
    <w:rsid w:val="003123FA"/>
    <w:rsid w:val="00324D47"/>
    <w:rsid w:val="00330CDD"/>
    <w:rsid w:val="00331648"/>
    <w:rsid w:val="003345B9"/>
    <w:rsid w:val="003360F2"/>
    <w:rsid w:val="00341E1C"/>
    <w:rsid w:val="003434FB"/>
    <w:rsid w:val="00344F77"/>
    <w:rsid w:val="003530D4"/>
    <w:rsid w:val="003531C6"/>
    <w:rsid w:val="003561EF"/>
    <w:rsid w:val="003571E8"/>
    <w:rsid w:val="003637E4"/>
    <w:rsid w:val="0038665E"/>
    <w:rsid w:val="00387760"/>
    <w:rsid w:val="00391717"/>
    <w:rsid w:val="003A00A6"/>
    <w:rsid w:val="003A393E"/>
    <w:rsid w:val="003A4C2B"/>
    <w:rsid w:val="003B24A5"/>
    <w:rsid w:val="003D0D96"/>
    <w:rsid w:val="003D3AEC"/>
    <w:rsid w:val="003D4C83"/>
    <w:rsid w:val="003D5D8B"/>
    <w:rsid w:val="003E24BF"/>
    <w:rsid w:val="003E3155"/>
    <w:rsid w:val="003E61B9"/>
    <w:rsid w:val="003F42BD"/>
    <w:rsid w:val="003F69EA"/>
    <w:rsid w:val="00406450"/>
    <w:rsid w:val="00406A76"/>
    <w:rsid w:val="00410B85"/>
    <w:rsid w:val="0041351A"/>
    <w:rsid w:val="00413CCB"/>
    <w:rsid w:val="0041426C"/>
    <w:rsid w:val="0041749B"/>
    <w:rsid w:val="00417D49"/>
    <w:rsid w:val="004240CD"/>
    <w:rsid w:val="00424B41"/>
    <w:rsid w:val="004301A5"/>
    <w:rsid w:val="004330BE"/>
    <w:rsid w:val="00433B27"/>
    <w:rsid w:val="0043483B"/>
    <w:rsid w:val="00436CB8"/>
    <w:rsid w:val="00442188"/>
    <w:rsid w:val="004514F8"/>
    <w:rsid w:val="00451F1D"/>
    <w:rsid w:val="00464041"/>
    <w:rsid w:val="0046459F"/>
    <w:rsid w:val="004647FE"/>
    <w:rsid w:val="0047293B"/>
    <w:rsid w:val="0047440F"/>
    <w:rsid w:val="00483B16"/>
    <w:rsid w:val="00491B9D"/>
    <w:rsid w:val="004956BF"/>
    <w:rsid w:val="0049779E"/>
    <w:rsid w:val="00497E53"/>
    <w:rsid w:val="004A0466"/>
    <w:rsid w:val="004A0C55"/>
    <w:rsid w:val="004A0D52"/>
    <w:rsid w:val="004A4933"/>
    <w:rsid w:val="004B466A"/>
    <w:rsid w:val="004C1959"/>
    <w:rsid w:val="004C1E37"/>
    <w:rsid w:val="004D5EC8"/>
    <w:rsid w:val="004E5E05"/>
    <w:rsid w:val="004E7F56"/>
    <w:rsid w:val="004F055C"/>
    <w:rsid w:val="004F1B46"/>
    <w:rsid w:val="004F1F3C"/>
    <w:rsid w:val="004F3C58"/>
    <w:rsid w:val="004F712C"/>
    <w:rsid w:val="00502666"/>
    <w:rsid w:val="00502A38"/>
    <w:rsid w:val="00503E7F"/>
    <w:rsid w:val="00507FD0"/>
    <w:rsid w:val="00514EDB"/>
    <w:rsid w:val="00522DDA"/>
    <w:rsid w:val="00524F1A"/>
    <w:rsid w:val="005320AE"/>
    <w:rsid w:val="00537E8B"/>
    <w:rsid w:val="005436CD"/>
    <w:rsid w:val="00543A96"/>
    <w:rsid w:val="0055436D"/>
    <w:rsid w:val="0055687B"/>
    <w:rsid w:val="0056079B"/>
    <w:rsid w:val="00560A2D"/>
    <w:rsid w:val="00560DB2"/>
    <w:rsid w:val="00561120"/>
    <w:rsid w:val="005620C8"/>
    <w:rsid w:val="0056349E"/>
    <w:rsid w:val="00565553"/>
    <w:rsid w:val="00567DAC"/>
    <w:rsid w:val="00577825"/>
    <w:rsid w:val="0058276E"/>
    <w:rsid w:val="00583738"/>
    <w:rsid w:val="005838C2"/>
    <w:rsid w:val="00585FB7"/>
    <w:rsid w:val="005A5550"/>
    <w:rsid w:val="005A55AF"/>
    <w:rsid w:val="005B1765"/>
    <w:rsid w:val="005B5A84"/>
    <w:rsid w:val="005C00E0"/>
    <w:rsid w:val="005C07A4"/>
    <w:rsid w:val="005D5309"/>
    <w:rsid w:val="005D684C"/>
    <w:rsid w:val="005E1318"/>
    <w:rsid w:val="005E4DD1"/>
    <w:rsid w:val="005E4E11"/>
    <w:rsid w:val="006013AE"/>
    <w:rsid w:val="00604915"/>
    <w:rsid w:val="00614929"/>
    <w:rsid w:val="006154AE"/>
    <w:rsid w:val="00615DDC"/>
    <w:rsid w:val="00620ECF"/>
    <w:rsid w:val="006265B8"/>
    <w:rsid w:val="006431EB"/>
    <w:rsid w:val="00656B2B"/>
    <w:rsid w:val="00657D66"/>
    <w:rsid w:val="006606EA"/>
    <w:rsid w:val="00660CEF"/>
    <w:rsid w:val="0066403A"/>
    <w:rsid w:val="00664D15"/>
    <w:rsid w:val="0066623C"/>
    <w:rsid w:val="00671649"/>
    <w:rsid w:val="00680443"/>
    <w:rsid w:val="0068381C"/>
    <w:rsid w:val="006921DC"/>
    <w:rsid w:val="006A217D"/>
    <w:rsid w:val="006A37C0"/>
    <w:rsid w:val="006A5B12"/>
    <w:rsid w:val="006B2E57"/>
    <w:rsid w:val="006B375B"/>
    <w:rsid w:val="006B3769"/>
    <w:rsid w:val="006C3C9A"/>
    <w:rsid w:val="006D5253"/>
    <w:rsid w:val="006E0371"/>
    <w:rsid w:val="006E3B3B"/>
    <w:rsid w:val="006E4BB8"/>
    <w:rsid w:val="006E6BC3"/>
    <w:rsid w:val="006E7E52"/>
    <w:rsid w:val="006F0257"/>
    <w:rsid w:val="006F0D1C"/>
    <w:rsid w:val="006F2D84"/>
    <w:rsid w:val="006F5F2F"/>
    <w:rsid w:val="007030B3"/>
    <w:rsid w:val="00705673"/>
    <w:rsid w:val="007144C1"/>
    <w:rsid w:val="00720037"/>
    <w:rsid w:val="00723EF3"/>
    <w:rsid w:val="007416FA"/>
    <w:rsid w:val="007440A3"/>
    <w:rsid w:val="007553CA"/>
    <w:rsid w:val="0076050B"/>
    <w:rsid w:val="007649EC"/>
    <w:rsid w:val="007662A9"/>
    <w:rsid w:val="00777336"/>
    <w:rsid w:val="007811E3"/>
    <w:rsid w:val="00783AD2"/>
    <w:rsid w:val="0078524C"/>
    <w:rsid w:val="00790A2B"/>
    <w:rsid w:val="00796665"/>
    <w:rsid w:val="00797EC4"/>
    <w:rsid w:val="007A2691"/>
    <w:rsid w:val="007B1518"/>
    <w:rsid w:val="007B32D5"/>
    <w:rsid w:val="007B65F8"/>
    <w:rsid w:val="007B69B6"/>
    <w:rsid w:val="007B6F03"/>
    <w:rsid w:val="007E0771"/>
    <w:rsid w:val="007E1CD3"/>
    <w:rsid w:val="0080002E"/>
    <w:rsid w:val="00801785"/>
    <w:rsid w:val="00806472"/>
    <w:rsid w:val="00811105"/>
    <w:rsid w:val="00811A87"/>
    <w:rsid w:val="00820ACE"/>
    <w:rsid w:val="008235AC"/>
    <w:rsid w:val="00826977"/>
    <w:rsid w:val="008273F7"/>
    <w:rsid w:val="00831E0A"/>
    <w:rsid w:val="00834803"/>
    <w:rsid w:val="00836A1F"/>
    <w:rsid w:val="00851A15"/>
    <w:rsid w:val="00853B13"/>
    <w:rsid w:val="008558DE"/>
    <w:rsid w:val="00867F95"/>
    <w:rsid w:val="00870363"/>
    <w:rsid w:val="008760A7"/>
    <w:rsid w:val="008800EE"/>
    <w:rsid w:val="008807FB"/>
    <w:rsid w:val="00886266"/>
    <w:rsid w:val="0089150E"/>
    <w:rsid w:val="008A14CC"/>
    <w:rsid w:val="008A38F6"/>
    <w:rsid w:val="008B69DB"/>
    <w:rsid w:val="008B6F06"/>
    <w:rsid w:val="008C14B1"/>
    <w:rsid w:val="008C3BB3"/>
    <w:rsid w:val="008C6A4C"/>
    <w:rsid w:val="008C705A"/>
    <w:rsid w:val="008D62CF"/>
    <w:rsid w:val="008E69EC"/>
    <w:rsid w:val="008F2C68"/>
    <w:rsid w:val="008F6FF8"/>
    <w:rsid w:val="008F75C8"/>
    <w:rsid w:val="00900F37"/>
    <w:rsid w:val="00901894"/>
    <w:rsid w:val="00904225"/>
    <w:rsid w:val="00911FF7"/>
    <w:rsid w:val="00912838"/>
    <w:rsid w:val="00912A0A"/>
    <w:rsid w:val="00916A22"/>
    <w:rsid w:val="0093168E"/>
    <w:rsid w:val="0093243D"/>
    <w:rsid w:val="00941EEC"/>
    <w:rsid w:val="00942115"/>
    <w:rsid w:val="00942D4D"/>
    <w:rsid w:val="00956DCD"/>
    <w:rsid w:val="009714A6"/>
    <w:rsid w:val="00973B85"/>
    <w:rsid w:val="009750EB"/>
    <w:rsid w:val="009752CA"/>
    <w:rsid w:val="0098560C"/>
    <w:rsid w:val="009930D8"/>
    <w:rsid w:val="009A2516"/>
    <w:rsid w:val="009A3618"/>
    <w:rsid w:val="009A5034"/>
    <w:rsid w:val="009A612C"/>
    <w:rsid w:val="009A6A3E"/>
    <w:rsid w:val="009C469D"/>
    <w:rsid w:val="009D00E1"/>
    <w:rsid w:val="009D64F7"/>
    <w:rsid w:val="009D6CC0"/>
    <w:rsid w:val="009E0BA2"/>
    <w:rsid w:val="009E731C"/>
    <w:rsid w:val="009F0B1D"/>
    <w:rsid w:val="009F59F2"/>
    <w:rsid w:val="009F6DE8"/>
    <w:rsid w:val="00A0699E"/>
    <w:rsid w:val="00A123CA"/>
    <w:rsid w:val="00A134C1"/>
    <w:rsid w:val="00A13AA0"/>
    <w:rsid w:val="00A150BF"/>
    <w:rsid w:val="00A17B46"/>
    <w:rsid w:val="00A17FEE"/>
    <w:rsid w:val="00A20BD4"/>
    <w:rsid w:val="00A24CB3"/>
    <w:rsid w:val="00A308DF"/>
    <w:rsid w:val="00A46461"/>
    <w:rsid w:val="00A505A5"/>
    <w:rsid w:val="00A542E3"/>
    <w:rsid w:val="00A5705B"/>
    <w:rsid w:val="00A65E0F"/>
    <w:rsid w:val="00A76288"/>
    <w:rsid w:val="00A84555"/>
    <w:rsid w:val="00A94399"/>
    <w:rsid w:val="00A95883"/>
    <w:rsid w:val="00A9614A"/>
    <w:rsid w:val="00AB33AF"/>
    <w:rsid w:val="00AB37D9"/>
    <w:rsid w:val="00AB64AC"/>
    <w:rsid w:val="00AC24B9"/>
    <w:rsid w:val="00AC2A76"/>
    <w:rsid w:val="00AC4B3C"/>
    <w:rsid w:val="00AC7BDD"/>
    <w:rsid w:val="00AF4D41"/>
    <w:rsid w:val="00AF5F29"/>
    <w:rsid w:val="00AF5FCF"/>
    <w:rsid w:val="00B052D6"/>
    <w:rsid w:val="00B124DD"/>
    <w:rsid w:val="00B1319E"/>
    <w:rsid w:val="00B1734C"/>
    <w:rsid w:val="00B339F1"/>
    <w:rsid w:val="00B35EB9"/>
    <w:rsid w:val="00B427A9"/>
    <w:rsid w:val="00BA02A5"/>
    <w:rsid w:val="00BA412F"/>
    <w:rsid w:val="00BA7A83"/>
    <w:rsid w:val="00BB4E15"/>
    <w:rsid w:val="00BC3583"/>
    <w:rsid w:val="00BC5345"/>
    <w:rsid w:val="00BD32E0"/>
    <w:rsid w:val="00BD3373"/>
    <w:rsid w:val="00BD57C3"/>
    <w:rsid w:val="00BD6CBA"/>
    <w:rsid w:val="00BD78D5"/>
    <w:rsid w:val="00BE1A84"/>
    <w:rsid w:val="00BE4900"/>
    <w:rsid w:val="00BF03D0"/>
    <w:rsid w:val="00C01DF8"/>
    <w:rsid w:val="00C03EC8"/>
    <w:rsid w:val="00C078B0"/>
    <w:rsid w:val="00C261C2"/>
    <w:rsid w:val="00C3440D"/>
    <w:rsid w:val="00C346B0"/>
    <w:rsid w:val="00C36112"/>
    <w:rsid w:val="00C36ECD"/>
    <w:rsid w:val="00C40424"/>
    <w:rsid w:val="00C4586A"/>
    <w:rsid w:val="00C51377"/>
    <w:rsid w:val="00C65FA4"/>
    <w:rsid w:val="00C8003D"/>
    <w:rsid w:val="00C84343"/>
    <w:rsid w:val="00C86DFC"/>
    <w:rsid w:val="00C922A3"/>
    <w:rsid w:val="00C94728"/>
    <w:rsid w:val="00C94B32"/>
    <w:rsid w:val="00C974B4"/>
    <w:rsid w:val="00CA68C7"/>
    <w:rsid w:val="00CB02D4"/>
    <w:rsid w:val="00CB0335"/>
    <w:rsid w:val="00CB0B6E"/>
    <w:rsid w:val="00CB775E"/>
    <w:rsid w:val="00CC0663"/>
    <w:rsid w:val="00CD04C3"/>
    <w:rsid w:val="00CD0C9E"/>
    <w:rsid w:val="00CD1F7C"/>
    <w:rsid w:val="00CD35E0"/>
    <w:rsid w:val="00CD6BED"/>
    <w:rsid w:val="00CD7AE9"/>
    <w:rsid w:val="00CE0F0B"/>
    <w:rsid w:val="00CE27F5"/>
    <w:rsid w:val="00CE3C6D"/>
    <w:rsid w:val="00CE59D0"/>
    <w:rsid w:val="00CF0382"/>
    <w:rsid w:val="00CF1571"/>
    <w:rsid w:val="00D00B57"/>
    <w:rsid w:val="00D02395"/>
    <w:rsid w:val="00D0608C"/>
    <w:rsid w:val="00D14051"/>
    <w:rsid w:val="00D200C5"/>
    <w:rsid w:val="00D22DDC"/>
    <w:rsid w:val="00D25E96"/>
    <w:rsid w:val="00D30066"/>
    <w:rsid w:val="00D453A8"/>
    <w:rsid w:val="00D52F41"/>
    <w:rsid w:val="00D60015"/>
    <w:rsid w:val="00D64279"/>
    <w:rsid w:val="00D64D5F"/>
    <w:rsid w:val="00D66688"/>
    <w:rsid w:val="00D714FC"/>
    <w:rsid w:val="00D74649"/>
    <w:rsid w:val="00D865E6"/>
    <w:rsid w:val="00D87E26"/>
    <w:rsid w:val="00D91B7D"/>
    <w:rsid w:val="00D97DFD"/>
    <w:rsid w:val="00DA077F"/>
    <w:rsid w:val="00DA1812"/>
    <w:rsid w:val="00DA53EE"/>
    <w:rsid w:val="00DA6FA8"/>
    <w:rsid w:val="00DC08C3"/>
    <w:rsid w:val="00DC6BF3"/>
    <w:rsid w:val="00DD02B9"/>
    <w:rsid w:val="00DD15C4"/>
    <w:rsid w:val="00DD5D16"/>
    <w:rsid w:val="00DE164C"/>
    <w:rsid w:val="00DE19DF"/>
    <w:rsid w:val="00DE395A"/>
    <w:rsid w:val="00E07A24"/>
    <w:rsid w:val="00E13B7E"/>
    <w:rsid w:val="00E149AB"/>
    <w:rsid w:val="00E14F6E"/>
    <w:rsid w:val="00E151E3"/>
    <w:rsid w:val="00E21497"/>
    <w:rsid w:val="00E256F2"/>
    <w:rsid w:val="00E30338"/>
    <w:rsid w:val="00E303AD"/>
    <w:rsid w:val="00E35866"/>
    <w:rsid w:val="00E5079F"/>
    <w:rsid w:val="00E51FC2"/>
    <w:rsid w:val="00E533A3"/>
    <w:rsid w:val="00E55D8B"/>
    <w:rsid w:val="00E67CD8"/>
    <w:rsid w:val="00E84078"/>
    <w:rsid w:val="00E86E0E"/>
    <w:rsid w:val="00E95A36"/>
    <w:rsid w:val="00E9659C"/>
    <w:rsid w:val="00EA06C1"/>
    <w:rsid w:val="00EA2F75"/>
    <w:rsid w:val="00EA34DC"/>
    <w:rsid w:val="00EA5E98"/>
    <w:rsid w:val="00EB06A1"/>
    <w:rsid w:val="00EB11CD"/>
    <w:rsid w:val="00ED1E6E"/>
    <w:rsid w:val="00EE5702"/>
    <w:rsid w:val="00EE70D1"/>
    <w:rsid w:val="00EF0F73"/>
    <w:rsid w:val="00EF61DC"/>
    <w:rsid w:val="00EF651E"/>
    <w:rsid w:val="00F027B5"/>
    <w:rsid w:val="00F05D55"/>
    <w:rsid w:val="00F13F80"/>
    <w:rsid w:val="00F14131"/>
    <w:rsid w:val="00F2132B"/>
    <w:rsid w:val="00F218DF"/>
    <w:rsid w:val="00F268A2"/>
    <w:rsid w:val="00F3369A"/>
    <w:rsid w:val="00F342E9"/>
    <w:rsid w:val="00F4166E"/>
    <w:rsid w:val="00F52B9A"/>
    <w:rsid w:val="00F533C2"/>
    <w:rsid w:val="00F70E52"/>
    <w:rsid w:val="00F72EC3"/>
    <w:rsid w:val="00F80A75"/>
    <w:rsid w:val="00F90E53"/>
    <w:rsid w:val="00F9723E"/>
    <w:rsid w:val="00FA7385"/>
    <w:rsid w:val="00FC16AB"/>
    <w:rsid w:val="00FC2184"/>
    <w:rsid w:val="00FC36B9"/>
    <w:rsid w:val="00FC5F81"/>
    <w:rsid w:val="00FD72BA"/>
    <w:rsid w:val="00FE6C9D"/>
    <w:rsid w:val="00FE7A8E"/>
    <w:rsid w:val="00FF00EA"/>
    <w:rsid w:val="015C84DA"/>
    <w:rsid w:val="018BF324"/>
    <w:rsid w:val="019E0A7C"/>
    <w:rsid w:val="01DA8F04"/>
    <w:rsid w:val="02AEBC07"/>
    <w:rsid w:val="0317634C"/>
    <w:rsid w:val="0327C385"/>
    <w:rsid w:val="0369A87A"/>
    <w:rsid w:val="04A1DDCE"/>
    <w:rsid w:val="04A7C445"/>
    <w:rsid w:val="051748BB"/>
    <w:rsid w:val="05B01D71"/>
    <w:rsid w:val="063B4388"/>
    <w:rsid w:val="0648368D"/>
    <w:rsid w:val="067A4219"/>
    <w:rsid w:val="06C9E475"/>
    <w:rsid w:val="07929E05"/>
    <w:rsid w:val="079EA9EE"/>
    <w:rsid w:val="087401F7"/>
    <w:rsid w:val="09F1ECD6"/>
    <w:rsid w:val="0A544860"/>
    <w:rsid w:val="0BA47873"/>
    <w:rsid w:val="0BABA2B9"/>
    <w:rsid w:val="0C339F86"/>
    <w:rsid w:val="0C33E3DD"/>
    <w:rsid w:val="0D47731A"/>
    <w:rsid w:val="0DD58EDD"/>
    <w:rsid w:val="0E85FF34"/>
    <w:rsid w:val="0EB448DF"/>
    <w:rsid w:val="0ED9D2D5"/>
    <w:rsid w:val="0EE36520"/>
    <w:rsid w:val="0F3E183B"/>
    <w:rsid w:val="0F4510C2"/>
    <w:rsid w:val="10BD8C02"/>
    <w:rsid w:val="10E0E123"/>
    <w:rsid w:val="11A0E2F5"/>
    <w:rsid w:val="126D7F46"/>
    <w:rsid w:val="12A90000"/>
    <w:rsid w:val="1319B2A7"/>
    <w:rsid w:val="14C927C5"/>
    <w:rsid w:val="15C20BFC"/>
    <w:rsid w:val="160D9C26"/>
    <w:rsid w:val="17AE6B62"/>
    <w:rsid w:val="18784199"/>
    <w:rsid w:val="1A0CCDC5"/>
    <w:rsid w:val="1C14A8E2"/>
    <w:rsid w:val="1C2510C8"/>
    <w:rsid w:val="1C97BDFE"/>
    <w:rsid w:val="1CE6C7AB"/>
    <w:rsid w:val="1DBFFAC2"/>
    <w:rsid w:val="1E1DAE01"/>
    <w:rsid w:val="1EB12EE0"/>
    <w:rsid w:val="1F687AD9"/>
    <w:rsid w:val="1F7E8554"/>
    <w:rsid w:val="1F893871"/>
    <w:rsid w:val="2050AA90"/>
    <w:rsid w:val="2133A18E"/>
    <w:rsid w:val="23215B29"/>
    <w:rsid w:val="25668852"/>
    <w:rsid w:val="25A650E5"/>
    <w:rsid w:val="266243A6"/>
    <w:rsid w:val="26C2F918"/>
    <w:rsid w:val="26F0935A"/>
    <w:rsid w:val="2754A6F3"/>
    <w:rsid w:val="275E5598"/>
    <w:rsid w:val="27986EF2"/>
    <w:rsid w:val="2813CBF7"/>
    <w:rsid w:val="29F9A492"/>
    <w:rsid w:val="2A269EBD"/>
    <w:rsid w:val="2A4E362C"/>
    <w:rsid w:val="2A8C47B5"/>
    <w:rsid w:val="2AA83D6B"/>
    <w:rsid w:val="2BB97488"/>
    <w:rsid w:val="2C5205DA"/>
    <w:rsid w:val="2D071596"/>
    <w:rsid w:val="2DEF8A1B"/>
    <w:rsid w:val="2E8CD7FC"/>
    <w:rsid w:val="2FDFE5D2"/>
    <w:rsid w:val="2FE57A4D"/>
    <w:rsid w:val="30472C96"/>
    <w:rsid w:val="30784168"/>
    <w:rsid w:val="3108376B"/>
    <w:rsid w:val="3173C9A8"/>
    <w:rsid w:val="32180BE3"/>
    <w:rsid w:val="32EE0069"/>
    <w:rsid w:val="34140234"/>
    <w:rsid w:val="34450F23"/>
    <w:rsid w:val="345B85F4"/>
    <w:rsid w:val="348DFE16"/>
    <w:rsid w:val="34C9651A"/>
    <w:rsid w:val="34C96E92"/>
    <w:rsid w:val="34CFEDE2"/>
    <w:rsid w:val="359CA005"/>
    <w:rsid w:val="35EB6741"/>
    <w:rsid w:val="363F6E83"/>
    <w:rsid w:val="3667C1F5"/>
    <w:rsid w:val="36E4C413"/>
    <w:rsid w:val="373F5BAF"/>
    <w:rsid w:val="376B2F64"/>
    <w:rsid w:val="37A98F91"/>
    <w:rsid w:val="383E6BCB"/>
    <w:rsid w:val="386E33FA"/>
    <w:rsid w:val="389B3272"/>
    <w:rsid w:val="38A975E2"/>
    <w:rsid w:val="38FA474D"/>
    <w:rsid w:val="396FCE56"/>
    <w:rsid w:val="3A08F0BB"/>
    <w:rsid w:val="3A889EB4"/>
    <w:rsid w:val="3CEAE5C0"/>
    <w:rsid w:val="3D2D902C"/>
    <w:rsid w:val="3DD23501"/>
    <w:rsid w:val="3DE72FE3"/>
    <w:rsid w:val="3E7DB88D"/>
    <w:rsid w:val="404CBA14"/>
    <w:rsid w:val="406530EE"/>
    <w:rsid w:val="40AA4060"/>
    <w:rsid w:val="413517E6"/>
    <w:rsid w:val="41C23BB3"/>
    <w:rsid w:val="4287226F"/>
    <w:rsid w:val="4326AF5A"/>
    <w:rsid w:val="457658D1"/>
    <w:rsid w:val="45E89D05"/>
    <w:rsid w:val="461C8BC2"/>
    <w:rsid w:val="466281A4"/>
    <w:rsid w:val="46BFB8BC"/>
    <w:rsid w:val="47C89E90"/>
    <w:rsid w:val="481DF687"/>
    <w:rsid w:val="489998E9"/>
    <w:rsid w:val="48AD877B"/>
    <w:rsid w:val="48E68875"/>
    <w:rsid w:val="4901429B"/>
    <w:rsid w:val="495B9266"/>
    <w:rsid w:val="4A18400E"/>
    <w:rsid w:val="4A5F8262"/>
    <w:rsid w:val="4AEA8E71"/>
    <w:rsid w:val="4AEB1C71"/>
    <w:rsid w:val="4B938E86"/>
    <w:rsid w:val="4C610E9A"/>
    <w:rsid w:val="4CD61BFA"/>
    <w:rsid w:val="4F1E01FD"/>
    <w:rsid w:val="500F63AD"/>
    <w:rsid w:val="5078B25A"/>
    <w:rsid w:val="5118C281"/>
    <w:rsid w:val="51619F0D"/>
    <w:rsid w:val="51821332"/>
    <w:rsid w:val="5231EDE0"/>
    <w:rsid w:val="53641871"/>
    <w:rsid w:val="53FB90C7"/>
    <w:rsid w:val="5449C811"/>
    <w:rsid w:val="54906B20"/>
    <w:rsid w:val="54B097F0"/>
    <w:rsid w:val="562C3B81"/>
    <w:rsid w:val="57B0771C"/>
    <w:rsid w:val="58F81E44"/>
    <w:rsid w:val="5A156ACE"/>
    <w:rsid w:val="5A44EC98"/>
    <w:rsid w:val="5AD8CD13"/>
    <w:rsid w:val="5B26F834"/>
    <w:rsid w:val="5B4D2796"/>
    <w:rsid w:val="5BB6CD90"/>
    <w:rsid w:val="5C5C4D33"/>
    <w:rsid w:val="5C9351BB"/>
    <w:rsid w:val="5E4C6BC3"/>
    <w:rsid w:val="5F69A8A2"/>
    <w:rsid w:val="5F883BE0"/>
    <w:rsid w:val="5FDA4FD2"/>
    <w:rsid w:val="5FEE7293"/>
    <w:rsid w:val="6039F2CB"/>
    <w:rsid w:val="611EB47D"/>
    <w:rsid w:val="61AD4C68"/>
    <w:rsid w:val="62577499"/>
    <w:rsid w:val="631FDCE6"/>
    <w:rsid w:val="641C2882"/>
    <w:rsid w:val="6529DB52"/>
    <w:rsid w:val="661C570D"/>
    <w:rsid w:val="668915FD"/>
    <w:rsid w:val="66F4527D"/>
    <w:rsid w:val="67745A97"/>
    <w:rsid w:val="67CABC66"/>
    <w:rsid w:val="67F34E09"/>
    <w:rsid w:val="694D229C"/>
    <w:rsid w:val="6A565AB0"/>
    <w:rsid w:val="6AF5478C"/>
    <w:rsid w:val="6B2AEECB"/>
    <w:rsid w:val="6B34C73A"/>
    <w:rsid w:val="6BC7C3A0"/>
    <w:rsid w:val="6CFDF27F"/>
    <w:rsid w:val="6DA7C0A7"/>
    <w:rsid w:val="6DAD20A8"/>
    <w:rsid w:val="6E65E18D"/>
    <w:rsid w:val="6EEEB9F1"/>
    <w:rsid w:val="6FD99A51"/>
    <w:rsid w:val="718EF7B6"/>
    <w:rsid w:val="71E84FEF"/>
    <w:rsid w:val="72FBB133"/>
    <w:rsid w:val="743FA376"/>
    <w:rsid w:val="749287DC"/>
    <w:rsid w:val="7493E317"/>
    <w:rsid w:val="74E30CFA"/>
    <w:rsid w:val="75147E94"/>
    <w:rsid w:val="75260F3F"/>
    <w:rsid w:val="75C38243"/>
    <w:rsid w:val="76758EF8"/>
    <w:rsid w:val="7739541D"/>
    <w:rsid w:val="7792DDC5"/>
    <w:rsid w:val="77B9B6E2"/>
    <w:rsid w:val="7AA0A4C3"/>
    <w:rsid w:val="7AE2EB5A"/>
    <w:rsid w:val="7B1CB19F"/>
    <w:rsid w:val="7B49001B"/>
    <w:rsid w:val="7B65482F"/>
    <w:rsid w:val="7C56B29E"/>
    <w:rsid w:val="7D24341C"/>
    <w:rsid w:val="7D531A53"/>
    <w:rsid w:val="7D732C46"/>
    <w:rsid w:val="7DAA4031"/>
    <w:rsid w:val="7DC59464"/>
    <w:rsid w:val="7DFFD8FB"/>
    <w:rsid w:val="7E08EC84"/>
    <w:rsid w:val="7EE39D14"/>
    <w:rsid w:val="7FB4078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9811D"/>
  <w15:docId w15:val="{DAA14E41-D548-4E0F-AA9A-01AB8B8C0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279"/>
    <w:pPr>
      <w:suppressAutoHyphens/>
      <w:spacing w:after="120"/>
    </w:pPr>
    <w:rPr>
      <w:rFonts w:ascii="Arial" w:eastAsia="Arial" w:hAnsi="Arial"/>
      <w:color w:val="000000"/>
      <w:sz w:val="24"/>
    </w:rPr>
  </w:style>
  <w:style w:type="paragraph" w:styleId="Heading1">
    <w:name w:val="heading 1"/>
    <w:basedOn w:val="Normal"/>
    <w:next w:val="Normal"/>
    <w:uiPriority w:val="9"/>
    <w:qFormat/>
    <w:rsid w:val="0089150E"/>
    <w:pPr>
      <w:keepNext/>
      <w:keepLines/>
      <w:spacing w:before="480" w:after="240"/>
      <w:outlineLvl w:val="0"/>
    </w:pPr>
    <w:rPr>
      <w:rFonts w:eastAsia="Times New Roman"/>
      <w:b/>
      <w:bCs/>
      <w:color w:val="008631"/>
      <w:sz w:val="44"/>
      <w:szCs w:val="28"/>
    </w:rPr>
  </w:style>
  <w:style w:type="paragraph" w:styleId="Heading2">
    <w:name w:val="heading 2"/>
    <w:next w:val="Normal"/>
    <w:uiPriority w:val="9"/>
    <w:unhideWhenUsed/>
    <w:qFormat/>
    <w:rsid w:val="00C01DF8"/>
    <w:pPr>
      <w:keepNext/>
      <w:suppressAutoHyphens/>
      <w:spacing w:before="240" w:after="240"/>
      <w:outlineLvl w:val="1"/>
    </w:pPr>
    <w:rPr>
      <w:rFonts w:ascii="Arial" w:eastAsia="Times New Roman" w:hAnsi="Arial"/>
      <w:b/>
      <w:bCs/>
      <w:iCs/>
      <w:color w:val="008631"/>
      <w:sz w:val="32"/>
      <w:szCs w:val="28"/>
    </w:rPr>
  </w:style>
  <w:style w:type="paragraph" w:styleId="Heading3">
    <w:name w:val="heading 3"/>
    <w:basedOn w:val="Normal"/>
    <w:next w:val="Normal"/>
    <w:uiPriority w:val="9"/>
    <w:unhideWhenUsed/>
    <w:qFormat/>
    <w:pPr>
      <w:keepNext/>
      <w:keepLines/>
      <w:spacing w:before="200"/>
      <w:outlineLvl w:val="2"/>
    </w:pPr>
    <w:rPr>
      <w:rFonts w:eastAsia="Times New Roman"/>
      <w:b/>
      <w:bCs/>
      <w:color w:val="auto"/>
      <w:sz w:val="26"/>
    </w:rPr>
  </w:style>
  <w:style w:type="paragraph" w:styleId="Heading4">
    <w:name w:val="heading 4"/>
    <w:basedOn w:val="Normal"/>
    <w:next w:val="Normal"/>
    <w:uiPriority w:val="9"/>
    <w:semiHidden/>
    <w:unhideWhenUsed/>
    <w:qFormat/>
    <w:pPr>
      <w:keepNext/>
      <w:keepLines/>
      <w:spacing w:before="200"/>
      <w:outlineLvl w:val="3"/>
    </w:pPr>
    <w:rPr>
      <w:rFonts w:eastAsia="Times New Roman"/>
      <w:b/>
      <w:bCs/>
      <w:i/>
      <w:iCs/>
      <w:color w:val="54BCE7"/>
    </w:rPr>
  </w:style>
  <w:style w:type="paragraph" w:styleId="Heading5">
    <w:name w:val="heading 5"/>
    <w:basedOn w:val="Normal"/>
    <w:next w:val="Normal"/>
    <w:uiPriority w:val="9"/>
    <w:semiHidden/>
    <w:unhideWhenUsed/>
    <w:qFormat/>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36">
    <w:name w:val="WW_OutlineListStyle_36"/>
    <w:basedOn w:val="NoList"/>
    <w:pPr>
      <w:numPr>
        <w:numId w:val="2"/>
      </w:numPr>
    </w:pPr>
  </w:style>
  <w:style w:type="paragraph" w:customStyle="1" w:styleId="Mainheading">
    <w:name w:val="Main heading"/>
    <w:autoRedefine/>
    <w:pPr>
      <w:suppressAutoHyphens/>
      <w:spacing w:before="120" w:after="240"/>
      <w:outlineLvl w:val="0"/>
    </w:pPr>
    <w:rPr>
      <w:rFonts w:ascii="Arial" w:eastAsia="Arial" w:hAnsi="Arial"/>
      <w:b/>
      <w:color w:val="008631"/>
      <w:sz w:val="48"/>
    </w:rPr>
  </w:style>
  <w:style w:type="paragraph" w:customStyle="1" w:styleId="Numberedsecondheading">
    <w:name w:val="Numbered second heading"/>
    <w:pPr>
      <w:numPr>
        <w:ilvl w:val="2"/>
        <w:numId w:val="2"/>
      </w:numPr>
      <w:suppressAutoHyphens/>
      <w:spacing w:before="240" w:after="40"/>
      <w:outlineLvl w:val="2"/>
    </w:pPr>
    <w:rPr>
      <w:rFonts w:ascii="Arial" w:eastAsia="Arial" w:hAnsi="Arial"/>
      <w:b/>
      <w:color w:val="008631"/>
      <w:sz w:val="32"/>
    </w:rPr>
  </w:style>
  <w:style w:type="paragraph" w:customStyle="1" w:styleId="Numberedthirdheading">
    <w:name w:val="Numbered third heading"/>
    <w:autoRedefine/>
    <w:pPr>
      <w:numPr>
        <w:ilvl w:val="3"/>
        <w:numId w:val="2"/>
      </w:numPr>
      <w:suppressAutoHyphens/>
      <w:spacing w:before="120" w:after="40"/>
      <w:outlineLvl w:val="3"/>
    </w:pPr>
    <w:rPr>
      <w:rFonts w:ascii="Arial" w:eastAsia="Arial" w:hAnsi="Arial"/>
      <w:b/>
      <w:color w:val="008631"/>
      <w:sz w:val="26"/>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eastAsia="Arial" w:hAnsi="Tahoma" w:cs="Tahoma"/>
      <w:color w:val="000000"/>
      <w:sz w:val="16"/>
      <w:szCs w:val="16"/>
    </w:rPr>
  </w:style>
  <w:style w:type="paragraph" w:styleId="BodyText">
    <w:name w:val="Body Text"/>
    <w:basedOn w:val="Normal"/>
  </w:style>
  <w:style w:type="character" w:customStyle="1" w:styleId="BodyTextChar">
    <w:name w:val="Body Text Char"/>
    <w:basedOn w:val="DefaultParagraphFont"/>
    <w:rPr>
      <w:rFonts w:ascii="Arial" w:eastAsia="Arial" w:hAnsi="Arial" w:cs="Times New Roman"/>
      <w:color w:val="000000"/>
      <w:sz w:val="24"/>
    </w:rPr>
  </w:style>
  <w:style w:type="character" w:customStyle="1" w:styleId="Boldtextblack">
    <w:name w:val="Bold text black"/>
    <w:basedOn w:val="DefaultParagraphFont"/>
    <w:rPr>
      <w:b/>
    </w:rPr>
  </w:style>
  <w:style w:type="character" w:customStyle="1" w:styleId="Boldtextgreen">
    <w:name w:val="Bold text green"/>
    <w:basedOn w:val="DefaultParagraphFont"/>
    <w:rPr>
      <w:rFonts w:ascii="Arial" w:hAnsi="Arial"/>
      <w:b/>
      <w:color w:val="008631"/>
    </w:rPr>
  </w:style>
  <w:style w:type="character" w:styleId="CommentReference">
    <w:name w:val="annotation reference"/>
    <w:basedOn w:val="DefaultParagraphFont"/>
    <w:uiPriority w:val="99"/>
    <w:rPr>
      <w:sz w:val="16"/>
      <w:szCs w:val="16"/>
    </w:rPr>
  </w:style>
  <w:style w:type="paragraph" w:styleId="CommentText">
    <w:name w:val="annotation text"/>
    <w:basedOn w:val="Normal"/>
    <w:uiPriority w:val="99"/>
    <w:rPr>
      <w:sz w:val="20"/>
      <w:szCs w:val="20"/>
    </w:rPr>
  </w:style>
  <w:style w:type="character" w:customStyle="1" w:styleId="CommentTextChar">
    <w:name w:val="Comment Text Char"/>
    <w:basedOn w:val="DefaultParagraphFont"/>
    <w:uiPriority w:val="99"/>
    <w:rPr>
      <w:rFonts w:ascii="Arial" w:eastAsia="Arial" w:hAnsi="Arial" w:cs="Times New Roman"/>
      <w:color w:val="000000"/>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Arial" w:eastAsia="Arial" w:hAnsi="Arial" w:cs="Times New Roman"/>
      <w:b/>
      <w:bCs/>
      <w:color w:val="000000"/>
      <w:sz w:val="20"/>
      <w:szCs w:val="20"/>
    </w:rPr>
  </w:style>
  <w:style w:type="paragraph" w:customStyle="1" w:styleId="Maintextblack">
    <w:name w:val="Main text black"/>
    <w:basedOn w:val="Normal"/>
  </w:style>
  <w:style w:type="paragraph" w:customStyle="1" w:styleId="Dashedbullet">
    <w:name w:val="Dashed bullet"/>
    <w:basedOn w:val="Maintextblack"/>
    <w:pPr>
      <w:numPr>
        <w:numId w:val="39"/>
      </w:numPr>
      <w:spacing w:after="80"/>
    </w:pPr>
  </w:style>
  <w:style w:type="paragraph" w:customStyle="1" w:styleId="Maintextblue">
    <w:name w:val="Main text blue"/>
    <w:basedOn w:val="Normal"/>
    <w:rPr>
      <w:color w:val="455A21"/>
    </w:rPr>
  </w:style>
  <w:style w:type="paragraph" w:customStyle="1" w:styleId="Dashedbulletgreen">
    <w:name w:val="Dashed bullet green"/>
    <w:basedOn w:val="Maintextblue"/>
    <w:autoRedefine/>
    <w:pPr>
      <w:numPr>
        <w:numId w:val="40"/>
      </w:numPr>
      <w:spacing w:after="80"/>
    </w:pPr>
    <w:rPr>
      <w:color w:val="008631"/>
    </w:rPr>
  </w:style>
  <w:style w:type="paragraph" w:customStyle="1" w:styleId="Decimalaligned">
    <w:name w:val="Decimal aligned"/>
    <w:basedOn w:val="Normal"/>
    <w:pPr>
      <w:tabs>
        <w:tab w:val="decimal" w:pos="360"/>
      </w:tabs>
      <w:spacing w:after="200" w:line="276" w:lineRule="auto"/>
    </w:pPr>
    <w:rPr>
      <w:rFonts w:ascii="Calibri" w:eastAsia="Times New Roman" w:hAnsi="Calibri"/>
      <w:lang w:val="en-US"/>
    </w:rPr>
  </w:style>
  <w:style w:type="paragraph" w:customStyle="1" w:styleId="Figureorimagetitle">
    <w:name w:val="Figure or image title"/>
    <w:pPr>
      <w:suppressAutoHyphens/>
      <w:spacing w:before="120" w:after="120"/>
    </w:pPr>
    <w:rPr>
      <w:rFonts w:ascii="Arial" w:eastAsia="Arial" w:hAnsi="Arial"/>
      <w:b/>
    </w:rPr>
  </w:style>
  <w:style w:type="character" w:styleId="FollowedHyperlink">
    <w:name w:val="FollowedHyperlink"/>
    <w:basedOn w:val="DefaultParagraphFont"/>
    <w:rPr>
      <w:color w:val="954F72"/>
      <w:u w:val="single"/>
    </w:rPr>
  </w:style>
  <w:style w:type="paragraph" w:styleId="Footer">
    <w:name w:val="footer"/>
    <w:basedOn w:val="Normal"/>
  </w:style>
  <w:style w:type="character" w:customStyle="1" w:styleId="FooterChar">
    <w:name w:val="Footer Char"/>
    <w:basedOn w:val="DefaultParagraphFont"/>
    <w:rPr>
      <w:rFonts w:ascii="Arial" w:eastAsia="Arial" w:hAnsi="Arial" w:cs="Times New Roman"/>
      <w:color w:val="000000"/>
      <w:sz w:val="24"/>
    </w:rPr>
  </w:style>
  <w:style w:type="paragraph" w:styleId="FootnoteText">
    <w:name w:val="footnote text"/>
    <w:basedOn w:val="Normal"/>
    <w:pPr>
      <w:spacing w:after="0"/>
    </w:pPr>
    <w:rPr>
      <w:rFonts w:ascii="Calibri" w:eastAsia="Times New Roman" w:hAnsi="Calibri"/>
      <w:sz w:val="20"/>
      <w:szCs w:val="20"/>
      <w:lang w:val="en-US"/>
    </w:rPr>
  </w:style>
  <w:style w:type="character" w:customStyle="1" w:styleId="FootnoteTextChar">
    <w:name w:val="Footnote Text Char"/>
    <w:basedOn w:val="DefaultParagraphFont"/>
    <w:rPr>
      <w:rFonts w:eastAsia="Times New Roman"/>
      <w:color w:val="000000"/>
      <w:sz w:val="20"/>
      <w:szCs w:val="20"/>
      <w:lang w:val="en-US"/>
    </w:rPr>
  </w:style>
  <w:style w:type="paragraph" w:styleId="Header">
    <w:name w:val="header"/>
    <w:basedOn w:val="Normal"/>
    <w:pPr>
      <w:jc w:val="right"/>
    </w:pPr>
  </w:style>
  <w:style w:type="character" w:customStyle="1" w:styleId="HeaderChar">
    <w:name w:val="Header Char"/>
    <w:basedOn w:val="DefaultParagraphFont"/>
    <w:rPr>
      <w:rFonts w:ascii="Arial" w:eastAsia="Arial" w:hAnsi="Arial" w:cs="Times New Roman"/>
      <w:color w:val="000000"/>
      <w:sz w:val="24"/>
    </w:rPr>
  </w:style>
  <w:style w:type="character" w:customStyle="1" w:styleId="Heading1Char">
    <w:name w:val="Heading 1 Char"/>
    <w:basedOn w:val="DefaultParagraphFont"/>
    <w:rPr>
      <w:rFonts w:ascii="Arial" w:eastAsia="Times New Roman" w:hAnsi="Arial" w:cs="Times New Roman"/>
      <w:b/>
      <w:bCs/>
      <w:color w:val="1D9ACE"/>
      <w:sz w:val="28"/>
      <w:szCs w:val="28"/>
    </w:rPr>
  </w:style>
  <w:style w:type="character" w:customStyle="1" w:styleId="Heading2Char">
    <w:name w:val="Heading 2 Char"/>
    <w:basedOn w:val="DefaultParagraphFont"/>
    <w:rPr>
      <w:rFonts w:ascii="Arial" w:eastAsia="Times New Roman" w:hAnsi="Arial" w:cs="Times New Roman"/>
      <w:bCs/>
      <w:iCs/>
      <w:color w:val="008631"/>
      <w:sz w:val="32"/>
      <w:szCs w:val="28"/>
    </w:rPr>
  </w:style>
  <w:style w:type="character" w:customStyle="1" w:styleId="Heading3Char">
    <w:name w:val="Heading 3 Char"/>
    <w:basedOn w:val="DefaultParagraphFont"/>
    <w:rPr>
      <w:rFonts w:ascii="Arial" w:eastAsia="Times New Roman" w:hAnsi="Arial" w:cs="Times New Roman"/>
      <w:b/>
      <w:bCs/>
      <w:color w:val="54BCE7"/>
      <w:sz w:val="24"/>
    </w:rPr>
  </w:style>
  <w:style w:type="character" w:customStyle="1" w:styleId="Heading4Char">
    <w:name w:val="Heading 4 Char"/>
    <w:basedOn w:val="DefaultParagraphFont"/>
    <w:rPr>
      <w:rFonts w:ascii="Arial" w:eastAsia="Times New Roman" w:hAnsi="Arial" w:cs="Times New Roman"/>
      <w:b/>
      <w:bCs/>
      <w:i/>
      <w:iCs/>
      <w:color w:val="54BCE7"/>
      <w:sz w:val="24"/>
    </w:rPr>
  </w:style>
  <w:style w:type="character" w:customStyle="1" w:styleId="Heading5Char">
    <w:name w:val="Heading 5 Char"/>
    <w:basedOn w:val="DefaultParagraphFont"/>
    <w:rPr>
      <w:rFonts w:ascii="Arial" w:eastAsia="Times New Roman" w:hAnsi="Arial" w:cs="Times New Roman"/>
      <w:color w:val="136689"/>
      <w:sz w:val="24"/>
    </w:rPr>
  </w:style>
  <w:style w:type="character" w:styleId="Hyperlink">
    <w:name w:val="Hyperlink"/>
    <w:basedOn w:val="DefaultParagraphFont"/>
    <w:uiPriority w:val="99"/>
    <w:rPr>
      <w:color w:val="0177BA"/>
      <w:u w:val="single"/>
    </w:rPr>
  </w:style>
  <w:style w:type="character" w:styleId="IntenseEmphasis">
    <w:name w:val="Intense Emphasis"/>
    <w:basedOn w:val="DefaultParagraphFont"/>
    <w:rPr>
      <w:i/>
      <w:iCs/>
      <w:color w:val="008631"/>
    </w:rPr>
  </w:style>
  <w:style w:type="paragraph" w:styleId="IntenseQuote">
    <w:name w:val="Intense Quote"/>
    <w:basedOn w:val="Normal"/>
    <w:next w:val="Normal"/>
    <w:pPr>
      <w:pBdr>
        <w:top w:val="single" w:sz="4" w:space="10" w:color="4472C4"/>
        <w:bottom w:val="single" w:sz="4" w:space="10" w:color="4472C4"/>
      </w:pBdr>
      <w:spacing w:before="360" w:after="360"/>
      <w:ind w:left="864" w:right="864"/>
      <w:jc w:val="center"/>
    </w:pPr>
    <w:rPr>
      <w:i/>
      <w:iCs/>
      <w:color w:val="008631"/>
    </w:rPr>
  </w:style>
  <w:style w:type="character" w:customStyle="1" w:styleId="IntenseQuoteChar">
    <w:name w:val="Intense Quote Char"/>
    <w:basedOn w:val="DefaultParagraphFont"/>
    <w:rPr>
      <w:rFonts w:ascii="Arial" w:eastAsia="Arial" w:hAnsi="Arial" w:cs="Times New Roman"/>
      <w:i/>
      <w:iCs/>
      <w:color w:val="008631"/>
      <w:sz w:val="24"/>
    </w:rPr>
  </w:style>
  <w:style w:type="character" w:styleId="IntenseReference">
    <w:name w:val="Intense Reference"/>
    <w:basedOn w:val="DefaultParagraphFont"/>
    <w:rPr>
      <w:b/>
      <w:bCs/>
      <w:smallCaps/>
      <w:color w:val="008631"/>
      <w:spacing w:val="5"/>
    </w:rPr>
  </w:style>
  <w:style w:type="paragraph" w:customStyle="1" w:styleId="Introductiontext">
    <w:name w:val="Introduction text"/>
    <w:pPr>
      <w:suppressAutoHyphens/>
      <w:spacing w:after="120"/>
    </w:pPr>
    <w:rPr>
      <w:rFonts w:ascii="Arial" w:eastAsia="Times New Roman" w:hAnsi="Arial" w:cs="Arial"/>
      <w:sz w:val="28"/>
      <w:szCs w:val="28"/>
      <w:lang w:eastAsia="en-GB"/>
    </w:rPr>
  </w:style>
  <w:style w:type="paragraph" w:customStyle="1" w:styleId="Introductiontextgreen">
    <w:name w:val="Introduction text green"/>
    <w:autoRedefine/>
    <w:pPr>
      <w:suppressAutoHyphens/>
      <w:spacing w:after="120"/>
    </w:pPr>
    <w:rPr>
      <w:rFonts w:ascii="Arial" w:eastAsia="Times New Roman" w:hAnsi="Arial" w:cs="Arial"/>
      <w:color w:val="008631"/>
      <w:sz w:val="28"/>
      <w:szCs w:val="28"/>
      <w:lang w:eastAsia="en-GB"/>
    </w:rPr>
  </w:style>
  <w:style w:type="character" w:customStyle="1" w:styleId="Italic">
    <w:name w:val="Italic"/>
    <w:basedOn w:val="DefaultParagraphFont"/>
    <w:rPr>
      <w:i/>
    </w:rPr>
  </w:style>
  <w:style w:type="character" w:customStyle="1" w:styleId="Italicgreen">
    <w:name w:val="Italic green"/>
    <w:basedOn w:val="DefaultParagraphFont"/>
    <w:rPr>
      <w:i/>
      <w:color w:val="008631"/>
    </w:rPr>
  </w:style>
  <w:style w:type="character" w:customStyle="1" w:styleId="Normalbold">
    <w:name w:val="Normal bold"/>
    <w:basedOn w:val="DefaultParagraphFont"/>
    <w:rPr>
      <w:rFonts w:ascii="Calibri" w:hAnsi="Calibri" w:cs="Calibri"/>
      <w:b/>
      <w:color w:val="000000"/>
      <w:sz w:val="24"/>
      <w:szCs w:val="22"/>
    </w:rPr>
  </w:style>
  <w:style w:type="paragraph" w:customStyle="1" w:styleId="Numberedbullet">
    <w:name w:val="Numbered bullet"/>
    <w:basedOn w:val="Maintextblack"/>
    <w:pPr>
      <w:numPr>
        <w:numId w:val="41"/>
      </w:numPr>
      <w:spacing w:after="80"/>
    </w:pPr>
  </w:style>
  <w:style w:type="paragraph" w:customStyle="1" w:styleId="Numberedbulletgreen">
    <w:name w:val="Numbered bullet green"/>
    <w:basedOn w:val="Maintextblue"/>
    <w:autoRedefine/>
    <w:pPr>
      <w:numPr>
        <w:numId w:val="42"/>
      </w:numPr>
      <w:spacing w:after="80"/>
    </w:pPr>
    <w:rPr>
      <w:color w:val="008631"/>
    </w:rPr>
  </w:style>
  <w:style w:type="paragraph" w:customStyle="1" w:styleId="Numberedheading">
    <w:name w:val="Numbered heading"/>
    <w:autoRedefine/>
    <w:pPr>
      <w:numPr>
        <w:numId w:val="43"/>
      </w:numPr>
      <w:suppressAutoHyphens/>
      <w:spacing w:before="120" w:after="240"/>
      <w:outlineLvl w:val="0"/>
    </w:pPr>
    <w:rPr>
      <w:rFonts w:ascii="Arial" w:eastAsia="Arial" w:hAnsi="Arial"/>
      <w:b/>
      <w:color w:val="008631"/>
      <w:sz w:val="48"/>
    </w:rPr>
  </w:style>
  <w:style w:type="character" w:styleId="PlaceholderText">
    <w:name w:val="Placeholder Text"/>
    <w:basedOn w:val="DefaultParagraphFont"/>
    <w:rPr>
      <w:color w:val="808080"/>
    </w:rPr>
  </w:style>
  <w:style w:type="paragraph" w:customStyle="1" w:styleId="Pullquotegreen">
    <w:name w:val="Pullquote green"/>
    <w:autoRedefine/>
    <w:pPr>
      <w:suppressAutoHyphens/>
      <w:spacing w:before="240" w:after="360"/>
      <w:ind w:left="1701" w:right="1701"/>
    </w:pPr>
    <w:rPr>
      <w:rFonts w:ascii="Times New Roman" w:eastAsia="Arial" w:hAnsi="Times New Roman"/>
      <w:color w:val="008631"/>
      <w:sz w:val="32"/>
    </w:rPr>
  </w:style>
  <w:style w:type="paragraph" w:customStyle="1" w:styleId="Pullquotemidgreen">
    <w:name w:val="Pullquote mid green"/>
    <w:autoRedefine/>
    <w:pPr>
      <w:suppressAutoHyphens/>
      <w:spacing w:before="240" w:after="360"/>
      <w:ind w:left="1701" w:right="1701"/>
    </w:pPr>
    <w:rPr>
      <w:rFonts w:ascii="Times New Roman" w:eastAsia="Arial" w:hAnsi="Times New Roman"/>
      <w:color w:val="008631"/>
      <w:sz w:val="32"/>
    </w:rPr>
  </w:style>
  <w:style w:type="paragraph" w:customStyle="1" w:styleId="Reportsubtitle">
    <w:name w:val="Report subtitle"/>
    <w:pPr>
      <w:suppressAutoHyphens/>
      <w:spacing w:after="200"/>
    </w:pPr>
    <w:rPr>
      <w:rFonts w:ascii="Arial" w:eastAsia="Arial" w:hAnsi="Arial"/>
      <w:sz w:val="28"/>
      <w:szCs w:val="28"/>
    </w:rPr>
  </w:style>
  <w:style w:type="paragraph" w:customStyle="1" w:styleId="Reporttitledarkgreen">
    <w:name w:val="Report title dark green"/>
    <w:pPr>
      <w:suppressAutoHyphens/>
      <w:spacing w:after="280"/>
    </w:pPr>
    <w:rPr>
      <w:rFonts w:ascii="Arial" w:eastAsia="Arial" w:hAnsi="Arial"/>
      <w:color w:val="008631"/>
      <w:sz w:val="56"/>
    </w:rPr>
  </w:style>
  <w:style w:type="paragraph" w:customStyle="1" w:styleId="Reporttitlemidgreen">
    <w:name w:val="Report title mid green"/>
    <w:basedOn w:val="Mainheading"/>
    <w:next w:val="Heading1"/>
    <w:autoRedefine/>
    <w:pPr>
      <w:spacing w:before="360" w:after="520"/>
    </w:pPr>
  </w:style>
  <w:style w:type="paragraph" w:customStyle="1" w:styleId="Roundbullet">
    <w:name w:val="Round bullet"/>
    <w:autoRedefine/>
    <w:pPr>
      <w:numPr>
        <w:numId w:val="47"/>
      </w:numPr>
      <w:suppressAutoHyphens/>
      <w:spacing w:before="120" w:after="120"/>
      <w:contextualSpacing/>
    </w:pPr>
    <w:rPr>
      <w:rFonts w:ascii="Arial" w:eastAsia="Arial" w:hAnsi="Arial"/>
      <w:sz w:val="24"/>
    </w:rPr>
  </w:style>
  <w:style w:type="paragraph" w:customStyle="1" w:styleId="Roundbulletblack">
    <w:name w:val="Round bullet black"/>
    <w:pPr>
      <w:suppressAutoHyphens/>
      <w:spacing w:after="80"/>
      <w:ind w:left="340" w:hanging="340"/>
    </w:pPr>
    <w:rPr>
      <w:rFonts w:ascii="Arial" w:eastAsia="Arial" w:hAnsi="Arial"/>
    </w:rPr>
  </w:style>
  <w:style w:type="paragraph" w:customStyle="1" w:styleId="Roundbulletgreen">
    <w:name w:val="Round bullet green"/>
    <w:autoRedefine/>
    <w:pPr>
      <w:numPr>
        <w:numId w:val="45"/>
      </w:numPr>
      <w:suppressAutoHyphens/>
      <w:spacing w:after="80"/>
    </w:pPr>
    <w:rPr>
      <w:rFonts w:ascii="Arial" w:eastAsia="Arial" w:hAnsi="Arial"/>
      <w:color w:val="008631"/>
    </w:rPr>
  </w:style>
  <w:style w:type="paragraph" w:customStyle="1" w:styleId="Secondheading">
    <w:name w:val="Second heading"/>
    <w:autoRedefine/>
    <w:pPr>
      <w:suppressAutoHyphens/>
      <w:spacing w:before="240" w:after="40"/>
      <w:outlineLvl w:val="2"/>
    </w:pPr>
    <w:rPr>
      <w:rFonts w:ascii="Arial" w:eastAsia="Arial" w:hAnsi="Arial"/>
      <w:b/>
      <w:color w:val="008631"/>
      <w:sz w:val="32"/>
    </w:rPr>
  </w:style>
  <w:style w:type="character" w:styleId="Strong">
    <w:name w:val="Strong"/>
    <w:basedOn w:val="DefaultParagraphFont"/>
    <w:rPr>
      <w:b/>
      <w:bCs/>
    </w:rPr>
  </w:style>
  <w:style w:type="character" w:customStyle="1" w:styleId="Subscript">
    <w:name w:val="Subscript"/>
    <w:basedOn w:val="DefaultParagraphFont"/>
    <w:rPr>
      <w:position w:val="0"/>
      <w:vertAlign w:val="subscript"/>
    </w:rPr>
  </w:style>
  <w:style w:type="character" w:customStyle="1" w:styleId="Superscript">
    <w:name w:val="Superscript"/>
    <w:basedOn w:val="DefaultParagraphFont"/>
    <w:rPr>
      <w:position w:val="0"/>
      <w:vertAlign w:val="superscript"/>
    </w:rPr>
  </w:style>
  <w:style w:type="paragraph" w:customStyle="1" w:styleId="Thirdheading">
    <w:name w:val="Third heading"/>
    <w:autoRedefine/>
    <w:pPr>
      <w:suppressAutoHyphens/>
      <w:spacing w:before="120" w:after="40"/>
      <w:outlineLvl w:val="3"/>
    </w:pPr>
    <w:rPr>
      <w:rFonts w:ascii="Arial" w:eastAsia="Arial" w:hAnsi="Arial"/>
      <w:b/>
      <w:sz w:val="26"/>
    </w:rPr>
  </w:style>
  <w:style w:type="paragraph" w:styleId="Title">
    <w:name w:val="Title"/>
    <w:basedOn w:val="Normal"/>
    <w:next w:val="Normal"/>
    <w:uiPriority w:val="10"/>
    <w:qFormat/>
    <w:pPr>
      <w:spacing w:after="0"/>
      <w:contextualSpacing/>
    </w:pPr>
    <w:rPr>
      <w:rFonts w:ascii="Calibri Light" w:eastAsia="Times New Roman" w:hAnsi="Calibri Light"/>
      <w:color w:val="auto"/>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rPr>
  </w:style>
  <w:style w:type="paragraph" w:styleId="TOC1">
    <w:name w:val="toc 1"/>
    <w:basedOn w:val="Normal"/>
    <w:next w:val="Normal"/>
    <w:autoRedefine/>
    <w:uiPriority w:val="39"/>
    <w:rsid w:val="00CE3C6D"/>
    <w:pPr>
      <w:tabs>
        <w:tab w:val="right" w:leader="dot" w:pos="9621"/>
      </w:tabs>
      <w:spacing w:after="100"/>
    </w:pPr>
    <w:rPr>
      <w:b/>
    </w:rPr>
  </w:style>
  <w:style w:type="paragraph" w:styleId="TOC2">
    <w:name w:val="toc 2"/>
    <w:basedOn w:val="Normal"/>
    <w:next w:val="Normal"/>
    <w:autoRedefine/>
    <w:uiPriority w:val="39"/>
    <w:rsid w:val="000F261B"/>
    <w:pPr>
      <w:tabs>
        <w:tab w:val="right" w:leader="dot" w:pos="9621"/>
      </w:tabs>
      <w:spacing w:after="100"/>
      <w:ind w:left="220"/>
    </w:pPr>
  </w:style>
  <w:style w:type="paragraph" w:styleId="TOC3">
    <w:name w:val="toc 3"/>
    <w:basedOn w:val="Normal"/>
    <w:next w:val="Normal"/>
    <w:autoRedefine/>
    <w:uiPriority w:val="39"/>
    <w:pPr>
      <w:spacing w:after="100"/>
      <w:ind w:left="440"/>
    </w:pPr>
    <w:rPr>
      <w:sz w:val="18"/>
    </w:rPr>
  </w:style>
  <w:style w:type="paragraph" w:styleId="TOC4">
    <w:name w:val="toc 4"/>
    <w:basedOn w:val="Normal"/>
    <w:next w:val="Normal"/>
    <w:autoRedefine/>
    <w:pPr>
      <w:spacing w:after="100"/>
      <w:ind w:left="660"/>
    </w:pPr>
  </w:style>
  <w:style w:type="paragraph" w:styleId="TOC9">
    <w:name w:val="toc 9"/>
    <w:basedOn w:val="Normal"/>
    <w:next w:val="Normal"/>
    <w:autoRedefine/>
    <w:pPr>
      <w:spacing w:after="100"/>
      <w:ind w:left="1760"/>
    </w:pPr>
  </w:style>
  <w:style w:type="character" w:styleId="FootnoteReference">
    <w:name w:val="footnote reference"/>
    <w:basedOn w:val="DefaultParagraphFont"/>
    <w:rPr>
      <w:position w:val="0"/>
      <w:vertAlign w:val="superscript"/>
    </w:rPr>
  </w:style>
  <w:style w:type="paragraph" w:styleId="ListParagraph">
    <w:name w:val="List Paragraph"/>
    <w:basedOn w:val="Normal"/>
    <w:pPr>
      <w:spacing w:after="160"/>
      <w:ind w:left="720"/>
      <w:contextualSpacing/>
    </w:pPr>
    <w:rPr>
      <w:rFonts w:eastAsia="Calibri" w:cs="Arial"/>
      <w:color w:val="auto"/>
      <w:szCs w:val="24"/>
    </w:rPr>
  </w:style>
  <w:style w:type="paragraph" w:styleId="Revision">
    <w:name w:val="Revision"/>
    <w:pPr>
      <w:suppressAutoHyphens/>
      <w:spacing w:after="0"/>
    </w:pPr>
    <w:rPr>
      <w:rFonts w:ascii="Arial" w:eastAsia="Arial" w:hAnsi="Arial"/>
      <w:color w:val="000000"/>
    </w:rPr>
  </w:style>
  <w:style w:type="character" w:customStyle="1" w:styleId="UnresolvedMention1">
    <w:name w:val="Unresolved Mention1"/>
    <w:basedOn w:val="DefaultParagraphFont"/>
    <w:rPr>
      <w:color w:val="605E5C"/>
      <w:shd w:val="clear" w:color="auto" w:fill="E1DFDD"/>
    </w:rPr>
  </w:style>
  <w:style w:type="character" w:styleId="UnresolvedMention">
    <w:name w:val="Unresolved Mention"/>
    <w:basedOn w:val="DefaultParagraphFont"/>
    <w:rPr>
      <w:color w:val="605E5C"/>
      <w:shd w:val="clear" w:color="auto" w:fill="E1DFDD"/>
    </w:rPr>
  </w:style>
  <w:style w:type="paragraph" w:customStyle="1" w:styleId="Bullet0">
    <w:name w:val="#.#.# Bullet"/>
    <w:basedOn w:val="Bullet1"/>
    <w:pPr>
      <w:tabs>
        <w:tab w:val="left" w:pos="1106"/>
        <w:tab w:val="left" w:pos="1134"/>
      </w:tabs>
      <w:spacing w:before="120" w:after="120" w:line="276" w:lineRule="auto"/>
      <w:ind w:left="1106"/>
    </w:pPr>
    <w:rPr>
      <w:b w:val="0"/>
      <w:sz w:val="20"/>
    </w:rPr>
  </w:style>
  <w:style w:type="paragraph" w:customStyle="1" w:styleId="aBullet">
    <w:name w:val="#.#.# (a) Bullet"/>
    <w:basedOn w:val="Bullet0"/>
    <w:pPr>
      <w:tabs>
        <w:tab w:val="clear" w:pos="1134"/>
      </w:tabs>
    </w:pPr>
  </w:style>
  <w:style w:type="paragraph" w:customStyle="1" w:styleId="aiBullet">
    <w:name w:val="#.#.# (a) (i) Bullet"/>
    <w:basedOn w:val="aBullet"/>
  </w:style>
  <w:style w:type="paragraph" w:customStyle="1" w:styleId="Bullet1">
    <w:name w:val="#.# Bullet"/>
    <w:basedOn w:val="Bullet"/>
    <w:pPr>
      <w:spacing w:before="280" w:after="200"/>
    </w:pPr>
    <w:rPr>
      <w:sz w:val="28"/>
      <w:szCs w:val="24"/>
    </w:rPr>
  </w:style>
  <w:style w:type="paragraph" w:customStyle="1" w:styleId="Bullet">
    <w:name w:val="# Bullet"/>
    <w:pPr>
      <w:numPr>
        <w:numId w:val="46"/>
      </w:numPr>
      <w:suppressAutoHyphens/>
      <w:spacing w:before="400" w:after="280"/>
    </w:pPr>
    <w:rPr>
      <w:rFonts w:ascii="Calibri Light" w:eastAsia="Times New Roman" w:hAnsi="Calibri Light"/>
      <w:b/>
      <w:bCs/>
      <w:sz w:val="32"/>
      <w:szCs w:val="26"/>
    </w:rPr>
  </w:style>
  <w:style w:type="character" w:customStyle="1" w:styleId="Pink">
    <w:name w:val="Pink"/>
    <w:basedOn w:val="DefaultParagraphFont"/>
    <w:uiPriority w:val="1"/>
    <w:qFormat/>
    <w:rPr>
      <w:color w:val="ED7D31"/>
    </w:rPr>
  </w:style>
  <w:style w:type="paragraph" w:styleId="NormalWeb">
    <w:name w:val="Normal (Web)"/>
    <w:basedOn w:val="Normal"/>
    <w:pPr>
      <w:spacing w:before="100" w:after="100"/>
    </w:pPr>
    <w:rPr>
      <w:rFonts w:ascii="Times New Roman" w:eastAsia="Times New Roman" w:hAnsi="Times New Roman"/>
      <w:color w:val="auto"/>
      <w:szCs w:val="24"/>
      <w:lang w:eastAsia="en-GB"/>
    </w:rPr>
  </w:style>
  <w:style w:type="paragraph" w:customStyle="1" w:styleId="maintextblack0">
    <w:name w:val="maintextblack"/>
    <w:basedOn w:val="Normal"/>
    <w:pPr>
      <w:spacing w:before="100" w:after="100"/>
    </w:pPr>
    <w:rPr>
      <w:rFonts w:ascii="Times New Roman" w:eastAsia="Times New Roman" w:hAnsi="Times New Roman"/>
      <w:color w:val="auto"/>
      <w:szCs w:val="24"/>
      <w:lang w:eastAsia="en-GB"/>
    </w:rPr>
  </w:style>
  <w:style w:type="character" w:customStyle="1" w:styleId="boldtextblack0">
    <w:name w:val="boldtextblack"/>
    <w:basedOn w:val="DefaultParagraphFont"/>
  </w:style>
  <w:style w:type="paragraph" w:customStyle="1" w:styleId="roundbullet0">
    <w:name w:val="roundbullet"/>
    <w:basedOn w:val="Normal"/>
    <w:pPr>
      <w:spacing w:before="100" w:after="100"/>
    </w:pPr>
    <w:rPr>
      <w:rFonts w:ascii="Times New Roman" w:eastAsia="Times New Roman" w:hAnsi="Times New Roman"/>
      <w:color w:val="auto"/>
      <w:szCs w:val="24"/>
      <w:lang w:eastAsia="en-GB"/>
    </w:rPr>
  </w:style>
  <w:style w:type="character" w:customStyle="1" w:styleId="ListParagraphChar">
    <w:name w:val="List Paragraph Char"/>
    <w:basedOn w:val="DefaultParagraphFont"/>
    <w:rPr>
      <w:rFonts w:ascii="Arial" w:hAnsi="Arial" w:cs="Arial"/>
      <w:sz w:val="24"/>
      <w:szCs w:val="24"/>
    </w:rPr>
  </w:style>
  <w:style w:type="character" w:customStyle="1" w:styleId="Text">
    <w:name w:val="Text"/>
    <w:rPr>
      <w:rFonts w:ascii="Arial" w:hAnsi="Arial"/>
      <w:sz w:val="24"/>
    </w:rPr>
  </w:style>
  <w:style w:type="paragraph" w:customStyle="1" w:styleId="TableParagraph">
    <w:name w:val="Table Paragraph"/>
    <w:basedOn w:val="Normal"/>
    <w:pPr>
      <w:widowControl w:val="0"/>
      <w:suppressAutoHyphens w:val="0"/>
      <w:autoSpaceDE w:val="0"/>
      <w:spacing w:after="0"/>
    </w:pPr>
    <w:rPr>
      <w:rFonts w:cs="Arial"/>
      <w:color w:val="auto"/>
      <w:sz w:val="22"/>
      <w:lang w:val="en-US"/>
    </w:rPr>
  </w:style>
  <w:style w:type="character" w:styleId="BookTitle">
    <w:name w:val="Book Title"/>
    <w:basedOn w:val="DefaultParagraphFont"/>
    <w:rPr>
      <w:b/>
      <w:bCs/>
      <w:i/>
      <w:iCs/>
      <w:spacing w:val="5"/>
    </w:rPr>
  </w:style>
  <w:style w:type="table" w:customStyle="1" w:styleId="TableStyle4">
    <w:name w:val="Table Style 4"/>
    <w:basedOn w:val="TableNormal"/>
    <w:uiPriority w:val="99"/>
    <w:qFormat/>
    <w:rsid w:val="00C01DF8"/>
    <w:pPr>
      <w:autoSpaceDN/>
      <w:spacing w:after="0"/>
      <w:ind w:left="85" w:right="85"/>
    </w:pPr>
    <w:rPr>
      <w:rFonts w:ascii="Arial" w:eastAsia="Arial" w:hAnsi="Arial"/>
      <w:sz w:val="20"/>
      <w:szCs w:val="20"/>
      <w:lang w:eastAsia="en-GB"/>
    </w:rPr>
    <w:tblPr>
      <w:tblBorders>
        <w:top w:val="single" w:sz="8" w:space="0" w:color="008938"/>
        <w:left w:val="single" w:sz="8" w:space="0" w:color="008938"/>
        <w:bottom w:val="single" w:sz="8" w:space="0" w:color="008938"/>
        <w:right w:val="single" w:sz="8" w:space="0" w:color="008938"/>
        <w:insideH w:val="single" w:sz="8" w:space="0" w:color="008938"/>
        <w:insideV w:val="single" w:sz="8" w:space="0" w:color="008938"/>
      </w:tblBorders>
      <w:tblCellMar>
        <w:left w:w="0" w:type="dxa"/>
        <w:right w:w="0" w:type="dxa"/>
      </w:tblCellMar>
    </w:tblPr>
    <w:tcPr>
      <w:shd w:val="clear" w:color="auto" w:fill="auto"/>
    </w:tcPr>
    <w:tblStylePr w:type="firstRow">
      <w:rPr>
        <w:rFonts w:ascii="Arial" w:hAnsi="Arial"/>
        <w:b/>
        <w:color w:val="FFFFFF"/>
        <w:sz w:val="28"/>
        <w:u w:val="none" w:color="FFFFFF"/>
      </w:rPr>
      <w:tblPr/>
      <w:tcPr>
        <w:shd w:val="clear" w:color="auto" w:fill="008938"/>
      </w:tcPr>
    </w:tblStylePr>
    <w:tblStylePr w:type="firstCol">
      <w:rPr>
        <w:b/>
      </w:rPr>
    </w:tblStylePr>
  </w:style>
  <w:style w:type="numbering" w:customStyle="1" w:styleId="WWOutlineListStyle35">
    <w:name w:val="WW_OutlineListStyle_35"/>
    <w:basedOn w:val="NoList"/>
    <w:pPr>
      <w:numPr>
        <w:numId w:val="3"/>
      </w:numPr>
    </w:pPr>
  </w:style>
  <w:style w:type="numbering" w:customStyle="1" w:styleId="WWOutlineListStyle34">
    <w:name w:val="WW_OutlineListStyle_34"/>
    <w:basedOn w:val="NoList"/>
    <w:pPr>
      <w:numPr>
        <w:numId w:val="4"/>
      </w:numPr>
    </w:pPr>
  </w:style>
  <w:style w:type="numbering" w:customStyle="1" w:styleId="WWOutlineListStyle33">
    <w:name w:val="WW_OutlineListStyle_33"/>
    <w:basedOn w:val="NoList"/>
    <w:pPr>
      <w:numPr>
        <w:numId w:val="5"/>
      </w:numPr>
    </w:pPr>
  </w:style>
  <w:style w:type="numbering" w:customStyle="1" w:styleId="WWOutlineListStyle32">
    <w:name w:val="WW_OutlineListStyle_32"/>
    <w:basedOn w:val="NoList"/>
    <w:pPr>
      <w:numPr>
        <w:numId w:val="6"/>
      </w:numPr>
    </w:pPr>
  </w:style>
  <w:style w:type="numbering" w:customStyle="1" w:styleId="WWOutlineListStyle31">
    <w:name w:val="WW_OutlineListStyle_31"/>
    <w:basedOn w:val="NoList"/>
    <w:pPr>
      <w:numPr>
        <w:numId w:val="7"/>
      </w:numPr>
    </w:pPr>
  </w:style>
  <w:style w:type="numbering" w:customStyle="1" w:styleId="WWOutlineListStyle30">
    <w:name w:val="WW_OutlineListStyle_30"/>
    <w:basedOn w:val="NoList"/>
    <w:pPr>
      <w:numPr>
        <w:numId w:val="8"/>
      </w:numPr>
    </w:pPr>
  </w:style>
  <w:style w:type="numbering" w:customStyle="1" w:styleId="WWOutlineListStyle29">
    <w:name w:val="WW_OutlineListStyle_29"/>
    <w:basedOn w:val="NoList"/>
    <w:pPr>
      <w:numPr>
        <w:numId w:val="9"/>
      </w:numPr>
    </w:pPr>
  </w:style>
  <w:style w:type="numbering" w:customStyle="1" w:styleId="WWOutlineListStyle28">
    <w:name w:val="WW_OutlineListStyle_28"/>
    <w:basedOn w:val="NoList"/>
    <w:pPr>
      <w:numPr>
        <w:numId w:val="10"/>
      </w:numPr>
    </w:pPr>
  </w:style>
  <w:style w:type="numbering" w:customStyle="1" w:styleId="WWOutlineListStyle27">
    <w:name w:val="WW_OutlineListStyle_27"/>
    <w:basedOn w:val="NoList"/>
    <w:pPr>
      <w:numPr>
        <w:numId w:val="11"/>
      </w:numPr>
    </w:pPr>
  </w:style>
  <w:style w:type="numbering" w:customStyle="1" w:styleId="WWOutlineListStyle26">
    <w:name w:val="WW_OutlineListStyle_26"/>
    <w:basedOn w:val="NoList"/>
    <w:pPr>
      <w:numPr>
        <w:numId w:val="12"/>
      </w:numPr>
    </w:pPr>
  </w:style>
  <w:style w:type="numbering" w:customStyle="1" w:styleId="WWOutlineListStyle25">
    <w:name w:val="WW_OutlineListStyle_25"/>
    <w:basedOn w:val="NoList"/>
    <w:pPr>
      <w:numPr>
        <w:numId w:val="13"/>
      </w:numPr>
    </w:pPr>
  </w:style>
  <w:style w:type="numbering" w:customStyle="1" w:styleId="WWOutlineListStyle24">
    <w:name w:val="WW_OutlineListStyle_24"/>
    <w:basedOn w:val="NoList"/>
    <w:pPr>
      <w:numPr>
        <w:numId w:val="14"/>
      </w:numPr>
    </w:pPr>
  </w:style>
  <w:style w:type="numbering" w:customStyle="1" w:styleId="WWOutlineListStyle23">
    <w:name w:val="WW_OutlineListStyle_23"/>
    <w:basedOn w:val="NoList"/>
    <w:pPr>
      <w:numPr>
        <w:numId w:val="15"/>
      </w:numPr>
    </w:pPr>
  </w:style>
  <w:style w:type="numbering" w:customStyle="1" w:styleId="WWOutlineListStyle22">
    <w:name w:val="WW_OutlineListStyle_22"/>
    <w:basedOn w:val="NoList"/>
    <w:pPr>
      <w:numPr>
        <w:numId w:val="16"/>
      </w:numPr>
    </w:pPr>
  </w:style>
  <w:style w:type="numbering" w:customStyle="1" w:styleId="WWOutlineListStyle21">
    <w:name w:val="WW_OutlineListStyle_21"/>
    <w:basedOn w:val="NoList"/>
    <w:pPr>
      <w:numPr>
        <w:numId w:val="17"/>
      </w:numPr>
    </w:pPr>
  </w:style>
  <w:style w:type="numbering" w:customStyle="1" w:styleId="WWOutlineListStyle20">
    <w:name w:val="WW_OutlineListStyle_20"/>
    <w:basedOn w:val="NoList"/>
    <w:pPr>
      <w:numPr>
        <w:numId w:val="18"/>
      </w:numPr>
    </w:pPr>
  </w:style>
  <w:style w:type="numbering" w:customStyle="1" w:styleId="WWOutlineListStyle19">
    <w:name w:val="WW_OutlineListStyle_19"/>
    <w:basedOn w:val="NoList"/>
    <w:pPr>
      <w:numPr>
        <w:numId w:val="19"/>
      </w:numPr>
    </w:pPr>
  </w:style>
  <w:style w:type="numbering" w:customStyle="1" w:styleId="WWOutlineListStyle18">
    <w:name w:val="WW_OutlineListStyle_18"/>
    <w:basedOn w:val="NoList"/>
    <w:pPr>
      <w:numPr>
        <w:numId w:val="20"/>
      </w:numPr>
    </w:pPr>
  </w:style>
  <w:style w:type="numbering" w:customStyle="1" w:styleId="WWOutlineListStyle17">
    <w:name w:val="WW_OutlineListStyle_17"/>
    <w:basedOn w:val="NoList"/>
    <w:pPr>
      <w:numPr>
        <w:numId w:val="21"/>
      </w:numPr>
    </w:pPr>
  </w:style>
  <w:style w:type="numbering" w:customStyle="1" w:styleId="WWOutlineListStyle16">
    <w:name w:val="WW_OutlineListStyle_16"/>
    <w:basedOn w:val="NoList"/>
    <w:pPr>
      <w:numPr>
        <w:numId w:val="22"/>
      </w:numPr>
    </w:pPr>
  </w:style>
  <w:style w:type="numbering" w:customStyle="1" w:styleId="WWOutlineListStyle15">
    <w:name w:val="WW_OutlineListStyle_15"/>
    <w:basedOn w:val="NoList"/>
    <w:pPr>
      <w:numPr>
        <w:numId w:val="23"/>
      </w:numPr>
    </w:pPr>
  </w:style>
  <w:style w:type="numbering" w:customStyle="1" w:styleId="WWOutlineListStyle14">
    <w:name w:val="WW_OutlineListStyle_14"/>
    <w:basedOn w:val="NoList"/>
    <w:pPr>
      <w:numPr>
        <w:numId w:val="24"/>
      </w:numPr>
    </w:pPr>
  </w:style>
  <w:style w:type="numbering" w:customStyle="1" w:styleId="WWOutlineListStyle13">
    <w:name w:val="WW_OutlineListStyle_13"/>
    <w:basedOn w:val="NoList"/>
    <w:pPr>
      <w:numPr>
        <w:numId w:val="25"/>
      </w:numPr>
    </w:pPr>
  </w:style>
  <w:style w:type="numbering" w:customStyle="1" w:styleId="WWOutlineListStyle12">
    <w:name w:val="WW_OutlineListStyle_12"/>
    <w:basedOn w:val="NoList"/>
    <w:pPr>
      <w:numPr>
        <w:numId w:val="26"/>
      </w:numPr>
    </w:pPr>
  </w:style>
  <w:style w:type="numbering" w:customStyle="1" w:styleId="WWOutlineListStyle11">
    <w:name w:val="WW_OutlineListStyle_11"/>
    <w:basedOn w:val="NoList"/>
    <w:pPr>
      <w:numPr>
        <w:numId w:val="27"/>
      </w:numPr>
    </w:pPr>
  </w:style>
  <w:style w:type="numbering" w:customStyle="1" w:styleId="WWOutlineListStyle10">
    <w:name w:val="WW_OutlineListStyle_10"/>
    <w:basedOn w:val="NoList"/>
    <w:pPr>
      <w:numPr>
        <w:numId w:val="28"/>
      </w:numPr>
    </w:pPr>
  </w:style>
  <w:style w:type="numbering" w:customStyle="1" w:styleId="WWOutlineListStyle9">
    <w:name w:val="WW_OutlineListStyle_9"/>
    <w:basedOn w:val="NoList"/>
    <w:pPr>
      <w:numPr>
        <w:numId w:val="29"/>
      </w:numPr>
    </w:pPr>
  </w:style>
  <w:style w:type="numbering" w:customStyle="1" w:styleId="WWOutlineListStyle8">
    <w:name w:val="WW_OutlineListStyle_8"/>
    <w:basedOn w:val="NoList"/>
    <w:pPr>
      <w:numPr>
        <w:numId w:val="30"/>
      </w:numPr>
    </w:pPr>
  </w:style>
  <w:style w:type="numbering" w:customStyle="1" w:styleId="WWOutlineListStyle7">
    <w:name w:val="WW_OutlineListStyle_7"/>
    <w:basedOn w:val="NoList"/>
    <w:pPr>
      <w:numPr>
        <w:numId w:val="31"/>
      </w:numPr>
    </w:pPr>
  </w:style>
  <w:style w:type="numbering" w:customStyle="1" w:styleId="WWOutlineListStyle6">
    <w:name w:val="WW_OutlineListStyle_6"/>
    <w:basedOn w:val="NoList"/>
    <w:pPr>
      <w:numPr>
        <w:numId w:val="32"/>
      </w:numPr>
    </w:pPr>
  </w:style>
  <w:style w:type="numbering" w:customStyle="1" w:styleId="WWOutlineListStyle5">
    <w:name w:val="WW_OutlineListStyle_5"/>
    <w:basedOn w:val="NoList"/>
    <w:pPr>
      <w:numPr>
        <w:numId w:val="33"/>
      </w:numPr>
    </w:pPr>
  </w:style>
  <w:style w:type="numbering" w:customStyle="1" w:styleId="WWOutlineListStyle4">
    <w:name w:val="WW_OutlineListStyle_4"/>
    <w:basedOn w:val="NoList"/>
    <w:pPr>
      <w:numPr>
        <w:numId w:val="34"/>
      </w:numPr>
    </w:pPr>
  </w:style>
  <w:style w:type="numbering" w:customStyle="1" w:styleId="WWOutlineListStyle3">
    <w:name w:val="WW_OutlineListStyle_3"/>
    <w:basedOn w:val="NoList"/>
    <w:pPr>
      <w:numPr>
        <w:numId w:val="35"/>
      </w:numPr>
    </w:pPr>
  </w:style>
  <w:style w:type="numbering" w:customStyle="1" w:styleId="WWOutlineListStyle2">
    <w:name w:val="WW_OutlineListStyle_2"/>
    <w:basedOn w:val="NoList"/>
    <w:pPr>
      <w:numPr>
        <w:numId w:val="36"/>
      </w:numPr>
    </w:pPr>
  </w:style>
  <w:style w:type="numbering" w:customStyle="1" w:styleId="WWOutlineListStyle1">
    <w:name w:val="WW_OutlineListStyle_1"/>
    <w:basedOn w:val="NoList"/>
    <w:pPr>
      <w:numPr>
        <w:numId w:val="37"/>
      </w:numPr>
    </w:pPr>
  </w:style>
  <w:style w:type="numbering" w:customStyle="1" w:styleId="WWOutlineListStyle">
    <w:name w:val="WW_OutlineListStyle"/>
    <w:basedOn w:val="NoList"/>
    <w:pPr>
      <w:numPr>
        <w:numId w:val="38"/>
      </w:numPr>
    </w:pPr>
  </w:style>
  <w:style w:type="numbering" w:customStyle="1" w:styleId="LFO1">
    <w:name w:val="LFO1"/>
    <w:basedOn w:val="NoList"/>
    <w:pPr>
      <w:numPr>
        <w:numId w:val="39"/>
      </w:numPr>
    </w:pPr>
  </w:style>
  <w:style w:type="numbering" w:customStyle="1" w:styleId="LFO2">
    <w:name w:val="LFO2"/>
    <w:basedOn w:val="NoList"/>
    <w:pPr>
      <w:numPr>
        <w:numId w:val="40"/>
      </w:numPr>
    </w:pPr>
  </w:style>
  <w:style w:type="numbering" w:customStyle="1" w:styleId="LFO3">
    <w:name w:val="LFO3"/>
    <w:basedOn w:val="NoList"/>
    <w:pPr>
      <w:numPr>
        <w:numId w:val="41"/>
      </w:numPr>
    </w:pPr>
  </w:style>
  <w:style w:type="numbering" w:customStyle="1" w:styleId="LFO4">
    <w:name w:val="LFO4"/>
    <w:basedOn w:val="NoList"/>
    <w:pPr>
      <w:numPr>
        <w:numId w:val="42"/>
      </w:numPr>
    </w:pPr>
  </w:style>
  <w:style w:type="numbering" w:customStyle="1" w:styleId="LFO5">
    <w:name w:val="LFO5"/>
    <w:basedOn w:val="NoList"/>
    <w:pPr>
      <w:numPr>
        <w:numId w:val="43"/>
      </w:numPr>
    </w:pPr>
  </w:style>
  <w:style w:type="numbering" w:customStyle="1" w:styleId="LFO8">
    <w:name w:val="LFO8"/>
    <w:basedOn w:val="NoList"/>
    <w:pPr>
      <w:numPr>
        <w:numId w:val="44"/>
      </w:numPr>
    </w:pPr>
  </w:style>
  <w:style w:type="numbering" w:customStyle="1" w:styleId="LFO9">
    <w:name w:val="LFO9"/>
    <w:basedOn w:val="NoList"/>
    <w:pPr>
      <w:numPr>
        <w:numId w:val="45"/>
      </w:numPr>
    </w:pPr>
  </w:style>
  <w:style w:type="numbering" w:customStyle="1" w:styleId="LFO22">
    <w:name w:val="LFO22"/>
    <w:basedOn w:val="NoList"/>
    <w:pPr>
      <w:numPr>
        <w:numId w:val="46"/>
      </w:numPr>
    </w:pPr>
  </w:style>
  <w:style w:type="numbering" w:customStyle="1" w:styleId="LFO51">
    <w:name w:val="LFO51"/>
    <w:basedOn w:val="NoList"/>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470956">
      <w:bodyDiv w:val="1"/>
      <w:marLeft w:val="0"/>
      <w:marRight w:val="0"/>
      <w:marTop w:val="0"/>
      <w:marBottom w:val="0"/>
      <w:divBdr>
        <w:top w:val="none" w:sz="0" w:space="0" w:color="auto"/>
        <w:left w:val="none" w:sz="0" w:space="0" w:color="auto"/>
        <w:bottom w:val="none" w:sz="0" w:space="0" w:color="auto"/>
        <w:right w:val="none" w:sz="0" w:space="0" w:color="auto"/>
      </w:divBdr>
    </w:div>
    <w:div w:id="139158908">
      <w:bodyDiv w:val="1"/>
      <w:marLeft w:val="0"/>
      <w:marRight w:val="0"/>
      <w:marTop w:val="0"/>
      <w:marBottom w:val="0"/>
      <w:divBdr>
        <w:top w:val="none" w:sz="0" w:space="0" w:color="auto"/>
        <w:left w:val="none" w:sz="0" w:space="0" w:color="auto"/>
        <w:bottom w:val="none" w:sz="0" w:space="0" w:color="auto"/>
        <w:right w:val="none" w:sz="0" w:space="0" w:color="auto"/>
      </w:divBdr>
      <w:divsChild>
        <w:div w:id="1212419116">
          <w:marLeft w:val="0"/>
          <w:marRight w:val="0"/>
          <w:marTop w:val="0"/>
          <w:marBottom w:val="0"/>
          <w:divBdr>
            <w:top w:val="none" w:sz="0" w:space="0" w:color="auto"/>
            <w:left w:val="none" w:sz="0" w:space="0" w:color="auto"/>
            <w:bottom w:val="none" w:sz="0" w:space="0" w:color="auto"/>
            <w:right w:val="none" w:sz="0" w:space="0" w:color="auto"/>
          </w:divBdr>
        </w:div>
      </w:divsChild>
    </w:div>
    <w:div w:id="862405014">
      <w:bodyDiv w:val="1"/>
      <w:marLeft w:val="0"/>
      <w:marRight w:val="0"/>
      <w:marTop w:val="0"/>
      <w:marBottom w:val="0"/>
      <w:divBdr>
        <w:top w:val="none" w:sz="0" w:space="0" w:color="auto"/>
        <w:left w:val="none" w:sz="0" w:space="0" w:color="auto"/>
        <w:bottom w:val="none" w:sz="0" w:space="0" w:color="auto"/>
        <w:right w:val="none" w:sz="0" w:space="0" w:color="auto"/>
      </w:divBdr>
    </w:div>
    <w:div w:id="1421414469">
      <w:bodyDiv w:val="1"/>
      <w:marLeft w:val="0"/>
      <w:marRight w:val="0"/>
      <w:marTop w:val="0"/>
      <w:marBottom w:val="0"/>
      <w:divBdr>
        <w:top w:val="none" w:sz="0" w:space="0" w:color="auto"/>
        <w:left w:val="none" w:sz="0" w:space="0" w:color="auto"/>
        <w:bottom w:val="none" w:sz="0" w:space="0" w:color="auto"/>
        <w:right w:val="none" w:sz="0" w:space="0" w:color="auto"/>
      </w:divBdr>
      <w:divsChild>
        <w:div w:id="93866648">
          <w:marLeft w:val="0"/>
          <w:marRight w:val="0"/>
          <w:marTop w:val="0"/>
          <w:marBottom w:val="0"/>
          <w:divBdr>
            <w:top w:val="none" w:sz="0" w:space="0" w:color="auto"/>
            <w:left w:val="none" w:sz="0" w:space="0" w:color="auto"/>
            <w:bottom w:val="none" w:sz="0" w:space="0" w:color="auto"/>
            <w:right w:val="none" w:sz="0" w:space="0" w:color="auto"/>
          </w:divBdr>
          <w:divsChild>
            <w:div w:id="1595476372">
              <w:marLeft w:val="-75"/>
              <w:marRight w:val="0"/>
              <w:marTop w:val="30"/>
              <w:marBottom w:val="30"/>
              <w:divBdr>
                <w:top w:val="none" w:sz="0" w:space="0" w:color="auto"/>
                <w:left w:val="none" w:sz="0" w:space="0" w:color="auto"/>
                <w:bottom w:val="none" w:sz="0" w:space="0" w:color="auto"/>
                <w:right w:val="none" w:sz="0" w:space="0" w:color="auto"/>
              </w:divBdr>
              <w:divsChild>
                <w:div w:id="142282047">
                  <w:marLeft w:val="0"/>
                  <w:marRight w:val="0"/>
                  <w:marTop w:val="0"/>
                  <w:marBottom w:val="0"/>
                  <w:divBdr>
                    <w:top w:val="none" w:sz="0" w:space="0" w:color="auto"/>
                    <w:left w:val="none" w:sz="0" w:space="0" w:color="auto"/>
                    <w:bottom w:val="none" w:sz="0" w:space="0" w:color="auto"/>
                    <w:right w:val="none" w:sz="0" w:space="0" w:color="auto"/>
                  </w:divBdr>
                  <w:divsChild>
                    <w:div w:id="1177234595">
                      <w:marLeft w:val="0"/>
                      <w:marRight w:val="0"/>
                      <w:marTop w:val="0"/>
                      <w:marBottom w:val="0"/>
                      <w:divBdr>
                        <w:top w:val="none" w:sz="0" w:space="0" w:color="auto"/>
                        <w:left w:val="none" w:sz="0" w:space="0" w:color="auto"/>
                        <w:bottom w:val="none" w:sz="0" w:space="0" w:color="auto"/>
                        <w:right w:val="none" w:sz="0" w:space="0" w:color="auto"/>
                      </w:divBdr>
                    </w:div>
                  </w:divsChild>
                </w:div>
                <w:div w:id="1629044116">
                  <w:marLeft w:val="0"/>
                  <w:marRight w:val="0"/>
                  <w:marTop w:val="0"/>
                  <w:marBottom w:val="0"/>
                  <w:divBdr>
                    <w:top w:val="none" w:sz="0" w:space="0" w:color="auto"/>
                    <w:left w:val="none" w:sz="0" w:space="0" w:color="auto"/>
                    <w:bottom w:val="none" w:sz="0" w:space="0" w:color="auto"/>
                    <w:right w:val="none" w:sz="0" w:space="0" w:color="auto"/>
                  </w:divBdr>
                  <w:divsChild>
                    <w:div w:id="213320066">
                      <w:marLeft w:val="0"/>
                      <w:marRight w:val="0"/>
                      <w:marTop w:val="0"/>
                      <w:marBottom w:val="0"/>
                      <w:divBdr>
                        <w:top w:val="none" w:sz="0" w:space="0" w:color="auto"/>
                        <w:left w:val="none" w:sz="0" w:space="0" w:color="auto"/>
                        <w:bottom w:val="none" w:sz="0" w:space="0" w:color="auto"/>
                        <w:right w:val="none" w:sz="0" w:space="0" w:color="auto"/>
                      </w:divBdr>
                    </w:div>
                    <w:div w:id="610287043">
                      <w:marLeft w:val="0"/>
                      <w:marRight w:val="0"/>
                      <w:marTop w:val="0"/>
                      <w:marBottom w:val="0"/>
                      <w:divBdr>
                        <w:top w:val="none" w:sz="0" w:space="0" w:color="auto"/>
                        <w:left w:val="none" w:sz="0" w:space="0" w:color="auto"/>
                        <w:bottom w:val="none" w:sz="0" w:space="0" w:color="auto"/>
                        <w:right w:val="none" w:sz="0" w:space="0" w:color="auto"/>
                      </w:divBdr>
                    </w:div>
                    <w:div w:id="1640694346">
                      <w:marLeft w:val="0"/>
                      <w:marRight w:val="0"/>
                      <w:marTop w:val="0"/>
                      <w:marBottom w:val="0"/>
                      <w:divBdr>
                        <w:top w:val="none" w:sz="0" w:space="0" w:color="auto"/>
                        <w:left w:val="none" w:sz="0" w:space="0" w:color="auto"/>
                        <w:bottom w:val="none" w:sz="0" w:space="0" w:color="auto"/>
                        <w:right w:val="none" w:sz="0" w:space="0" w:color="auto"/>
                      </w:divBdr>
                    </w:div>
                    <w:div w:id="185815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634609">
          <w:marLeft w:val="0"/>
          <w:marRight w:val="0"/>
          <w:marTop w:val="0"/>
          <w:marBottom w:val="0"/>
          <w:divBdr>
            <w:top w:val="none" w:sz="0" w:space="0" w:color="auto"/>
            <w:left w:val="none" w:sz="0" w:space="0" w:color="auto"/>
            <w:bottom w:val="none" w:sz="0" w:space="0" w:color="auto"/>
            <w:right w:val="none" w:sz="0" w:space="0" w:color="auto"/>
          </w:divBdr>
        </w:div>
        <w:div w:id="236522238">
          <w:marLeft w:val="0"/>
          <w:marRight w:val="0"/>
          <w:marTop w:val="0"/>
          <w:marBottom w:val="0"/>
          <w:divBdr>
            <w:top w:val="none" w:sz="0" w:space="0" w:color="auto"/>
            <w:left w:val="none" w:sz="0" w:space="0" w:color="auto"/>
            <w:bottom w:val="none" w:sz="0" w:space="0" w:color="auto"/>
            <w:right w:val="none" w:sz="0" w:space="0" w:color="auto"/>
          </w:divBdr>
        </w:div>
        <w:div w:id="288557984">
          <w:marLeft w:val="0"/>
          <w:marRight w:val="0"/>
          <w:marTop w:val="0"/>
          <w:marBottom w:val="0"/>
          <w:divBdr>
            <w:top w:val="none" w:sz="0" w:space="0" w:color="auto"/>
            <w:left w:val="none" w:sz="0" w:space="0" w:color="auto"/>
            <w:bottom w:val="none" w:sz="0" w:space="0" w:color="auto"/>
            <w:right w:val="none" w:sz="0" w:space="0" w:color="auto"/>
          </w:divBdr>
        </w:div>
        <w:div w:id="343750587">
          <w:marLeft w:val="0"/>
          <w:marRight w:val="0"/>
          <w:marTop w:val="0"/>
          <w:marBottom w:val="0"/>
          <w:divBdr>
            <w:top w:val="none" w:sz="0" w:space="0" w:color="auto"/>
            <w:left w:val="none" w:sz="0" w:space="0" w:color="auto"/>
            <w:bottom w:val="none" w:sz="0" w:space="0" w:color="auto"/>
            <w:right w:val="none" w:sz="0" w:space="0" w:color="auto"/>
          </w:divBdr>
        </w:div>
        <w:div w:id="357050282">
          <w:marLeft w:val="0"/>
          <w:marRight w:val="0"/>
          <w:marTop w:val="0"/>
          <w:marBottom w:val="0"/>
          <w:divBdr>
            <w:top w:val="none" w:sz="0" w:space="0" w:color="auto"/>
            <w:left w:val="none" w:sz="0" w:space="0" w:color="auto"/>
            <w:bottom w:val="none" w:sz="0" w:space="0" w:color="auto"/>
            <w:right w:val="none" w:sz="0" w:space="0" w:color="auto"/>
          </w:divBdr>
        </w:div>
        <w:div w:id="385688710">
          <w:marLeft w:val="0"/>
          <w:marRight w:val="0"/>
          <w:marTop w:val="0"/>
          <w:marBottom w:val="0"/>
          <w:divBdr>
            <w:top w:val="none" w:sz="0" w:space="0" w:color="auto"/>
            <w:left w:val="none" w:sz="0" w:space="0" w:color="auto"/>
            <w:bottom w:val="none" w:sz="0" w:space="0" w:color="auto"/>
            <w:right w:val="none" w:sz="0" w:space="0" w:color="auto"/>
          </w:divBdr>
        </w:div>
        <w:div w:id="418410979">
          <w:marLeft w:val="0"/>
          <w:marRight w:val="0"/>
          <w:marTop w:val="0"/>
          <w:marBottom w:val="0"/>
          <w:divBdr>
            <w:top w:val="none" w:sz="0" w:space="0" w:color="auto"/>
            <w:left w:val="none" w:sz="0" w:space="0" w:color="auto"/>
            <w:bottom w:val="none" w:sz="0" w:space="0" w:color="auto"/>
            <w:right w:val="none" w:sz="0" w:space="0" w:color="auto"/>
          </w:divBdr>
          <w:divsChild>
            <w:div w:id="1348602524">
              <w:marLeft w:val="-75"/>
              <w:marRight w:val="0"/>
              <w:marTop w:val="30"/>
              <w:marBottom w:val="30"/>
              <w:divBdr>
                <w:top w:val="none" w:sz="0" w:space="0" w:color="auto"/>
                <w:left w:val="none" w:sz="0" w:space="0" w:color="auto"/>
                <w:bottom w:val="none" w:sz="0" w:space="0" w:color="auto"/>
                <w:right w:val="none" w:sz="0" w:space="0" w:color="auto"/>
              </w:divBdr>
              <w:divsChild>
                <w:div w:id="1028986502">
                  <w:marLeft w:val="0"/>
                  <w:marRight w:val="0"/>
                  <w:marTop w:val="0"/>
                  <w:marBottom w:val="0"/>
                  <w:divBdr>
                    <w:top w:val="none" w:sz="0" w:space="0" w:color="auto"/>
                    <w:left w:val="none" w:sz="0" w:space="0" w:color="auto"/>
                    <w:bottom w:val="none" w:sz="0" w:space="0" w:color="auto"/>
                    <w:right w:val="none" w:sz="0" w:space="0" w:color="auto"/>
                  </w:divBdr>
                  <w:divsChild>
                    <w:div w:id="307631674">
                      <w:marLeft w:val="0"/>
                      <w:marRight w:val="0"/>
                      <w:marTop w:val="0"/>
                      <w:marBottom w:val="0"/>
                      <w:divBdr>
                        <w:top w:val="none" w:sz="0" w:space="0" w:color="auto"/>
                        <w:left w:val="none" w:sz="0" w:space="0" w:color="auto"/>
                        <w:bottom w:val="none" w:sz="0" w:space="0" w:color="auto"/>
                        <w:right w:val="none" w:sz="0" w:space="0" w:color="auto"/>
                      </w:divBdr>
                    </w:div>
                  </w:divsChild>
                </w:div>
                <w:div w:id="1456632195">
                  <w:marLeft w:val="0"/>
                  <w:marRight w:val="0"/>
                  <w:marTop w:val="0"/>
                  <w:marBottom w:val="0"/>
                  <w:divBdr>
                    <w:top w:val="none" w:sz="0" w:space="0" w:color="auto"/>
                    <w:left w:val="none" w:sz="0" w:space="0" w:color="auto"/>
                    <w:bottom w:val="none" w:sz="0" w:space="0" w:color="auto"/>
                    <w:right w:val="none" w:sz="0" w:space="0" w:color="auto"/>
                  </w:divBdr>
                  <w:divsChild>
                    <w:div w:id="78796338">
                      <w:marLeft w:val="0"/>
                      <w:marRight w:val="0"/>
                      <w:marTop w:val="0"/>
                      <w:marBottom w:val="0"/>
                      <w:divBdr>
                        <w:top w:val="none" w:sz="0" w:space="0" w:color="auto"/>
                        <w:left w:val="none" w:sz="0" w:space="0" w:color="auto"/>
                        <w:bottom w:val="none" w:sz="0" w:space="0" w:color="auto"/>
                        <w:right w:val="none" w:sz="0" w:space="0" w:color="auto"/>
                      </w:divBdr>
                    </w:div>
                    <w:div w:id="458886425">
                      <w:marLeft w:val="0"/>
                      <w:marRight w:val="0"/>
                      <w:marTop w:val="0"/>
                      <w:marBottom w:val="0"/>
                      <w:divBdr>
                        <w:top w:val="none" w:sz="0" w:space="0" w:color="auto"/>
                        <w:left w:val="none" w:sz="0" w:space="0" w:color="auto"/>
                        <w:bottom w:val="none" w:sz="0" w:space="0" w:color="auto"/>
                        <w:right w:val="none" w:sz="0" w:space="0" w:color="auto"/>
                      </w:divBdr>
                    </w:div>
                    <w:div w:id="879823670">
                      <w:marLeft w:val="0"/>
                      <w:marRight w:val="0"/>
                      <w:marTop w:val="0"/>
                      <w:marBottom w:val="0"/>
                      <w:divBdr>
                        <w:top w:val="none" w:sz="0" w:space="0" w:color="auto"/>
                        <w:left w:val="none" w:sz="0" w:space="0" w:color="auto"/>
                        <w:bottom w:val="none" w:sz="0" w:space="0" w:color="auto"/>
                        <w:right w:val="none" w:sz="0" w:space="0" w:color="auto"/>
                      </w:divBdr>
                    </w:div>
                    <w:div w:id="183332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64281">
          <w:marLeft w:val="0"/>
          <w:marRight w:val="0"/>
          <w:marTop w:val="0"/>
          <w:marBottom w:val="0"/>
          <w:divBdr>
            <w:top w:val="none" w:sz="0" w:space="0" w:color="auto"/>
            <w:left w:val="none" w:sz="0" w:space="0" w:color="auto"/>
            <w:bottom w:val="none" w:sz="0" w:space="0" w:color="auto"/>
            <w:right w:val="none" w:sz="0" w:space="0" w:color="auto"/>
          </w:divBdr>
        </w:div>
        <w:div w:id="613250332">
          <w:marLeft w:val="0"/>
          <w:marRight w:val="0"/>
          <w:marTop w:val="0"/>
          <w:marBottom w:val="0"/>
          <w:divBdr>
            <w:top w:val="none" w:sz="0" w:space="0" w:color="auto"/>
            <w:left w:val="none" w:sz="0" w:space="0" w:color="auto"/>
            <w:bottom w:val="none" w:sz="0" w:space="0" w:color="auto"/>
            <w:right w:val="none" w:sz="0" w:space="0" w:color="auto"/>
          </w:divBdr>
        </w:div>
        <w:div w:id="691077523">
          <w:marLeft w:val="0"/>
          <w:marRight w:val="0"/>
          <w:marTop w:val="0"/>
          <w:marBottom w:val="0"/>
          <w:divBdr>
            <w:top w:val="none" w:sz="0" w:space="0" w:color="auto"/>
            <w:left w:val="none" w:sz="0" w:space="0" w:color="auto"/>
            <w:bottom w:val="none" w:sz="0" w:space="0" w:color="auto"/>
            <w:right w:val="none" w:sz="0" w:space="0" w:color="auto"/>
          </w:divBdr>
        </w:div>
        <w:div w:id="723022072">
          <w:marLeft w:val="0"/>
          <w:marRight w:val="0"/>
          <w:marTop w:val="0"/>
          <w:marBottom w:val="0"/>
          <w:divBdr>
            <w:top w:val="none" w:sz="0" w:space="0" w:color="auto"/>
            <w:left w:val="none" w:sz="0" w:space="0" w:color="auto"/>
            <w:bottom w:val="none" w:sz="0" w:space="0" w:color="auto"/>
            <w:right w:val="none" w:sz="0" w:space="0" w:color="auto"/>
          </w:divBdr>
        </w:div>
        <w:div w:id="777912620">
          <w:marLeft w:val="0"/>
          <w:marRight w:val="0"/>
          <w:marTop w:val="0"/>
          <w:marBottom w:val="0"/>
          <w:divBdr>
            <w:top w:val="none" w:sz="0" w:space="0" w:color="auto"/>
            <w:left w:val="none" w:sz="0" w:space="0" w:color="auto"/>
            <w:bottom w:val="none" w:sz="0" w:space="0" w:color="auto"/>
            <w:right w:val="none" w:sz="0" w:space="0" w:color="auto"/>
          </w:divBdr>
        </w:div>
        <w:div w:id="802622318">
          <w:marLeft w:val="0"/>
          <w:marRight w:val="0"/>
          <w:marTop w:val="0"/>
          <w:marBottom w:val="0"/>
          <w:divBdr>
            <w:top w:val="none" w:sz="0" w:space="0" w:color="auto"/>
            <w:left w:val="none" w:sz="0" w:space="0" w:color="auto"/>
            <w:bottom w:val="none" w:sz="0" w:space="0" w:color="auto"/>
            <w:right w:val="none" w:sz="0" w:space="0" w:color="auto"/>
          </w:divBdr>
        </w:div>
        <w:div w:id="844787057">
          <w:marLeft w:val="0"/>
          <w:marRight w:val="0"/>
          <w:marTop w:val="0"/>
          <w:marBottom w:val="0"/>
          <w:divBdr>
            <w:top w:val="none" w:sz="0" w:space="0" w:color="auto"/>
            <w:left w:val="none" w:sz="0" w:space="0" w:color="auto"/>
            <w:bottom w:val="none" w:sz="0" w:space="0" w:color="auto"/>
            <w:right w:val="none" w:sz="0" w:space="0" w:color="auto"/>
          </w:divBdr>
          <w:divsChild>
            <w:div w:id="1125077776">
              <w:marLeft w:val="-75"/>
              <w:marRight w:val="0"/>
              <w:marTop w:val="30"/>
              <w:marBottom w:val="30"/>
              <w:divBdr>
                <w:top w:val="none" w:sz="0" w:space="0" w:color="auto"/>
                <w:left w:val="none" w:sz="0" w:space="0" w:color="auto"/>
                <w:bottom w:val="none" w:sz="0" w:space="0" w:color="auto"/>
                <w:right w:val="none" w:sz="0" w:space="0" w:color="auto"/>
              </w:divBdr>
              <w:divsChild>
                <w:div w:id="1355376460">
                  <w:marLeft w:val="0"/>
                  <w:marRight w:val="0"/>
                  <w:marTop w:val="0"/>
                  <w:marBottom w:val="0"/>
                  <w:divBdr>
                    <w:top w:val="none" w:sz="0" w:space="0" w:color="auto"/>
                    <w:left w:val="none" w:sz="0" w:space="0" w:color="auto"/>
                    <w:bottom w:val="none" w:sz="0" w:space="0" w:color="auto"/>
                    <w:right w:val="none" w:sz="0" w:space="0" w:color="auto"/>
                  </w:divBdr>
                  <w:divsChild>
                    <w:div w:id="18625588">
                      <w:marLeft w:val="0"/>
                      <w:marRight w:val="0"/>
                      <w:marTop w:val="0"/>
                      <w:marBottom w:val="0"/>
                      <w:divBdr>
                        <w:top w:val="none" w:sz="0" w:space="0" w:color="auto"/>
                        <w:left w:val="none" w:sz="0" w:space="0" w:color="auto"/>
                        <w:bottom w:val="none" w:sz="0" w:space="0" w:color="auto"/>
                        <w:right w:val="none" w:sz="0" w:space="0" w:color="auto"/>
                      </w:divBdr>
                    </w:div>
                    <w:div w:id="50740221">
                      <w:marLeft w:val="0"/>
                      <w:marRight w:val="0"/>
                      <w:marTop w:val="0"/>
                      <w:marBottom w:val="0"/>
                      <w:divBdr>
                        <w:top w:val="none" w:sz="0" w:space="0" w:color="auto"/>
                        <w:left w:val="none" w:sz="0" w:space="0" w:color="auto"/>
                        <w:bottom w:val="none" w:sz="0" w:space="0" w:color="auto"/>
                        <w:right w:val="none" w:sz="0" w:space="0" w:color="auto"/>
                      </w:divBdr>
                    </w:div>
                    <w:div w:id="449589747">
                      <w:marLeft w:val="0"/>
                      <w:marRight w:val="0"/>
                      <w:marTop w:val="0"/>
                      <w:marBottom w:val="0"/>
                      <w:divBdr>
                        <w:top w:val="none" w:sz="0" w:space="0" w:color="auto"/>
                        <w:left w:val="none" w:sz="0" w:space="0" w:color="auto"/>
                        <w:bottom w:val="none" w:sz="0" w:space="0" w:color="auto"/>
                        <w:right w:val="none" w:sz="0" w:space="0" w:color="auto"/>
                      </w:divBdr>
                    </w:div>
                    <w:div w:id="1212159218">
                      <w:marLeft w:val="0"/>
                      <w:marRight w:val="0"/>
                      <w:marTop w:val="0"/>
                      <w:marBottom w:val="0"/>
                      <w:divBdr>
                        <w:top w:val="none" w:sz="0" w:space="0" w:color="auto"/>
                        <w:left w:val="none" w:sz="0" w:space="0" w:color="auto"/>
                        <w:bottom w:val="none" w:sz="0" w:space="0" w:color="auto"/>
                        <w:right w:val="none" w:sz="0" w:space="0" w:color="auto"/>
                      </w:divBdr>
                    </w:div>
                  </w:divsChild>
                </w:div>
                <w:div w:id="2019917093">
                  <w:marLeft w:val="0"/>
                  <w:marRight w:val="0"/>
                  <w:marTop w:val="0"/>
                  <w:marBottom w:val="0"/>
                  <w:divBdr>
                    <w:top w:val="none" w:sz="0" w:space="0" w:color="auto"/>
                    <w:left w:val="none" w:sz="0" w:space="0" w:color="auto"/>
                    <w:bottom w:val="none" w:sz="0" w:space="0" w:color="auto"/>
                    <w:right w:val="none" w:sz="0" w:space="0" w:color="auto"/>
                  </w:divBdr>
                  <w:divsChild>
                    <w:div w:id="97040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630945">
          <w:marLeft w:val="0"/>
          <w:marRight w:val="0"/>
          <w:marTop w:val="0"/>
          <w:marBottom w:val="0"/>
          <w:divBdr>
            <w:top w:val="none" w:sz="0" w:space="0" w:color="auto"/>
            <w:left w:val="none" w:sz="0" w:space="0" w:color="auto"/>
            <w:bottom w:val="none" w:sz="0" w:space="0" w:color="auto"/>
            <w:right w:val="none" w:sz="0" w:space="0" w:color="auto"/>
          </w:divBdr>
          <w:divsChild>
            <w:div w:id="321738272">
              <w:marLeft w:val="-75"/>
              <w:marRight w:val="0"/>
              <w:marTop w:val="30"/>
              <w:marBottom w:val="30"/>
              <w:divBdr>
                <w:top w:val="none" w:sz="0" w:space="0" w:color="auto"/>
                <w:left w:val="none" w:sz="0" w:space="0" w:color="auto"/>
                <w:bottom w:val="none" w:sz="0" w:space="0" w:color="auto"/>
                <w:right w:val="none" w:sz="0" w:space="0" w:color="auto"/>
              </w:divBdr>
              <w:divsChild>
                <w:div w:id="24984647">
                  <w:marLeft w:val="0"/>
                  <w:marRight w:val="0"/>
                  <w:marTop w:val="0"/>
                  <w:marBottom w:val="0"/>
                  <w:divBdr>
                    <w:top w:val="none" w:sz="0" w:space="0" w:color="auto"/>
                    <w:left w:val="none" w:sz="0" w:space="0" w:color="auto"/>
                    <w:bottom w:val="none" w:sz="0" w:space="0" w:color="auto"/>
                    <w:right w:val="none" w:sz="0" w:space="0" w:color="auto"/>
                  </w:divBdr>
                  <w:divsChild>
                    <w:div w:id="465586579">
                      <w:marLeft w:val="0"/>
                      <w:marRight w:val="0"/>
                      <w:marTop w:val="0"/>
                      <w:marBottom w:val="0"/>
                      <w:divBdr>
                        <w:top w:val="none" w:sz="0" w:space="0" w:color="auto"/>
                        <w:left w:val="none" w:sz="0" w:space="0" w:color="auto"/>
                        <w:bottom w:val="none" w:sz="0" w:space="0" w:color="auto"/>
                        <w:right w:val="none" w:sz="0" w:space="0" w:color="auto"/>
                      </w:divBdr>
                    </w:div>
                    <w:div w:id="515266072">
                      <w:marLeft w:val="0"/>
                      <w:marRight w:val="0"/>
                      <w:marTop w:val="0"/>
                      <w:marBottom w:val="0"/>
                      <w:divBdr>
                        <w:top w:val="none" w:sz="0" w:space="0" w:color="auto"/>
                        <w:left w:val="none" w:sz="0" w:space="0" w:color="auto"/>
                        <w:bottom w:val="none" w:sz="0" w:space="0" w:color="auto"/>
                        <w:right w:val="none" w:sz="0" w:space="0" w:color="auto"/>
                      </w:divBdr>
                    </w:div>
                    <w:div w:id="1808234164">
                      <w:marLeft w:val="0"/>
                      <w:marRight w:val="0"/>
                      <w:marTop w:val="0"/>
                      <w:marBottom w:val="0"/>
                      <w:divBdr>
                        <w:top w:val="none" w:sz="0" w:space="0" w:color="auto"/>
                        <w:left w:val="none" w:sz="0" w:space="0" w:color="auto"/>
                        <w:bottom w:val="none" w:sz="0" w:space="0" w:color="auto"/>
                        <w:right w:val="none" w:sz="0" w:space="0" w:color="auto"/>
                      </w:divBdr>
                    </w:div>
                    <w:div w:id="2086565302">
                      <w:marLeft w:val="0"/>
                      <w:marRight w:val="0"/>
                      <w:marTop w:val="0"/>
                      <w:marBottom w:val="0"/>
                      <w:divBdr>
                        <w:top w:val="none" w:sz="0" w:space="0" w:color="auto"/>
                        <w:left w:val="none" w:sz="0" w:space="0" w:color="auto"/>
                        <w:bottom w:val="none" w:sz="0" w:space="0" w:color="auto"/>
                        <w:right w:val="none" w:sz="0" w:space="0" w:color="auto"/>
                      </w:divBdr>
                    </w:div>
                  </w:divsChild>
                </w:div>
                <w:div w:id="2131851273">
                  <w:marLeft w:val="0"/>
                  <w:marRight w:val="0"/>
                  <w:marTop w:val="0"/>
                  <w:marBottom w:val="0"/>
                  <w:divBdr>
                    <w:top w:val="none" w:sz="0" w:space="0" w:color="auto"/>
                    <w:left w:val="none" w:sz="0" w:space="0" w:color="auto"/>
                    <w:bottom w:val="none" w:sz="0" w:space="0" w:color="auto"/>
                    <w:right w:val="none" w:sz="0" w:space="0" w:color="auto"/>
                  </w:divBdr>
                  <w:divsChild>
                    <w:div w:id="63776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483947">
          <w:marLeft w:val="0"/>
          <w:marRight w:val="0"/>
          <w:marTop w:val="0"/>
          <w:marBottom w:val="0"/>
          <w:divBdr>
            <w:top w:val="none" w:sz="0" w:space="0" w:color="auto"/>
            <w:left w:val="none" w:sz="0" w:space="0" w:color="auto"/>
            <w:bottom w:val="none" w:sz="0" w:space="0" w:color="auto"/>
            <w:right w:val="none" w:sz="0" w:space="0" w:color="auto"/>
          </w:divBdr>
        </w:div>
        <w:div w:id="917441348">
          <w:marLeft w:val="0"/>
          <w:marRight w:val="0"/>
          <w:marTop w:val="0"/>
          <w:marBottom w:val="0"/>
          <w:divBdr>
            <w:top w:val="none" w:sz="0" w:space="0" w:color="auto"/>
            <w:left w:val="none" w:sz="0" w:space="0" w:color="auto"/>
            <w:bottom w:val="none" w:sz="0" w:space="0" w:color="auto"/>
            <w:right w:val="none" w:sz="0" w:space="0" w:color="auto"/>
          </w:divBdr>
        </w:div>
        <w:div w:id="1043601217">
          <w:marLeft w:val="0"/>
          <w:marRight w:val="0"/>
          <w:marTop w:val="0"/>
          <w:marBottom w:val="0"/>
          <w:divBdr>
            <w:top w:val="none" w:sz="0" w:space="0" w:color="auto"/>
            <w:left w:val="none" w:sz="0" w:space="0" w:color="auto"/>
            <w:bottom w:val="none" w:sz="0" w:space="0" w:color="auto"/>
            <w:right w:val="none" w:sz="0" w:space="0" w:color="auto"/>
          </w:divBdr>
        </w:div>
        <w:div w:id="1055157656">
          <w:marLeft w:val="0"/>
          <w:marRight w:val="0"/>
          <w:marTop w:val="0"/>
          <w:marBottom w:val="0"/>
          <w:divBdr>
            <w:top w:val="none" w:sz="0" w:space="0" w:color="auto"/>
            <w:left w:val="none" w:sz="0" w:space="0" w:color="auto"/>
            <w:bottom w:val="none" w:sz="0" w:space="0" w:color="auto"/>
            <w:right w:val="none" w:sz="0" w:space="0" w:color="auto"/>
          </w:divBdr>
        </w:div>
        <w:div w:id="1078863956">
          <w:marLeft w:val="0"/>
          <w:marRight w:val="0"/>
          <w:marTop w:val="0"/>
          <w:marBottom w:val="0"/>
          <w:divBdr>
            <w:top w:val="none" w:sz="0" w:space="0" w:color="auto"/>
            <w:left w:val="none" w:sz="0" w:space="0" w:color="auto"/>
            <w:bottom w:val="none" w:sz="0" w:space="0" w:color="auto"/>
            <w:right w:val="none" w:sz="0" w:space="0" w:color="auto"/>
          </w:divBdr>
        </w:div>
        <w:div w:id="1092320533">
          <w:marLeft w:val="0"/>
          <w:marRight w:val="0"/>
          <w:marTop w:val="0"/>
          <w:marBottom w:val="0"/>
          <w:divBdr>
            <w:top w:val="none" w:sz="0" w:space="0" w:color="auto"/>
            <w:left w:val="none" w:sz="0" w:space="0" w:color="auto"/>
            <w:bottom w:val="none" w:sz="0" w:space="0" w:color="auto"/>
            <w:right w:val="none" w:sz="0" w:space="0" w:color="auto"/>
          </w:divBdr>
          <w:divsChild>
            <w:div w:id="1469935075">
              <w:marLeft w:val="-75"/>
              <w:marRight w:val="0"/>
              <w:marTop w:val="30"/>
              <w:marBottom w:val="30"/>
              <w:divBdr>
                <w:top w:val="none" w:sz="0" w:space="0" w:color="auto"/>
                <w:left w:val="none" w:sz="0" w:space="0" w:color="auto"/>
                <w:bottom w:val="none" w:sz="0" w:space="0" w:color="auto"/>
                <w:right w:val="none" w:sz="0" w:space="0" w:color="auto"/>
              </w:divBdr>
              <w:divsChild>
                <w:div w:id="862594674">
                  <w:marLeft w:val="0"/>
                  <w:marRight w:val="0"/>
                  <w:marTop w:val="0"/>
                  <w:marBottom w:val="0"/>
                  <w:divBdr>
                    <w:top w:val="none" w:sz="0" w:space="0" w:color="auto"/>
                    <w:left w:val="none" w:sz="0" w:space="0" w:color="auto"/>
                    <w:bottom w:val="none" w:sz="0" w:space="0" w:color="auto"/>
                    <w:right w:val="none" w:sz="0" w:space="0" w:color="auto"/>
                  </w:divBdr>
                  <w:divsChild>
                    <w:div w:id="263732925">
                      <w:marLeft w:val="0"/>
                      <w:marRight w:val="0"/>
                      <w:marTop w:val="0"/>
                      <w:marBottom w:val="0"/>
                      <w:divBdr>
                        <w:top w:val="none" w:sz="0" w:space="0" w:color="auto"/>
                        <w:left w:val="none" w:sz="0" w:space="0" w:color="auto"/>
                        <w:bottom w:val="none" w:sz="0" w:space="0" w:color="auto"/>
                        <w:right w:val="none" w:sz="0" w:space="0" w:color="auto"/>
                      </w:divBdr>
                    </w:div>
                    <w:div w:id="1121457226">
                      <w:marLeft w:val="0"/>
                      <w:marRight w:val="0"/>
                      <w:marTop w:val="0"/>
                      <w:marBottom w:val="0"/>
                      <w:divBdr>
                        <w:top w:val="none" w:sz="0" w:space="0" w:color="auto"/>
                        <w:left w:val="none" w:sz="0" w:space="0" w:color="auto"/>
                        <w:bottom w:val="none" w:sz="0" w:space="0" w:color="auto"/>
                        <w:right w:val="none" w:sz="0" w:space="0" w:color="auto"/>
                      </w:divBdr>
                    </w:div>
                    <w:div w:id="1747453770">
                      <w:marLeft w:val="0"/>
                      <w:marRight w:val="0"/>
                      <w:marTop w:val="0"/>
                      <w:marBottom w:val="0"/>
                      <w:divBdr>
                        <w:top w:val="none" w:sz="0" w:space="0" w:color="auto"/>
                        <w:left w:val="none" w:sz="0" w:space="0" w:color="auto"/>
                        <w:bottom w:val="none" w:sz="0" w:space="0" w:color="auto"/>
                        <w:right w:val="none" w:sz="0" w:space="0" w:color="auto"/>
                      </w:divBdr>
                    </w:div>
                    <w:div w:id="1976448496">
                      <w:marLeft w:val="0"/>
                      <w:marRight w:val="0"/>
                      <w:marTop w:val="0"/>
                      <w:marBottom w:val="0"/>
                      <w:divBdr>
                        <w:top w:val="none" w:sz="0" w:space="0" w:color="auto"/>
                        <w:left w:val="none" w:sz="0" w:space="0" w:color="auto"/>
                        <w:bottom w:val="none" w:sz="0" w:space="0" w:color="auto"/>
                        <w:right w:val="none" w:sz="0" w:space="0" w:color="auto"/>
                      </w:divBdr>
                    </w:div>
                  </w:divsChild>
                </w:div>
                <w:div w:id="1130053316">
                  <w:marLeft w:val="0"/>
                  <w:marRight w:val="0"/>
                  <w:marTop w:val="0"/>
                  <w:marBottom w:val="0"/>
                  <w:divBdr>
                    <w:top w:val="none" w:sz="0" w:space="0" w:color="auto"/>
                    <w:left w:val="none" w:sz="0" w:space="0" w:color="auto"/>
                    <w:bottom w:val="none" w:sz="0" w:space="0" w:color="auto"/>
                    <w:right w:val="none" w:sz="0" w:space="0" w:color="auto"/>
                  </w:divBdr>
                  <w:divsChild>
                    <w:div w:id="41131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914673">
          <w:marLeft w:val="0"/>
          <w:marRight w:val="0"/>
          <w:marTop w:val="0"/>
          <w:marBottom w:val="0"/>
          <w:divBdr>
            <w:top w:val="none" w:sz="0" w:space="0" w:color="auto"/>
            <w:left w:val="none" w:sz="0" w:space="0" w:color="auto"/>
            <w:bottom w:val="none" w:sz="0" w:space="0" w:color="auto"/>
            <w:right w:val="none" w:sz="0" w:space="0" w:color="auto"/>
          </w:divBdr>
        </w:div>
        <w:div w:id="1109398435">
          <w:marLeft w:val="0"/>
          <w:marRight w:val="0"/>
          <w:marTop w:val="0"/>
          <w:marBottom w:val="0"/>
          <w:divBdr>
            <w:top w:val="none" w:sz="0" w:space="0" w:color="auto"/>
            <w:left w:val="none" w:sz="0" w:space="0" w:color="auto"/>
            <w:bottom w:val="none" w:sz="0" w:space="0" w:color="auto"/>
            <w:right w:val="none" w:sz="0" w:space="0" w:color="auto"/>
          </w:divBdr>
        </w:div>
        <w:div w:id="1125193322">
          <w:marLeft w:val="0"/>
          <w:marRight w:val="0"/>
          <w:marTop w:val="0"/>
          <w:marBottom w:val="0"/>
          <w:divBdr>
            <w:top w:val="none" w:sz="0" w:space="0" w:color="auto"/>
            <w:left w:val="none" w:sz="0" w:space="0" w:color="auto"/>
            <w:bottom w:val="none" w:sz="0" w:space="0" w:color="auto"/>
            <w:right w:val="none" w:sz="0" w:space="0" w:color="auto"/>
          </w:divBdr>
        </w:div>
        <w:div w:id="1173103007">
          <w:marLeft w:val="0"/>
          <w:marRight w:val="0"/>
          <w:marTop w:val="0"/>
          <w:marBottom w:val="0"/>
          <w:divBdr>
            <w:top w:val="none" w:sz="0" w:space="0" w:color="auto"/>
            <w:left w:val="none" w:sz="0" w:space="0" w:color="auto"/>
            <w:bottom w:val="none" w:sz="0" w:space="0" w:color="auto"/>
            <w:right w:val="none" w:sz="0" w:space="0" w:color="auto"/>
          </w:divBdr>
        </w:div>
        <w:div w:id="1185024037">
          <w:marLeft w:val="0"/>
          <w:marRight w:val="0"/>
          <w:marTop w:val="0"/>
          <w:marBottom w:val="0"/>
          <w:divBdr>
            <w:top w:val="none" w:sz="0" w:space="0" w:color="auto"/>
            <w:left w:val="none" w:sz="0" w:space="0" w:color="auto"/>
            <w:bottom w:val="none" w:sz="0" w:space="0" w:color="auto"/>
            <w:right w:val="none" w:sz="0" w:space="0" w:color="auto"/>
          </w:divBdr>
        </w:div>
        <w:div w:id="1230113236">
          <w:marLeft w:val="0"/>
          <w:marRight w:val="0"/>
          <w:marTop w:val="0"/>
          <w:marBottom w:val="0"/>
          <w:divBdr>
            <w:top w:val="none" w:sz="0" w:space="0" w:color="auto"/>
            <w:left w:val="none" w:sz="0" w:space="0" w:color="auto"/>
            <w:bottom w:val="none" w:sz="0" w:space="0" w:color="auto"/>
            <w:right w:val="none" w:sz="0" w:space="0" w:color="auto"/>
          </w:divBdr>
        </w:div>
        <w:div w:id="1254120268">
          <w:marLeft w:val="0"/>
          <w:marRight w:val="0"/>
          <w:marTop w:val="0"/>
          <w:marBottom w:val="0"/>
          <w:divBdr>
            <w:top w:val="none" w:sz="0" w:space="0" w:color="auto"/>
            <w:left w:val="none" w:sz="0" w:space="0" w:color="auto"/>
            <w:bottom w:val="none" w:sz="0" w:space="0" w:color="auto"/>
            <w:right w:val="none" w:sz="0" w:space="0" w:color="auto"/>
          </w:divBdr>
        </w:div>
        <w:div w:id="1288509110">
          <w:marLeft w:val="0"/>
          <w:marRight w:val="0"/>
          <w:marTop w:val="0"/>
          <w:marBottom w:val="0"/>
          <w:divBdr>
            <w:top w:val="none" w:sz="0" w:space="0" w:color="auto"/>
            <w:left w:val="none" w:sz="0" w:space="0" w:color="auto"/>
            <w:bottom w:val="none" w:sz="0" w:space="0" w:color="auto"/>
            <w:right w:val="none" w:sz="0" w:space="0" w:color="auto"/>
          </w:divBdr>
        </w:div>
        <w:div w:id="1408334842">
          <w:marLeft w:val="0"/>
          <w:marRight w:val="0"/>
          <w:marTop w:val="0"/>
          <w:marBottom w:val="0"/>
          <w:divBdr>
            <w:top w:val="none" w:sz="0" w:space="0" w:color="auto"/>
            <w:left w:val="none" w:sz="0" w:space="0" w:color="auto"/>
            <w:bottom w:val="none" w:sz="0" w:space="0" w:color="auto"/>
            <w:right w:val="none" w:sz="0" w:space="0" w:color="auto"/>
          </w:divBdr>
        </w:div>
        <w:div w:id="1409381768">
          <w:marLeft w:val="0"/>
          <w:marRight w:val="0"/>
          <w:marTop w:val="0"/>
          <w:marBottom w:val="0"/>
          <w:divBdr>
            <w:top w:val="none" w:sz="0" w:space="0" w:color="auto"/>
            <w:left w:val="none" w:sz="0" w:space="0" w:color="auto"/>
            <w:bottom w:val="none" w:sz="0" w:space="0" w:color="auto"/>
            <w:right w:val="none" w:sz="0" w:space="0" w:color="auto"/>
          </w:divBdr>
        </w:div>
        <w:div w:id="1519387788">
          <w:marLeft w:val="0"/>
          <w:marRight w:val="0"/>
          <w:marTop w:val="0"/>
          <w:marBottom w:val="0"/>
          <w:divBdr>
            <w:top w:val="none" w:sz="0" w:space="0" w:color="auto"/>
            <w:left w:val="none" w:sz="0" w:space="0" w:color="auto"/>
            <w:bottom w:val="none" w:sz="0" w:space="0" w:color="auto"/>
            <w:right w:val="none" w:sz="0" w:space="0" w:color="auto"/>
          </w:divBdr>
          <w:divsChild>
            <w:div w:id="940841171">
              <w:marLeft w:val="-75"/>
              <w:marRight w:val="0"/>
              <w:marTop w:val="30"/>
              <w:marBottom w:val="30"/>
              <w:divBdr>
                <w:top w:val="none" w:sz="0" w:space="0" w:color="auto"/>
                <w:left w:val="none" w:sz="0" w:space="0" w:color="auto"/>
                <w:bottom w:val="none" w:sz="0" w:space="0" w:color="auto"/>
                <w:right w:val="none" w:sz="0" w:space="0" w:color="auto"/>
              </w:divBdr>
              <w:divsChild>
                <w:div w:id="916980084">
                  <w:marLeft w:val="0"/>
                  <w:marRight w:val="0"/>
                  <w:marTop w:val="0"/>
                  <w:marBottom w:val="0"/>
                  <w:divBdr>
                    <w:top w:val="none" w:sz="0" w:space="0" w:color="auto"/>
                    <w:left w:val="none" w:sz="0" w:space="0" w:color="auto"/>
                    <w:bottom w:val="none" w:sz="0" w:space="0" w:color="auto"/>
                    <w:right w:val="none" w:sz="0" w:space="0" w:color="auto"/>
                  </w:divBdr>
                  <w:divsChild>
                    <w:div w:id="685448929">
                      <w:marLeft w:val="0"/>
                      <w:marRight w:val="0"/>
                      <w:marTop w:val="0"/>
                      <w:marBottom w:val="0"/>
                      <w:divBdr>
                        <w:top w:val="none" w:sz="0" w:space="0" w:color="auto"/>
                        <w:left w:val="none" w:sz="0" w:space="0" w:color="auto"/>
                        <w:bottom w:val="none" w:sz="0" w:space="0" w:color="auto"/>
                        <w:right w:val="none" w:sz="0" w:space="0" w:color="auto"/>
                      </w:divBdr>
                    </w:div>
                  </w:divsChild>
                </w:div>
                <w:div w:id="1013653039">
                  <w:marLeft w:val="0"/>
                  <w:marRight w:val="0"/>
                  <w:marTop w:val="0"/>
                  <w:marBottom w:val="0"/>
                  <w:divBdr>
                    <w:top w:val="none" w:sz="0" w:space="0" w:color="auto"/>
                    <w:left w:val="none" w:sz="0" w:space="0" w:color="auto"/>
                    <w:bottom w:val="none" w:sz="0" w:space="0" w:color="auto"/>
                    <w:right w:val="none" w:sz="0" w:space="0" w:color="auto"/>
                  </w:divBdr>
                  <w:divsChild>
                    <w:div w:id="382796902">
                      <w:marLeft w:val="0"/>
                      <w:marRight w:val="0"/>
                      <w:marTop w:val="0"/>
                      <w:marBottom w:val="0"/>
                      <w:divBdr>
                        <w:top w:val="none" w:sz="0" w:space="0" w:color="auto"/>
                        <w:left w:val="none" w:sz="0" w:space="0" w:color="auto"/>
                        <w:bottom w:val="none" w:sz="0" w:space="0" w:color="auto"/>
                        <w:right w:val="none" w:sz="0" w:space="0" w:color="auto"/>
                      </w:divBdr>
                    </w:div>
                    <w:div w:id="808475275">
                      <w:marLeft w:val="0"/>
                      <w:marRight w:val="0"/>
                      <w:marTop w:val="0"/>
                      <w:marBottom w:val="0"/>
                      <w:divBdr>
                        <w:top w:val="none" w:sz="0" w:space="0" w:color="auto"/>
                        <w:left w:val="none" w:sz="0" w:space="0" w:color="auto"/>
                        <w:bottom w:val="none" w:sz="0" w:space="0" w:color="auto"/>
                        <w:right w:val="none" w:sz="0" w:space="0" w:color="auto"/>
                      </w:divBdr>
                    </w:div>
                    <w:div w:id="843591418">
                      <w:marLeft w:val="0"/>
                      <w:marRight w:val="0"/>
                      <w:marTop w:val="0"/>
                      <w:marBottom w:val="0"/>
                      <w:divBdr>
                        <w:top w:val="none" w:sz="0" w:space="0" w:color="auto"/>
                        <w:left w:val="none" w:sz="0" w:space="0" w:color="auto"/>
                        <w:bottom w:val="none" w:sz="0" w:space="0" w:color="auto"/>
                        <w:right w:val="none" w:sz="0" w:space="0" w:color="auto"/>
                      </w:divBdr>
                    </w:div>
                    <w:div w:id="112689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07063">
          <w:marLeft w:val="0"/>
          <w:marRight w:val="0"/>
          <w:marTop w:val="0"/>
          <w:marBottom w:val="0"/>
          <w:divBdr>
            <w:top w:val="none" w:sz="0" w:space="0" w:color="auto"/>
            <w:left w:val="none" w:sz="0" w:space="0" w:color="auto"/>
            <w:bottom w:val="none" w:sz="0" w:space="0" w:color="auto"/>
            <w:right w:val="none" w:sz="0" w:space="0" w:color="auto"/>
          </w:divBdr>
        </w:div>
        <w:div w:id="1621954277">
          <w:marLeft w:val="0"/>
          <w:marRight w:val="0"/>
          <w:marTop w:val="0"/>
          <w:marBottom w:val="0"/>
          <w:divBdr>
            <w:top w:val="none" w:sz="0" w:space="0" w:color="auto"/>
            <w:left w:val="none" w:sz="0" w:space="0" w:color="auto"/>
            <w:bottom w:val="none" w:sz="0" w:space="0" w:color="auto"/>
            <w:right w:val="none" w:sz="0" w:space="0" w:color="auto"/>
          </w:divBdr>
        </w:div>
        <w:div w:id="1645086942">
          <w:marLeft w:val="0"/>
          <w:marRight w:val="0"/>
          <w:marTop w:val="0"/>
          <w:marBottom w:val="0"/>
          <w:divBdr>
            <w:top w:val="none" w:sz="0" w:space="0" w:color="auto"/>
            <w:left w:val="none" w:sz="0" w:space="0" w:color="auto"/>
            <w:bottom w:val="none" w:sz="0" w:space="0" w:color="auto"/>
            <w:right w:val="none" w:sz="0" w:space="0" w:color="auto"/>
          </w:divBdr>
        </w:div>
        <w:div w:id="1701470820">
          <w:marLeft w:val="0"/>
          <w:marRight w:val="0"/>
          <w:marTop w:val="0"/>
          <w:marBottom w:val="0"/>
          <w:divBdr>
            <w:top w:val="none" w:sz="0" w:space="0" w:color="auto"/>
            <w:left w:val="none" w:sz="0" w:space="0" w:color="auto"/>
            <w:bottom w:val="none" w:sz="0" w:space="0" w:color="auto"/>
            <w:right w:val="none" w:sz="0" w:space="0" w:color="auto"/>
          </w:divBdr>
          <w:divsChild>
            <w:div w:id="476580263">
              <w:marLeft w:val="-75"/>
              <w:marRight w:val="0"/>
              <w:marTop w:val="30"/>
              <w:marBottom w:val="30"/>
              <w:divBdr>
                <w:top w:val="none" w:sz="0" w:space="0" w:color="auto"/>
                <w:left w:val="none" w:sz="0" w:space="0" w:color="auto"/>
                <w:bottom w:val="none" w:sz="0" w:space="0" w:color="auto"/>
                <w:right w:val="none" w:sz="0" w:space="0" w:color="auto"/>
              </w:divBdr>
              <w:divsChild>
                <w:div w:id="1342780836">
                  <w:marLeft w:val="0"/>
                  <w:marRight w:val="0"/>
                  <w:marTop w:val="0"/>
                  <w:marBottom w:val="0"/>
                  <w:divBdr>
                    <w:top w:val="none" w:sz="0" w:space="0" w:color="auto"/>
                    <w:left w:val="none" w:sz="0" w:space="0" w:color="auto"/>
                    <w:bottom w:val="none" w:sz="0" w:space="0" w:color="auto"/>
                    <w:right w:val="none" w:sz="0" w:space="0" w:color="auto"/>
                  </w:divBdr>
                  <w:divsChild>
                    <w:div w:id="1968509905">
                      <w:marLeft w:val="0"/>
                      <w:marRight w:val="0"/>
                      <w:marTop w:val="0"/>
                      <w:marBottom w:val="0"/>
                      <w:divBdr>
                        <w:top w:val="none" w:sz="0" w:space="0" w:color="auto"/>
                        <w:left w:val="none" w:sz="0" w:space="0" w:color="auto"/>
                        <w:bottom w:val="none" w:sz="0" w:space="0" w:color="auto"/>
                        <w:right w:val="none" w:sz="0" w:space="0" w:color="auto"/>
                      </w:divBdr>
                    </w:div>
                  </w:divsChild>
                </w:div>
                <w:div w:id="1695811497">
                  <w:marLeft w:val="0"/>
                  <w:marRight w:val="0"/>
                  <w:marTop w:val="0"/>
                  <w:marBottom w:val="0"/>
                  <w:divBdr>
                    <w:top w:val="none" w:sz="0" w:space="0" w:color="auto"/>
                    <w:left w:val="none" w:sz="0" w:space="0" w:color="auto"/>
                    <w:bottom w:val="none" w:sz="0" w:space="0" w:color="auto"/>
                    <w:right w:val="none" w:sz="0" w:space="0" w:color="auto"/>
                  </w:divBdr>
                  <w:divsChild>
                    <w:div w:id="159659000">
                      <w:marLeft w:val="0"/>
                      <w:marRight w:val="0"/>
                      <w:marTop w:val="0"/>
                      <w:marBottom w:val="0"/>
                      <w:divBdr>
                        <w:top w:val="none" w:sz="0" w:space="0" w:color="auto"/>
                        <w:left w:val="none" w:sz="0" w:space="0" w:color="auto"/>
                        <w:bottom w:val="none" w:sz="0" w:space="0" w:color="auto"/>
                        <w:right w:val="none" w:sz="0" w:space="0" w:color="auto"/>
                      </w:divBdr>
                    </w:div>
                    <w:div w:id="574584232">
                      <w:marLeft w:val="0"/>
                      <w:marRight w:val="0"/>
                      <w:marTop w:val="0"/>
                      <w:marBottom w:val="0"/>
                      <w:divBdr>
                        <w:top w:val="none" w:sz="0" w:space="0" w:color="auto"/>
                        <w:left w:val="none" w:sz="0" w:space="0" w:color="auto"/>
                        <w:bottom w:val="none" w:sz="0" w:space="0" w:color="auto"/>
                        <w:right w:val="none" w:sz="0" w:space="0" w:color="auto"/>
                      </w:divBdr>
                    </w:div>
                    <w:div w:id="910236925">
                      <w:marLeft w:val="0"/>
                      <w:marRight w:val="0"/>
                      <w:marTop w:val="0"/>
                      <w:marBottom w:val="0"/>
                      <w:divBdr>
                        <w:top w:val="none" w:sz="0" w:space="0" w:color="auto"/>
                        <w:left w:val="none" w:sz="0" w:space="0" w:color="auto"/>
                        <w:bottom w:val="none" w:sz="0" w:space="0" w:color="auto"/>
                        <w:right w:val="none" w:sz="0" w:space="0" w:color="auto"/>
                      </w:divBdr>
                    </w:div>
                    <w:div w:id="182334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235326">
          <w:marLeft w:val="0"/>
          <w:marRight w:val="0"/>
          <w:marTop w:val="0"/>
          <w:marBottom w:val="0"/>
          <w:divBdr>
            <w:top w:val="none" w:sz="0" w:space="0" w:color="auto"/>
            <w:left w:val="none" w:sz="0" w:space="0" w:color="auto"/>
            <w:bottom w:val="none" w:sz="0" w:space="0" w:color="auto"/>
            <w:right w:val="none" w:sz="0" w:space="0" w:color="auto"/>
          </w:divBdr>
        </w:div>
        <w:div w:id="1825124745">
          <w:marLeft w:val="0"/>
          <w:marRight w:val="0"/>
          <w:marTop w:val="0"/>
          <w:marBottom w:val="0"/>
          <w:divBdr>
            <w:top w:val="none" w:sz="0" w:space="0" w:color="auto"/>
            <w:left w:val="none" w:sz="0" w:space="0" w:color="auto"/>
            <w:bottom w:val="none" w:sz="0" w:space="0" w:color="auto"/>
            <w:right w:val="none" w:sz="0" w:space="0" w:color="auto"/>
          </w:divBdr>
        </w:div>
        <w:div w:id="1847549852">
          <w:marLeft w:val="0"/>
          <w:marRight w:val="0"/>
          <w:marTop w:val="0"/>
          <w:marBottom w:val="0"/>
          <w:divBdr>
            <w:top w:val="none" w:sz="0" w:space="0" w:color="auto"/>
            <w:left w:val="none" w:sz="0" w:space="0" w:color="auto"/>
            <w:bottom w:val="none" w:sz="0" w:space="0" w:color="auto"/>
            <w:right w:val="none" w:sz="0" w:space="0" w:color="auto"/>
          </w:divBdr>
        </w:div>
        <w:div w:id="1879928633">
          <w:marLeft w:val="0"/>
          <w:marRight w:val="0"/>
          <w:marTop w:val="0"/>
          <w:marBottom w:val="0"/>
          <w:divBdr>
            <w:top w:val="none" w:sz="0" w:space="0" w:color="auto"/>
            <w:left w:val="none" w:sz="0" w:space="0" w:color="auto"/>
            <w:bottom w:val="none" w:sz="0" w:space="0" w:color="auto"/>
            <w:right w:val="none" w:sz="0" w:space="0" w:color="auto"/>
          </w:divBdr>
          <w:divsChild>
            <w:div w:id="1863590797">
              <w:marLeft w:val="-75"/>
              <w:marRight w:val="0"/>
              <w:marTop w:val="30"/>
              <w:marBottom w:val="30"/>
              <w:divBdr>
                <w:top w:val="none" w:sz="0" w:space="0" w:color="auto"/>
                <w:left w:val="none" w:sz="0" w:space="0" w:color="auto"/>
                <w:bottom w:val="none" w:sz="0" w:space="0" w:color="auto"/>
                <w:right w:val="none" w:sz="0" w:space="0" w:color="auto"/>
              </w:divBdr>
              <w:divsChild>
                <w:div w:id="202914135">
                  <w:marLeft w:val="0"/>
                  <w:marRight w:val="0"/>
                  <w:marTop w:val="0"/>
                  <w:marBottom w:val="0"/>
                  <w:divBdr>
                    <w:top w:val="none" w:sz="0" w:space="0" w:color="auto"/>
                    <w:left w:val="none" w:sz="0" w:space="0" w:color="auto"/>
                    <w:bottom w:val="none" w:sz="0" w:space="0" w:color="auto"/>
                    <w:right w:val="none" w:sz="0" w:space="0" w:color="auto"/>
                  </w:divBdr>
                  <w:divsChild>
                    <w:div w:id="925958547">
                      <w:marLeft w:val="0"/>
                      <w:marRight w:val="0"/>
                      <w:marTop w:val="0"/>
                      <w:marBottom w:val="0"/>
                      <w:divBdr>
                        <w:top w:val="none" w:sz="0" w:space="0" w:color="auto"/>
                        <w:left w:val="none" w:sz="0" w:space="0" w:color="auto"/>
                        <w:bottom w:val="none" w:sz="0" w:space="0" w:color="auto"/>
                        <w:right w:val="none" w:sz="0" w:space="0" w:color="auto"/>
                      </w:divBdr>
                    </w:div>
                    <w:div w:id="1141383361">
                      <w:marLeft w:val="0"/>
                      <w:marRight w:val="0"/>
                      <w:marTop w:val="0"/>
                      <w:marBottom w:val="0"/>
                      <w:divBdr>
                        <w:top w:val="none" w:sz="0" w:space="0" w:color="auto"/>
                        <w:left w:val="none" w:sz="0" w:space="0" w:color="auto"/>
                        <w:bottom w:val="none" w:sz="0" w:space="0" w:color="auto"/>
                        <w:right w:val="none" w:sz="0" w:space="0" w:color="auto"/>
                      </w:divBdr>
                    </w:div>
                    <w:div w:id="1369523880">
                      <w:marLeft w:val="0"/>
                      <w:marRight w:val="0"/>
                      <w:marTop w:val="0"/>
                      <w:marBottom w:val="0"/>
                      <w:divBdr>
                        <w:top w:val="none" w:sz="0" w:space="0" w:color="auto"/>
                        <w:left w:val="none" w:sz="0" w:space="0" w:color="auto"/>
                        <w:bottom w:val="none" w:sz="0" w:space="0" w:color="auto"/>
                        <w:right w:val="none" w:sz="0" w:space="0" w:color="auto"/>
                      </w:divBdr>
                    </w:div>
                    <w:div w:id="1522352104">
                      <w:marLeft w:val="0"/>
                      <w:marRight w:val="0"/>
                      <w:marTop w:val="0"/>
                      <w:marBottom w:val="0"/>
                      <w:divBdr>
                        <w:top w:val="none" w:sz="0" w:space="0" w:color="auto"/>
                        <w:left w:val="none" w:sz="0" w:space="0" w:color="auto"/>
                        <w:bottom w:val="none" w:sz="0" w:space="0" w:color="auto"/>
                        <w:right w:val="none" w:sz="0" w:space="0" w:color="auto"/>
                      </w:divBdr>
                    </w:div>
                  </w:divsChild>
                </w:div>
                <w:div w:id="284122591">
                  <w:marLeft w:val="0"/>
                  <w:marRight w:val="0"/>
                  <w:marTop w:val="0"/>
                  <w:marBottom w:val="0"/>
                  <w:divBdr>
                    <w:top w:val="none" w:sz="0" w:space="0" w:color="auto"/>
                    <w:left w:val="none" w:sz="0" w:space="0" w:color="auto"/>
                    <w:bottom w:val="none" w:sz="0" w:space="0" w:color="auto"/>
                    <w:right w:val="none" w:sz="0" w:space="0" w:color="auto"/>
                  </w:divBdr>
                  <w:divsChild>
                    <w:div w:id="28700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198673">
          <w:marLeft w:val="0"/>
          <w:marRight w:val="0"/>
          <w:marTop w:val="0"/>
          <w:marBottom w:val="0"/>
          <w:divBdr>
            <w:top w:val="none" w:sz="0" w:space="0" w:color="auto"/>
            <w:left w:val="none" w:sz="0" w:space="0" w:color="auto"/>
            <w:bottom w:val="none" w:sz="0" w:space="0" w:color="auto"/>
            <w:right w:val="none" w:sz="0" w:space="0" w:color="auto"/>
          </w:divBdr>
        </w:div>
        <w:div w:id="1940289176">
          <w:marLeft w:val="0"/>
          <w:marRight w:val="0"/>
          <w:marTop w:val="0"/>
          <w:marBottom w:val="0"/>
          <w:divBdr>
            <w:top w:val="none" w:sz="0" w:space="0" w:color="auto"/>
            <w:left w:val="none" w:sz="0" w:space="0" w:color="auto"/>
            <w:bottom w:val="none" w:sz="0" w:space="0" w:color="auto"/>
            <w:right w:val="none" w:sz="0" w:space="0" w:color="auto"/>
          </w:divBdr>
        </w:div>
        <w:div w:id="1998225058">
          <w:marLeft w:val="0"/>
          <w:marRight w:val="0"/>
          <w:marTop w:val="0"/>
          <w:marBottom w:val="0"/>
          <w:divBdr>
            <w:top w:val="none" w:sz="0" w:space="0" w:color="auto"/>
            <w:left w:val="none" w:sz="0" w:space="0" w:color="auto"/>
            <w:bottom w:val="none" w:sz="0" w:space="0" w:color="auto"/>
            <w:right w:val="none" w:sz="0" w:space="0" w:color="auto"/>
          </w:divBdr>
        </w:div>
        <w:div w:id="2027899977">
          <w:marLeft w:val="0"/>
          <w:marRight w:val="0"/>
          <w:marTop w:val="0"/>
          <w:marBottom w:val="0"/>
          <w:divBdr>
            <w:top w:val="none" w:sz="0" w:space="0" w:color="auto"/>
            <w:left w:val="none" w:sz="0" w:space="0" w:color="auto"/>
            <w:bottom w:val="none" w:sz="0" w:space="0" w:color="auto"/>
            <w:right w:val="none" w:sz="0" w:space="0" w:color="auto"/>
          </w:divBdr>
        </w:div>
        <w:div w:id="2078743076">
          <w:marLeft w:val="0"/>
          <w:marRight w:val="0"/>
          <w:marTop w:val="0"/>
          <w:marBottom w:val="0"/>
          <w:divBdr>
            <w:top w:val="none" w:sz="0" w:space="0" w:color="auto"/>
            <w:left w:val="none" w:sz="0" w:space="0" w:color="auto"/>
            <w:bottom w:val="none" w:sz="0" w:space="0" w:color="auto"/>
            <w:right w:val="none" w:sz="0" w:space="0" w:color="auto"/>
          </w:divBdr>
        </w:div>
        <w:div w:id="2080130536">
          <w:marLeft w:val="0"/>
          <w:marRight w:val="0"/>
          <w:marTop w:val="0"/>
          <w:marBottom w:val="0"/>
          <w:divBdr>
            <w:top w:val="none" w:sz="0" w:space="0" w:color="auto"/>
            <w:left w:val="none" w:sz="0" w:space="0" w:color="auto"/>
            <w:bottom w:val="none" w:sz="0" w:space="0" w:color="auto"/>
            <w:right w:val="none" w:sz="0" w:space="0" w:color="auto"/>
          </w:divBdr>
        </w:div>
        <w:div w:id="2085755695">
          <w:marLeft w:val="0"/>
          <w:marRight w:val="0"/>
          <w:marTop w:val="0"/>
          <w:marBottom w:val="0"/>
          <w:divBdr>
            <w:top w:val="none" w:sz="0" w:space="0" w:color="auto"/>
            <w:left w:val="none" w:sz="0" w:space="0" w:color="auto"/>
            <w:bottom w:val="none" w:sz="0" w:space="0" w:color="auto"/>
            <w:right w:val="none" w:sz="0" w:space="0" w:color="auto"/>
          </w:divBdr>
        </w:div>
        <w:div w:id="2093617662">
          <w:marLeft w:val="0"/>
          <w:marRight w:val="0"/>
          <w:marTop w:val="0"/>
          <w:marBottom w:val="0"/>
          <w:divBdr>
            <w:top w:val="none" w:sz="0" w:space="0" w:color="auto"/>
            <w:left w:val="none" w:sz="0" w:space="0" w:color="auto"/>
            <w:bottom w:val="none" w:sz="0" w:space="0" w:color="auto"/>
            <w:right w:val="none" w:sz="0" w:space="0" w:color="auto"/>
          </w:divBdr>
        </w:div>
        <w:div w:id="2145848833">
          <w:marLeft w:val="0"/>
          <w:marRight w:val="0"/>
          <w:marTop w:val="0"/>
          <w:marBottom w:val="0"/>
          <w:divBdr>
            <w:top w:val="none" w:sz="0" w:space="0" w:color="auto"/>
            <w:left w:val="none" w:sz="0" w:space="0" w:color="auto"/>
            <w:bottom w:val="none" w:sz="0" w:space="0" w:color="auto"/>
            <w:right w:val="none" w:sz="0" w:space="0" w:color="auto"/>
          </w:divBdr>
        </w:div>
      </w:divsChild>
    </w:div>
    <w:div w:id="1571697158">
      <w:bodyDiv w:val="1"/>
      <w:marLeft w:val="0"/>
      <w:marRight w:val="0"/>
      <w:marTop w:val="0"/>
      <w:marBottom w:val="0"/>
      <w:divBdr>
        <w:top w:val="none" w:sz="0" w:space="0" w:color="auto"/>
        <w:left w:val="none" w:sz="0" w:space="0" w:color="auto"/>
        <w:bottom w:val="none" w:sz="0" w:space="0" w:color="auto"/>
        <w:right w:val="none" w:sz="0" w:space="0" w:color="auto"/>
      </w:divBdr>
    </w:div>
    <w:div w:id="1836457824">
      <w:bodyDiv w:val="1"/>
      <w:marLeft w:val="0"/>
      <w:marRight w:val="0"/>
      <w:marTop w:val="0"/>
      <w:marBottom w:val="0"/>
      <w:divBdr>
        <w:top w:val="none" w:sz="0" w:space="0" w:color="auto"/>
        <w:left w:val="none" w:sz="0" w:space="0" w:color="auto"/>
        <w:bottom w:val="none" w:sz="0" w:space="0" w:color="auto"/>
        <w:right w:val="none" w:sz="0" w:space="0" w:color="auto"/>
      </w:divBdr>
    </w:div>
    <w:div w:id="2093118171">
      <w:bodyDiv w:val="1"/>
      <w:marLeft w:val="0"/>
      <w:marRight w:val="0"/>
      <w:marTop w:val="0"/>
      <w:marBottom w:val="0"/>
      <w:divBdr>
        <w:top w:val="none" w:sz="0" w:space="0" w:color="auto"/>
        <w:left w:val="none" w:sz="0" w:space="0" w:color="auto"/>
        <w:bottom w:val="none" w:sz="0" w:space="0" w:color="auto"/>
        <w:right w:val="none" w:sz="0" w:space="0" w:color="auto"/>
      </w:divBdr>
      <w:divsChild>
        <w:div w:id="192487906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gov.uk/environment-agency" TargetMode="External"/><Relationship Id="rId18" Type="http://schemas.openxmlformats.org/officeDocument/2006/relationships/hyperlink" Target="https://www.gov.uk/government/publications/environmental-permits-when-and-how-we-consult" TargetMode="External"/><Relationship Id="rId26" Type="http://schemas.openxmlformats.org/officeDocument/2006/relationships/hyperlink" Target="https://www.gov.uk/government/publications/environmental-permits-and-abstraction-licences-tables-of-charges" TargetMode="External"/><Relationship Id="rId39" Type="http://schemas.openxmlformats.org/officeDocument/2006/relationships/header" Target="header1.xml"/><Relationship Id="rId21" Type="http://schemas.microsoft.com/office/2016/09/relationships/commentsIds" Target="commentsIds.xml"/><Relationship Id="rId34" Type="http://schemas.openxmlformats.org/officeDocument/2006/relationships/hyperlink" Target="https://consult.environment-agency.gov.uk/environment-and-business/standard-rules-consultation-no-27" TargetMode="External"/><Relationship Id="rId42"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gov.uk/government/collections/standard-rules-environmental-permitting" TargetMode="External"/><Relationship Id="rId20" Type="http://schemas.microsoft.com/office/2011/relationships/commentsExtended" Target="commentsExtended.xml"/><Relationship Id="rId29" Type="http://schemas.openxmlformats.org/officeDocument/2006/relationships/hyperlink" Target="https://www.gov.uk/government/organisations/environment-agency/about/personal-information-charter"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onsult.environment-agency.gov.uk/environment-and-business/standard-rules-consultation-no-29-proposals-for-ne/consult_edit#:~:text=https%3A//consult.environment%2Dagency.gov.uk/environment%2Dand%2Dbusiness/standard%2Drules%2Dconsultation%2Dno%2D29%2Dproposals%2Dfor%2Dne%20%C2%A0" TargetMode="External"/><Relationship Id="rId32" Type="http://schemas.openxmlformats.org/officeDocument/2006/relationships/hyperlink" Target="https://consult.environment-agency.gov.uk/environment-and-business/standard-rules-consultation-no-29" TargetMode="External"/><Relationship Id="rId37" Type="http://schemas.openxmlformats.org/officeDocument/2006/relationships/hyperlink" Target="mailto:wastetreatment@environment-agency.gov.uk?subject=Standard%20rules%20consultation%20number%2027" TargetMode="Externa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enquiries@environment-agency.gov.uk" TargetMode="External"/><Relationship Id="rId23" Type="http://schemas.openxmlformats.org/officeDocument/2006/relationships/hyperlink" Target="https://consult.environment-agency.gov.uk/environment-and-business/standard-rules-consultation-no-29" TargetMode="External"/><Relationship Id="rId28" Type="http://schemas.openxmlformats.org/officeDocument/2006/relationships/hyperlink" Target="mailto:wastetreatment@environment-agency.gov.uk?subject=Standard%20rules%20consultation%20number%2027" TargetMode="External"/><Relationship Id="rId36" Type="http://schemas.openxmlformats.org/officeDocument/2006/relationships/hyperlink" Target="mailto:consultations.enquiries@environment-agency.gov.uk" TargetMode="External"/><Relationship Id="rId10" Type="http://schemas.openxmlformats.org/officeDocument/2006/relationships/footnotes" Target="footnotes.xml"/><Relationship Id="rId19" Type="http://schemas.openxmlformats.org/officeDocument/2006/relationships/comments" Target="comments.xml"/><Relationship Id="rId31" Type="http://schemas.openxmlformats.org/officeDocument/2006/relationships/hyperlink" Target="https://www.gov.uk/government/publications/deposit-for-recovery-operators-environmental-permits/waste-recovery-plans-and-deposit-for-recovery-permits" TargetMode="External"/><Relationship Id="rId44"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ov.uk/government/publications" TargetMode="External"/><Relationship Id="rId22" Type="http://schemas.microsoft.com/office/2018/08/relationships/commentsExtensible" Target="commentsExtensible.xml"/><Relationship Id="rId27" Type="http://schemas.openxmlformats.org/officeDocument/2006/relationships/hyperlink" Target="https://www.gov.uk/government/publications/growth-duty" TargetMode="External"/><Relationship Id="rId30" Type="http://schemas.openxmlformats.org/officeDocument/2006/relationships/hyperlink" Target="mailto:dataprotection@environment-agency.gov.uk" TargetMode="External"/><Relationship Id="rId35" Type="http://schemas.openxmlformats.org/officeDocument/2006/relationships/hyperlink" Target="https://www.gov.uk/government/publications/consultation-principles-guidance"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gov.uk/guidance/waste-environmental-permits" TargetMode="External"/><Relationship Id="rId25" Type="http://schemas.openxmlformats.org/officeDocument/2006/relationships/hyperlink" Target="https://consult.environment-agency.gov.uk/environment-and-business/standard-rules-consultation-no-27" TargetMode="External"/><Relationship Id="rId33" Type="http://schemas.openxmlformats.org/officeDocument/2006/relationships/hyperlink" Target="https://consult.environment-agency.gov.uk/environment-and-business/standard-rules-consultation-no-29-proposals-for-ne/consult_edit#:~:text=https%3A//consult.environment%2Dagency.gov.uk/environment%2Dand%2Dbusiness/standard%2Drules%2Dconsultation%2Dno%2D29%2Dproposals%2Dfor%2Dne%20%C2%A0" TargetMode="External"/><Relationship Id="rId38" Type="http://schemas.openxmlformats.org/officeDocument/2006/relationships/hyperlink" Target="http://www.gov.uk/call-char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10</Value>
      <Value>9</Value>
      <Value>8</Value>
      <Value>7</Value>
    </TaxCatchAll>
    <lcf76f155ced4ddcb4097134ff3c332f xmlns="30cbe284-3a11-4e29-a0f9-387d40fdca19">
      <Terms xmlns="http://schemas.microsoft.com/office/infopath/2007/PartnerControls"/>
    </lcf76f155ced4ddcb4097134ff3c332f>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doclib</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EA</TermName>
          <TermId xmlns="http://schemas.microsoft.com/office/infopath/2007/PartnerControls">b77da37e-7166-4741-8c12-4679faab22d9</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Team xmlns="662745e8-e224-48e8-a2e3-254862b8c2f5">Future Regulation Permissions Team</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451AC3F29A75294489662F4C16CCBFCC" ma:contentTypeVersion="21" ma:contentTypeDescription="Create a new document." ma:contentTypeScope="" ma:versionID="a92f86c5a8d3b8fb384e893bbfd9fe75">
  <xsd:schema xmlns:xsd="http://www.w3.org/2001/XMLSchema" xmlns:xs="http://www.w3.org/2001/XMLSchema" xmlns:p="http://schemas.microsoft.com/office/2006/metadata/properties" xmlns:ns2="662745e8-e224-48e8-a2e3-254862b8c2f5" xmlns:ns3="30cbe284-3a11-4e29-a0f9-387d40fdca19" xmlns:ns4="01f5ea41-7e48-4e68-91b3-675ca7359689" targetNamespace="http://schemas.microsoft.com/office/2006/metadata/properties" ma:root="true" ma:fieldsID="9f21f9276980c42c48e96cf214a0d15e" ns2:_="" ns3:_="" ns4:_="">
    <xsd:import namespace="662745e8-e224-48e8-a2e3-254862b8c2f5"/>
    <xsd:import namespace="30cbe284-3a11-4e29-a0f9-387d40fdca19"/>
    <xsd:import namespace="01f5ea41-7e48-4e68-91b3-675ca735968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lcf76f155ced4ddcb4097134ff3c332f"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246fa09-d2c2-41bc-87d0-868e0a05c7f9}" ma:internalName="TaxCatchAll" ma:showField="CatchAllData" ma:web="01f5ea41-7e48-4e68-91b3-675ca735968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246fa09-d2c2-41bc-87d0-868e0a05c7f9}" ma:internalName="TaxCatchAllLabel" ma:readOnly="true" ma:showField="CatchAllDataLabel" ma:web="01f5ea41-7e48-4e68-91b3-675ca735968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Future Regulation Permissions Team" ma:internalName="Team">
      <xsd:simpleType>
        <xsd:restriction base="dms:Text"/>
      </xsd:simpleType>
    </xsd:element>
    <xsd:element name="Topic" ma:index="20" nillable="true" ma:displayName="Topic" ma:default="doclib"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EA|b77da37e-7166-4741-8c12-4679faab22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cbe284-3a11-4e29-a0f9-387d40fdca19"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element name="MediaServiceDateTaken" ma:index="38" nillable="true" ma:displayName="MediaServiceDateTaken" ma:hidden="true" ma:indexed="true" ma:internalName="MediaServiceDateTaken" ma:readOnly="true">
      <xsd:simpleType>
        <xsd:restriction base="dms:Text"/>
      </xsd:simpleType>
    </xsd:element>
    <xsd:element name="MediaServiceLocation" ma:index="39" nillable="true" ma:displayName="Location" ma:indexed="true" ma:internalName="MediaServiceLocation" ma:readOnly="true">
      <xsd:simpleType>
        <xsd:restriction base="dms:Text"/>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f5ea41-7e48-4e68-91b3-675ca7359689"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D2B7B83E-505D-4953-A187-303A599E737B}">
  <ds:schemaRefs>
    <ds:schemaRef ds:uri="http://schemas.openxmlformats.org/officeDocument/2006/bibliography"/>
  </ds:schemaRefs>
</ds:datastoreItem>
</file>

<file path=customXml/itemProps2.xml><?xml version="1.0" encoding="utf-8"?>
<ds:datastoreItem xmlns:ds="http://schemas.openxmlformats.org/officeDocument/2006/customXml" ds:itemID="{61FECCBB-78E2-49AA-AF77-C1AA7099E9BC}">
  <ds:schemaRefs>
    <ds:schemaRef ds:uri="http://schemas.microsoft.com/sharepoint/v3/contenttype/forms"/>
  </ds:schemaRefs>
</ds:datastoreItem>
</file>

<file path=customXml/itemProps3.xml><?xml version="1.0" encoding="utf-8"?>
<ds:datastoreItem xmlns:ds="http://schemas.openxmlformats.org/officeDocument/2006/customXml" ds:itemID="{F684037B-25AC-42E6-AC18-AC98FD8D3490}">
  <ds:schemaRef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purl.org/dc/terms/"/>
    <ds:schemaRef ds:uri="http://purl.org/dc/dcmitype/"/>
    <ds:schemaRef ds:uri="http://schemas.microsoft.com/office/2006/metadata/properties"/>
    <ds:schemaRef ds:uri="30cbe284-3a11-4e29-a0f9-387d40fdca19"/>
    <ds:schemaRef ds:uri="01f5ea41-7e48-4e68-91b3-675ca7359689"/>
    <ds:schemaRef ds:uri="662745e8-e224-48e8-a2e3-254862b8c2f5"/>
    <ds:schemaRef ds:uri="http://www.w3.org/XML/1998/namespace"/>
  </ds:schemaRefs>
</ds:datastoreItem>
</file>

<file path=customXml/itemProps4.xml><?xml version="1.0" encoding="utf-8"?>
<ds:datastoreItem xmlns:ds="http://schemas.openxmlformats.org/officeDocument/2006/customXml" ds:itemID="{2789C37A-A02F-49C4-BF28-2745CE332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30cbe284-3a11-4e29-a0f9-387d40fdca19"/>
    <ds:schemaRef ds:uri="01f5ea41-7e48-4e68-91b3-675ca7359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819924B-CCAA-4F43-84C1-2FBF96F55F2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4294</Words>
  <Characters>24476</Characters>
  <Application>Microsoft Office Word</Application>
  <DocSecurity>0</DocSecurity>
  <Lines>203</Lines>
  <Paragraphs>57</Paragraphs>
  <ScaleCrop>false</ScaleCrop>
  <Company/>
  <LinksUpToDate>false</LinksUpToDate>
  <CharactersWithSpaces>28713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rules consultation no 25</dc:title>
  <dc:subject/>
  <dc:creator>Wallis, Tracy</dc:creator>
  <cp:keywords/>
  <dc:description/>
  <cp:lastModifiedBy>Wheadon, Rob</cp:lastModifiedBy>
  <cp:revision>3</cp:revision>
  <dcterms:created xsi:type="dcterms:W3CDTF">2024-12-03T09:25:00Z</dcterms:created>
  <dcterms:modified xsi:type="dcterms:W3CDTF">2024-12-03T09:25:00Z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0x010100A5BF1C78D9F64B679A5EBDE1C6598EBC0100451AC3F29A75294489662F4C16CCBFCC</vt:lpwstr>
  </property>
  <property fmtid="{D5CDD505-2E9C-101B-9397-08002B2CF9AE}" pid="3" name="MediaServiceImageTags">
    <vt:lpwstr/>
  </property>
  <property fmtid="{D5CDD505-2E9C-101B-9397-08002B2CF9AE}" pid="4" name="InformationType">
    <vt:lpwstr/>
  </property>
  <property fmtid="{D5CDD505-2E9C-101B-9397-08002B2CF9AE}" pid="5" name="Distribution">
    <vt:lpwstr>9;#Internal EA|b77da37e-7166-4741-8c12-4679faab22d9</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OrganisationalUnit">
    <vt:lpwstr>8;#EA|d5f78ddb-b1b6-4328-9877-d7e3ed06fdac</vt:lpwstr>
  </property>
  <property fmtid="{D5CDD505-2E9C-101B-9397-08002B2CF9AE}" pid="9" name="lcf76f155ced4ddcb4097134ff3c332f">
    <vt:lpwstr/>
  </property>
  <property fmtid="{D5CDD505-2E9C-101B-9397-08002B2CF9AE}" pid="10" name="HOSiteType">
    <vt:lpwstr>10;#Team|ff0485df-0575-416f-802f-e999165821b7</vt:lpwstr>
  </property>
</Properties>
</file>