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2D10" w:rsidP="00337FC3" w:rsidRDefault="00337FC3" w14:paraId="760BF43B" w14:textId="77777777">
      <w:pPr>
        <w:pStyle w:val="Contenttitle"/>
        <w:rPr>
          <w:color w:val="auto"/>
        </w:rPr>
      </w:pPr>
      <w:r w:rsidRPr="00337FC3">
        <w:rPr>
          <w:color w:val="auto"/>
        </w:rPr>
        <w:t xml:space="preserve">SR2024 No </w:t>
      </w:r>
      <w:r w:rsidR="007B19D0">
        <w:rPr>
          <w:color w:val="auto"/>
        </w:rPr>
        <w:t>2</w:t>
      </w:r>
      <w:r w:rsidRPr="00337FC3">
        <w:rPr>
          <w:color w:val="auto"/>
        </w:rPr>
        <w:t xml:space="preserve">: </w:t>
      </w:r>
      <w:r>
        <w:rPr>
          <w:color w:val="auto"/>
        </w:rPr>
        <w:t xml:space="preserve">Generic Risk Assessment - </w:t>
      </w:r>
      <w:r w:rsidRPr="00337FC3">
        <w:rPr>
          <w:color w:val="auto"/>
        </w:rPr>
        <w:t xml:space="preserve">Using unbound incinerator bottom ash aggregate (IBAA) in construction as a deposit for recovery operation </w:t>
      </w:r>
    </w:p>
    <w:p w:rsidRPr="007B4810" w:rsidR="00337FC3" w:rsidP="00337FC3" w:rsidRDefault="00337FC3" w14:paraId="43A57917" w14:textId="77777777">
      <w:pPr>
        <w:pStyle w:val="Contenttitle"/>
        <w:rPr>
          <w:color w:val="auto"/>
        </w:rPr>
      </w:pPr>
    </w:p>
    <w:p w:rsidR="00EB2EF5" w:rsidP="00865F9D" w:rsidRDefault="00EB2EF5" w14:paraId="3E23325C" w14:textId="77777777">
      <w:pPr>
        <w:spacing w:line="240" w:lineRule="auto"/>
        <w:rPr>
          <w:rStyle w:val="Text"/>
        </w:rPr>
      </w:pPr>
      <w:r>
        <w:rPr>
          <w:rStyle w:val="Text"/>
        </w:rPr>
        <w:t>The risks covered in this generic risk assessment are those which are associated with the activity cove</w:t>
      </w:r>
      <w:r w:rsidR="005C4E6B">
        <w:rPr>
          <w:rStyle w:val="Text"/>
        </w:rPr>
        <w:t xml:space="preserve">red in Standard rules set </w:t>
      </w:r>
      <w:r w:rsidRPr="007B19D0" w:rsidR="005C4E6B">
        <w:rPr>
          <w:rStyle w:val="Text"/>
        </w:rPr>
        <w:t>SR20</w:t>
      </w:r>
      <w:r w:rsidRPr="007B19D0" w:rsidR="002B1DEB">
        <w:rPr>
          <w:rStyle w:val="Text"/>
        </w:rPr>
        <w:t>24</w:t>
      </w:r>
      <w:r w:rsidRPr="007B19D0" w:rsidR="005C4E6B">
        <w:rPr>
          <w:rStyle w:val="Text"/>
        </w:rPr>
        <w:t xml:space="preserve"> No</w:t>
      </w:r>
      <w:r w:rsidRPr="007B19D0" w:rsidR="00EB1BA0">
        <w:rPr>
          <w:rStyle w:val="Text"/>
        </w:rPr>
        <w:t xml:space="preserve"> </w:t>
      </w:r>
      <w:r w:rsidRPr="007B19D0" w:rsidR="007B19D0">
        <w:rPr>
          <w:rStyle w:val="Text"/>
        </w:rPr>
        <w:t>2</w:t>
      </w:r>
      <w:r w:rsidRPr="007B19D0">
        <w:rPr>
          <w:rStyle w:val="Text"/>
        </w:rPr>
        <w:t>.</w:t>
      </w:r>
      <w:r>
        <w:rPr>
          <w:rStyle w:val="Text"/>
        </w:rPr>
        <w:t xml:space="preserve"> </w:t>
      </w:r>
      <w:r w:rsidR="00865F9D">
        <w:rPr>
          <w:rStyle w:val="Text"/>
        </w:rPr>
        <w:t xml:space="preserve">The risk assessment covers the source, harm and pathway of the risk. The judgement of the risk and the risk management covered in the permit to reduce the magnitude of the risk. Any residual risk after management of the risk will be controlled by compliance. </w:t>
      </w:r>
    </w:p>
    <w:p w:rsidR="00865F9D" w:rsidP="23413AA8" w:rsidRDefault="00865F9D" w14:paraId="674FC671" w14:textId="37D6D105" w14:noSpellErr="1">
      <w:pPr>
        <w:tabs>
          <w:tab w:val="left" w:pos="9460"/>
        </w:tabs>
        <w:rPr>
          <w:rStyle w:val="Text"/>
        </w:rPr>
      </w:pPr>
      <w:r w:rsidRPr="23413AA8" w:rsidR="00865F9D">
        <w:rPr>
          <w:rStyle w:val="Text"/>
        </w:rPr>
        <w:t xml:space="preserve">The standard rule set can be </w:t>
      </w:r>
      <w:r w:rsidRPr="23413AA8" w:rsidR="00865F9D">
        <w:rPr>
          <w:rStyle w:val="Text"/>
        </w:rPr>
        <w:t>viewed</w:t>
      </w:r>
      <w:r w:rsidRPr="23413AA8" w:rsidR="00865F9D">
        <w:rPr>
          <w:rStyle w:val="Hyperlink"/>
        </w:rPr>
        <w:t xml:space="preserve"> here</w:t>
      </w:r>
      <w:r w:rsidRPr="23413AA8" w:rsidR="00865F9D">
        <w:rPr>
          <w:rStyle w:val="Text"/>
        </w:rPr>
        <w:t>.</w:t>
      </w:r>
      <w:r>
        <w:tab/>
      </w:r>
    </w:p>
    <w:p w:rsidR="00337FC3" w:rsidP="00EB2EF5" w:rsidRDefault="00337FC3" w14:paraId="7A7CC0C7" w14:textId="77777777">
      <w:pPr>
        <w:rPr>
          <w:rStyle w:val="Text"/>
        </w:rPr>
      </w:pPr>
    </w:p>
    <w:p w:rsidR="00EB2EF5" w:rsidP="00F321AD" w:rsidRDefault="00F321AD" w14:paraId="1EFC896E" w14:textId="77777777">
      <w:pPr>
        <w:pStyle w:val="Contenttitle"/>
        <w:rPr>
          <w:color w:val="auto"/>
        </w:rPr>
      </w:pPr>
      <w:r w:rsidRPr="00F321AD">
        <w:rPr>
          <w:color w:val="auto"/>
        </w:rPr>
        <w:t>Contents</w:t>
      </w:r>
    </w:p>
    <w:p w:rsidRPr="00F321AD" w:rsidR="00F321AD" w:rsidP="00F321AD" w:rsidRDefault="0059635F" w14:paraId="5931139B" w14:textId="77777777">
      <w:pPr>
        <w:pStyle w:val="Numberedblock"/>
        <w:rPr>
          <w:rStyle w:val="Hyperlink"/>
        </w:rPr>
      </w:pPr>
      <w:r>
        <w:rPr>
          <w:rStyle w:val="Hyperlink"/>
        </w:rPr>
        <w:fldChar w:fldCharType="begin"/>
      </w:r>
      <w:r>
        <w:rPr>
          <w:rStyle w:val="Hyperlink"/>
        </w:rPr>
        <w:instrText xml:space="preserve"> HYPERLINK \l "LocalHumanPopulation" \o "Local Human Population" </w:instrText>
      </w:r>
      <w:r>
        <w:rPr>
          <w:rStyle w:val="Hyperlink"/>
        </w:rPr>
      </w:r>
      <w:r>
        <w:rPr>
          <w:rStyle w:val="Hyperlink"/>
        </w:rPr>
        <w:fldChar w:fldCharType="separate"/>
      </w:r>
      <w:r w:rsidRPr="00F321AD" w:rsidR="00F321AD">
        <w:rPr>
          <w:rStyle w:val="Hyperlink"/>
        </w:rPr>
        <w:t>Local Human Population</w:t>
      </w:r>
      <w:r>
        <w:rPr>
          <w:rStyle w:val="Hyperlink"/>
        </w:rPr>
        <w:fldChar w:fldCharType="end"/>
      </w:r>
    </w:p>
    <w:p w:rsidRPr="00F321AD" w:rsidR="00F321AD" w:rsidP="00F321AD" w:rsidRDefault="00C40E35" w14:paraId="4ACA088F" w14:textId="77777777">
      <w:pPr>
        <w:pStyle w:val="Numberedblock"/>
        <w:rPr>
          <w:rStyle w:val="Hyperlink"/>
        </w:rPr>
      </w:pPr>
      <w:r>
        <w:rPr>
          <w:rStyle w:val="Hyperlink"/>
        </w:rPr>
        <w:fldChar w:fldCharType="begin"/>
      </w:r>
      <w:r>
        <w:rPr>
          <w:rStyle w:val="Hyperlink"/>
        </w:rPr>
        <w:instrText xml:space="preserve"> HYPERLINK \l "Allsurfacewaters" \o "All surface waters close and downstream of site" </w:instrText>
      </w:r>
      <w:r>
        <w:rPr>
          <w:rStyle w:val="Hyperlink"/>
        </w:rPr>
      </w:r>
      <w:r>
        <w:rPr>
          <w:rStyle w:val="Hyperlink"/>
        </w:rPr>
        <w:fldChar w:fldCharType="separate"/>
      </w:r>
      <w:r w:rsidRPr="00F321AD" w:rsidR="00F321AD">
        <w:rPr>
          <w:rStyle w:val="Hyperlink"/>
        </w:rPr>
        <w:t>All surface waters close to and downstream of site.</w:t>
      </w:r>
      <w:r>
        <w:rPr>
          <w:rStyle w:val="Hyperlink"/>
        </w:rPr>
        <w:fldChar w:fldCharType="end"/>
      </w:r>
    </w:p>
    <w:p w:rsidRPr="00F321AD" w:rsidR="00F321AD" w:rsidP="00F321AD" w:rsidRDefault="00C40E35" w14:paraId="43B73B54" w14:textId="77777777">
      <w:pPr>
        <w:pStyle w:val="Numberedblock"/>
        <w:rPr>
          <w:rStyle w:val="Hyperlink"/>
        </w:rPr>
      </w:pPr>
      <w:r>
        <w:rPr>
          <w:rStyle w:val="Hyperlink"/>
        </w:rPr>
        <w:fldChar w:fldCharType="begin"/>
      </w:r>
      <w:r>
        <w:rPr>
          <w:rStyle w:val="Hyperlink"/>
        </w:rPr>
        <w:instrText xml:space="preserve"> HYPERLINK \l "Abstractionfromwatercoursedownstream" \o "Abstraction from watercourse downstream of facility" </w:instrText>
      </w:r>
      <w:r>
        <w:rPr>
          <w:rStyle w:val="Hyperlink"/>
        </w:rPr>
      </w:r>
      <w:r>
        <w:rPr>
          <w:rStyle w:val="Hyperlink"/>
        </w:rPr>
        <w:fldChar w:fldCharType="separate"/>
      </w:r>
      <w:r w:rsidRPr="00F321AD" w:rsidR="00F321AD">
        <w:rPr>
          <w:rStyle w:val="Hyperlink"/>
        </w:rPr>
        <w:t>Abstraction from watercourse downstream of facility (for agricultural or portable use)</w:t>
      </w:r>
      <w:r>
        <w:rPr>
          <w:rStyle w:val="Hyperlink"/>
        </w:rPr>
        <w:fldChar w:fldCharType="end"/>
      </w:r>
    </w:p>
    <w:p w:rsidRPr="00F321AD" w:rsidR="00F321AD" w:rsidP="00F321AD" w:rsidRDefault="00C40E35" w14:paraId="676BD623" w14:textId="77777777">
      <w:pPr>
        <w:pStyle w:val="Numberedblock"/>
        <w:rPr>
          <w:rStyle w:val="Hyperlink"/>
        </w:rPr>
      </w:pPr>
      <w:r>
        <w:rPr>
          <w:rStyle w:val="Hyperlink"/>
        </w:rPr>
        <w:fldChar w:fldCharType="begin"/>
      </w:r>
      <w:r>
        <w:rPr>
          <w:rStyle w:val="Hyperlink"/>
        </w:rPr>
        <w:instrText xml:space="preserve"> HYPERLINK \l "Groundwater" \o "Groundwater" </w:instrText>
      </w:r>
      <w:r>
        <w:rPr>
          <w:rStyle w:val="Hyperlink"/>
        </w:rPr>
      </w:r>
      <w:r>
        <w:rPr>
          <w:rStyle w:val="Hyperlink"/>
        </w:rPr>
        <w:fldChar w:fldCharType="separate"/>
      </w:r>
      <w:r w:rsidRPr="00F321AD" w:rsidR="00F321AD">
        <w:rPr>
          <w:rStyle w:val="Hyperlink"/>
        </w:rPr>
        <w:t>Groundwater</w:t>
      </w:r>
      <w:r>
        <w:rPr>
          <w:rStyle w:val="Hyperlink"/>
        </w:rPr>
        <w:fldChar w:fldCharType="end"/>
      </w:r>
    </w:p>
    <w:p w:rsidR="00F321AD" w:rsidP="00F321AD" w:rsidRDefault="00C40E35" w14:paraId="2F02E7A4" w14:textId="77777777">
      <w:pPr>
        <w:pStyle w:val="Numberedblock"/>
        <w:rPr>
          <w:rStyle w:val="Hyperlink"/>
        </w:rPr>
      </w:pPr>
      <w:r>
        <w:rPr>
          <w:rStyle w:val="Hyperlink"/>
        </w:rPr>
        <w:fldChar w:fldCharType="begin"/>
      </w:r>
      <w:r>
        <w:rPr>
          <w:rStyle w:val="Hyperlink"/>
        </w:rPr>
        <w:instrText xml:space="preserve"> HYPERLINK \l "Protectedsites" \o "Protected sites" </w:instrText>
      </w:r>
      <w:r>
        <w:rPr>
          <w:rStyle w:val="Hyperlink"/>
        </w:rPr>
      </w:r>
      <w:r>
        <w:rPr>
          <w:rStyle w:val="Hyperlink"/>
        </w:rPr>
        <w:fldChar w:fldCharType="separate"/>
      </w:r>
      <w:r w:rsidRPr="00F321AD" w:rsidR="00F321AD">
        <w:rPr>
          <w:rStyle w:val="Hyperlink"/>
        </w:rPr>
        <w:t>Protected sites (European sites and SSSIs)</w:t>
      </w:r>
      <w:r>
        <w:rPr>
          <w:rStyle w:val="Hyperlink"/>
        </w:rPr>
        <w:fldChar w:fldCharType="end"/>
      </w:r>
    </w:p>
    <w:p w:rsidRPr="00F321AD" w:rsidR="0052636F" w:rsidP="00F321AD" w:rsidRDefault="00C40E35" w14:paraId="1D7D39C6" w14:textId="77777777">
      <w:pPr>
        <w:pStyle w:val="Numberedblock"/>
        <w:rPr>
          <w:rStyle w:val="Hyperlink"/>
        </w:rPr>
      </w:pPr>
      <w:r>
        <w:rPr>
          <w:rStyle w:val="Hyperlink"/>
        </w:rPr>
        <w:fldChar w:fldCharType="begin"/>
      </w:r>
      <w:r>
        <w:rPr>
          <w:rStyle w:val="Hyperlink"/>
        </w:rPr>
        <w:instrText xml:space="preserve"> HYPERLINK  \l "Appendix1guidance" \o "Guidance" </w:instrText>
      </w:r>
      <w:r>
        <w:rPr>
          <w:rStyle w:val="Hyperlink"/>
        </w:rPr>
      </w:r>
      <w:r>
        <w:rPr>
          <w:rStyle w:val="Hyperlink"/>
        </w:rPr>
        <w:fldChar w:fldCharType="separate"/>
      </w:r>
      <w:r w:rsidRPr="00C40E35" w:rsidR="0052636F">
        <w:rPr>
          <w:rStyle w:val="Hyperlink"/>
        </w:rPr>
        <w:t>Guidance</w:t>
      </w:r>
      <w:r>
        <w:rPr>
          <w:rStyle w:val="Hyperlink"/>
        </w:rPr>
        <w:fldChar w:fldCharType="end"/>
      </w:r>
      <w:r w:rsidR="0052636F">
        <w:rPr>
          <w:rStyle w:val="Hyperlink"/>
        </w:rPr>
        <w:t xml:space="preserve"> </w:t>
      </w:r>
    </w:p>
    <w:p w:rsidRPr="00F321AD" w:rsidR="00F321AD" w:rsidP="00F321AD" w:rsidRDefault="00F321AD" w14:paraId="681E276F" w14:textId="77777777">
      <w:pPr>
        <w:pStyle w:val="Numberedblock"/>
        <w:numPr>
          <w:ilvl w:val="0"/>
          <w:numId w:val="0"/>
        </w:numPr>
        <w:ind w:left="360"/>
        <w:rPr>
          <w:b w:val="0"/>
          <w:color w:val="auto"/>
        </w:rPr>
      </w:pPr>
    </w:p>
    <w:p w:rsidRPr="00F321AD" w:rsidR="00F321AD" w:rsidP="00F321AD" w:rsidRDefault="00F321AD" w14:paraId="67DBCA9A" w14:textId="77777777">
      <w:pPr>
        <w:sectPr w:rsidRPr="00F321AD" w:rsidR="00F321AD" w:rsidSect="00845251">
          <w:pgSz w:w="11906" w:h="16838" w:orient="portrait"/>
          <w:pgMar w:top="720" w:right="720" w:bottom="720" w:left="720" w:header="709" w:footer="709" w:gutter="0"/>
          <w:cols w:space="708"/>
          <w:docGrid w:linePitch="360"/>
          <w:sectPrChange w:author="Hattersley, Amy" w:date="2024-11-28T15:19:00Z" w:id="2">
            <w:sectPr w:rsidRPr="00F321AD" w:rsidR="00F321AD" w:rsidSect="00845251">
              <w:pgSz w:w="16838" w:h="11906" w:orient="landscape"/>
              <w:pgMar w:top="720" w:right="720" w:bottom="720" w:left="720" w:header="709" w:footer="709" w:gutter="0"/>
            </w:sectPr>
          </w:sectPrChange>
        </w:sectPr>
      </w:pPr>
    </w:p>
    <w:p w:rsidR="00B2039D" w:rsidP="00B2039D" w:rsidRDefault="002408C1" w14:paraId="75F86AC1" w14:textId="77777777">
      <w:pPr>
        <w:pStyle w:val="Contenttitle"/>
        <w:rPr>
          <w:color w:val="auto"/>
        </w:rPr>
      </w:pPr>
      <w:r w:rsidRPr="007B4810">
        <w:rPr>
          <w:color w:val="auto"/>
        </w:rPr>
        <w:lastRenderedPageBreak/>
        <w:t xml:space="preserve">Risk Assessment </w:t>
      </w:r>
    </w:p>
    <w:p w:rsidRPr="002B4962" w:rsidR="002408C1" w:rsidP="005660F5" w:rsidRDefault="001A6014" w14:paraId="56247522" w14:textId="77777777">
      <w:pPr>
        <w:pStyle w:val="Numberedblock"/>
        <w:numPr>
          <w:ilvl w:val="0"/>
          <w:numId w:val="10"/>
        </w:numPr>
        <w:ind w:left="0" w:firstLine="0"/>
        <w:rPr>
          <w:color w:val="auto"/>
          <w:sz w:val="28"/>
          <w:szCs w:val="28"/>
        </w:rPr>
      </w:pPr>
      <w:bookmarkStart w:name="LocalHumanPopulation" w:id="3"/>
      <w:r w:rsidRPr="002B4962">
        <w:rPr>
          <w:color w:val="auto"/>
          <w:sz w:val="28"/>
          <w:szCs w:val="28"/>
        </w:rPr>
        <w:t>Local human population</w:t>
      </w:r>
      <w:r w:rsidRPr="002B4962" w:rsidR="002408C1">
        <w:rPr>
          <w:color w:val="auto"/>
          <w:sz w:val="28"/>
          <w:szCs w:val="28"/>
        </w:rPr>
        <w:t xml:space="preserve"> </w:t>
      </w:r>
    </w:p>
    <w:bookmarkEnd w:id="3"/>
    <w:p w:rsidR="00CF141E" w:rsidP="00BB5669" w:rsidRDefault="00BB5669" w14:paraId="4FAE7F7A" w14:textId="451DA552">
      <w:pPr>
        <w:spacing w:after="0"/>
      </w:pPr>
      <w:r w:rsidRPr="23413AA8" w:rsidR="00BB5669">
        <w:rPr>
          <w:b w:val="1"/>
          <w:bCs w:val="1"/>
          <w:sz w:val="28"/>
          <w:szCs w:val="28"/>
        </w:rPr>
        <w:t>1.1.</w:t>
      </w:r>
      <w:r w:rsidR="00BB5669">
        <w:rPr/>
        <w:t xml:space="preserve"> The</w:t>
      </w:r>
      <w:r w:rsidR="00EF0772">
        <w:rPr/>
        <w:t xml:space="preserve"> r</w:t>
      </w:r>
      <w:r w:rsidR="002408C1">
        <w:rPr/>
        <w:t>elease of particulate matter (dusts)</w:t>
      </w:r>
      <w:r w:rsidR="00EF32C1">
        <w:rPr/>
        <w:t>,</w:t>
      </w:r>
      <w:r w:rsidR="002408C1">
        <w:rPr/>
        <w:t xml:space="preserve"> </w:t>
      </w:r>
      <w:r w:rsidR="00845251">
        <w:rPr/>
        <w:t>which travel through the air and can be inhaled</w:t>
      </w:r>
      <w:r w:rsidR="00CF141E">
        <w:rPr/>
        <w:t xml:space="preserve">. </w:t>
      </w:r>
    </w:p>
    <w:p w:rsidR="00845251" w:rsidP="00BB5669" w:rsidRDefault="002408C1" w14:paraId="745D5B43" w14:textId="10DCAA88">
      <w:pPr>
        <w:spacing w:after="0"/>
      </w:pPr>
      <w:r w:rsidR="002408C1">
        <w:rPr/>
        <w:t>The harmful consequences</w:t>
      </w:r>
      <w:r w:rsidR="00EF32C1">
        <w:rPr/>
        <w:t xml:space="preserve"> if things go wrong is the </w:t>
      </w:r>
      <w:r w:rsidR="005C4E6B">
        <w:rPr/>
        <w:t>harm to human health</w:t>
      </w:r>
      <w:r w:rsidR="002408C1">
        <w:rPr/>
        <w:t xml:space="preserve"> </w:t>
      </w:r>
      <w:r w:rsidR="005C4E6B">
        <w:rPr/>
        <w:t>(</w:t>
      </w:r>
      <w:r w:rsidR="002408C1">
        <w:rPr/>
        <w:t>respiratory irritation and illness</w:t>
      </w:r>
      <w:r w:rsidR="005C4E6B">
        <w:rPr/>
        <w:t>)</w:t>
      </w:r>
      <w:r w:rsidR="002408C1">
        <w:rPr/>
        <w:t>.</w:t>
      </w:r>
      <w:r w:rsidR="00845251">
        <w:rPr/>
        <w:t xml:space="preserve"> The Environment Agency has assessed the:</w:t>
      </w:r>
    </w:p>
    <w:p w:rsidR="00B52D7A" w:rsidP="00845251" w:rsidRDefault="00B52D7A" w14:paraId="3C83016A" w14:textId="40EB3743">
      <w:pPr>
        <w:pStyle w:val="ListParagraph"/>
        <w:numPr>
          <w:ilvl w:val="0"/>
          <w:numId w:val="5"/>
        </w:numPr>
        <w:spacing w:after="0"/>
        <w:rPr/>
      </w:pPr>
      <w:r w:rsidR="005C4E6B">
        <w:rPr/>
        <w:t>likel</w:t>
      </w:r>
      <w:r w:rsidR="00845251">
        <w:rPr/>
        <w:t>ihoo</w:t>
      </w:r>
      <w:r w:rsidR="00845251">
        <w:rPr/>
        <w:t>d</w:t>
      </w:r>
      <w:r w:rsidR="005C4E6B">
        <w:rPr/>
        <w:t xml:space="preserve"> </w:t>
      </w:r>
      <w:r w:rsidR="00845251">
        <w:rPr/>
        <w:t>of</w:t>
      </w:r>
      <w:r w:rsidR="005C4E6B">
        <w:rPr/>
        <w:t xml:space="preserve"> this contact </w:t>
      </w:r>
      <w:r w:rsidR="00845251">
        <w:rPr/>
        <w:t>to be</w:t>
      </w:r>
      <w:r w:rsidR="005C4E6B">
        <w:rPr/>
        <w:t xml:space="preserve"> </w:t>
      </w:r>
      <w:r w:rsidR="00845251">
        <w:rPr/>
        <w:t>m</w:t>
      </w:r>
      <w:r w:rsidR="00115B11">
        <w:rPr/>
        <w:t>edium</w:t>
      </w:r>
    </w:p>
    <w:p w:rsidR="00845251" w:rsidP="23413AA8" w:rsidRDefault="00845251" w14:paraId="08DA24E4" w14:textId="77777777" w14:noSpellErr="1">
      <w:pPr>
        <w:pStyle w:val="NormalWeb"/>
        <w:numPr>
          <w:ilvl w:val="0"/>
          <w:numId w:val="5"/>
        </w:numPr>
        <w:shd w:val="clear" w:color="auto" w:fill="FFFFFF" w:themeFill="background1"/>
        <w:spacing w:before="0" w:beforeAutospacing="off" w:after="0" w:afterAutospacing="off"/>
        <w:rPr>
          <w:rFonts w:ascii="Arial" w:hAnsi="Arial" w:cs="Arial"/>
          <w:color w:val="0B0C0C"/>
        </w:rPr>
      </w:pPr>
      <w:r w:rsidRPr="23413AA8" w:rsidR="00845251">
        <w:rPr>
          <w:rFonts w:ascii="Arial" w:hAnsi="Arial" w:cs="Arial"/>
          <w:color w:val="0B0C0C"/>
        </w:rPr>
        <w:t>overall severity of potential consequence to be medium</w:t>
      </w:r>
    </w:p>
    <w:p w:rsidRPr="00845251" w:rsidR="00845251" w:rsidP="23413AA8" w:rsidRDefault="00845251" w14:paraId="4A8BDBEA" w14:textId="38183FEE">
      <w:pPr>
        <w:pStyle w:val="NormalWeb"/>
        <w:numPr>
          <w:ilvl w:val="0"/>
          <w:numId w:val="5"/>
        </w:numPr>
        <w:spacing w:after="0"/>
        <w:rPr>
          <w:rFonts w:ascii="Arial" w:hAnsi="Arial" w:cs="Arial"/>
        </w:rPr>
      </w:pPr>
      <w:r w:rsidRPr="23413AA8" w:rsidR="00845251">
        <w:rPr>
          <w:rFonts w:ascii="Arial" w:hAnsi="Arial" w:cs="Arial"/>
        </w:rPr>
        <w:t>overall risk rating to be medium</w:t>
      </w:r>
    </w:p>
    <w:p w:rsidR="00CF141E" w:rsidP="23413AA8" w:rsidRDefault="00CF141E" w14:paraId="46F75E2F" w14:textId="4A8539E2">
      <w:pPr>
        <w:pStyle w:val="Normal"/>
        <w:numPr>
          <w:ilvl w:val="0"/>
          <w:numId w:val="5"/>
        </w:numPr>
        <w:spacing w:after="0"/>
        <w:rPr/>
      </w:pPr>
      <w:r w:rsidR="00CF141E">
        <w:rPr/>
        <w:t>magnitude</w:t>
      </w:r>
      <w:r w:rsidR="00CF141E">
        <w:rPr/>
        <w:t xml:space="preserve"> of this risk after management </w:t>
      </w:r>
      <w:r w:rsidR="00845251">
        <w:rPr/>
        <w:t>to</w:t>
      </w:r>
      <w:r w:rsidR="00845251">
        <w:rPr/>
        <w:t xml:space="preserve"> be low</w:t>
      </w:r>
      <w:r w:rsidR="00CF141E">
        <w:rPr/>
        <w:t xml:space="preserve"> </w:t>
      </w:r>
    </w:p>
    <w:p w:rsidR="00115B11" w:rsidP="00BB5669" w:rsidRDefault="00115B11" w14:paraId="1AE50812" w14:textId="77777777">
      <w:pPr>
        <w:pStyle w:val="ListParagraph"/>
        <w:spacing w:after="0"/>
        <w:ind w:left="0"/>
      </w:pPr>
    </w:p>
    <w:p w:rsidR="00A11796" w:rsidP="00BB5669" w:rsidRDefault="00115B11" w14:paraId="5F734998" w14:textId="1B653EC8">
      <w:pPr>
        <w:pStyle w:val="ListParagraph"/>
        <w:spacing w:after="0"/>
        <w:ind w:left="0"/>
      </w:pPr>
      <w:r w:rsidR="00115B11">
        <w:rPr/>
        <w:t xml:space="preserve">The permitted waste </w:t>
      </w:r>
      <w:r w:rsidR="00A11796">
        <w:rPr/>
        <w:t xml:space="preserve">types have a low potential to produce bioaerosols. The activities </w:t>
      </w:r>
      <w:r w:rsidR="00A11796">
        <w:rPr/>
        <w:t xml:space="preserve">may produce dust from movement of vehicles and tipping operations especially in dry </w:t>
      </w:r>
      <w:r w:rsidR="00A11796">
        <w:rPr/>
        <w:t>and also</w:t>
      </w:r>
      <w:r w:rsidR="00A11796">
        <w:rPr/>
        <w:t xml:space="preserve"> windy weather.</w:t>
      </w:r>
      <w:r w:rsidR="00A11796">
        <w:rPr/>
        <w:t xml:space="preserve"> To manage the risk, a</w:t>
      </w:r>
      <w:r w:rsidR="00A11796">
        <w:rPr/>
        <w:t xml:space="preserve">ctivities shall be managed and </w:t>
      </w:r>
      <w:r w:rsidR="00A11796">
        <w:rPr/>
        <w:t>operated</w:t>
      </w:r>
      <w:r w:rsidR="00A11796">
        <w:rPr/>
        <w:t xml:space="preserve"> </w:t>
      </w:r>
      <w:r w:rsidR="00A11796">
        <w:rPr/>
        <w:t>in accordance with</w:t>
      </w:r>
      <w:r w:rsidR="00A11796">
        <w:rPr/>
        <w:t xml:space="preserve"> a management system that includes measures to prevent and reduce risk of dust being produced and where it is produced from leaving the site boundaries.</w:t>
      </w:r>
      <w:r w:rsidR="00A11796">
        <w:rPr/>
        <w:t xml:space="preserve"> Rules can be invoked to require a particulate management plan.</w:t>
      </w:r>
      <w:r w:rsidR="00177BEF">
        <w:rPr/>
        <w:t xml:space="preserve"> Activities are </w:t>
      </w:r>
      <w:r w:rsidR="00177BEF">
        <w:rPr/>
        <w:t xml:space="preserve">not </w:t>
      </w:r>
      <w:r w:rsidR="00177BEF">
        <w:rPr/>
        <w:t>permitted</w:t>
      </w:r>
      <w:r w:rsidR="00177BEF">
        <w:rPr/>
        <w:t xml:space="preserve"> within a specified air quality management area (AQMA) for particulate matter of 10 microns or less (PM10)</w:t>
      </w:r>
      <w:r w:rsidR="00177BEF">
        <w:rPr/>
        <w:t xml:space="preserve">.  </w:t>
      </w:r>
    </w:p>
    <w:p w:rsidR="00F355EB" w:rsidP="005C4E6B" w:rsidRDefault="00F355EB" w14:paraId="64DB28C1" w14:textId="77777777">
      <w:pPr>
        <w:pStyle w:val="ListParagraph"/>
        <w:jc w:val="center"/>
      </w:pPr>
    </w:p>
    <w:p w:rsidR="00410561" w:rsidP="00114970" w:rsidRDefault="00BB5669" w14:paraId="46B75A77" w14:textId="69A7282E">
      <w:pPr>
        <w:pStyle w:val="ListParagraph"/>
        <w:ind w:left="0"/>
      </w:pPr>
      <w:r w:rsidRPr="23413AA8" w:rsidR="00BB5669">
        <w:rPr>
          <w:b w:val="1"/>
          <w:bCs w:val="1"/>
          <w:sz w:val="28"/>
          <w:szCs w:val="28"/>
        </w:rPr>
        <w:t>1.2</w:t>
      </w:r>
      <w:r w:rsidRPr="23413AA8" w:rsidR="00BB5669">
        <w:rPr>
          <w:sz w:val="28"/>
          <w:szCs w:val="28"/>
        </w:rPr>
        <w:t>.</w:t>
      </w:r>
      <w:r w:rsidR="00BB5669">
        <w:rPr/>
        <w:t xml:space="preserve"> </w:t>
      </w:r>
      <w:r w:rsidR="005025D0">
        <w:rPr/>
        <w:t xml:space="preserve">The release of particulate matter (dusts) </w:t>
      </w:r>
      <w:r w:rsidR="00FF5136">
        <w:rPr/>
        <w:t>which travel through the air and then deposit</w:t>
      </w:r>
      <w:r w:rsidR="00B564D0">
        <w:rPr/>
        <w:t xml:space="preserve"> on surfaces</w:t>
      </w:r>
      <w:r w:rsidR="00FF5136">
        <w:rPr/>
        <w:t>.</w:t>
      </w:r>
    </w:p>
    <w:p w:rsidR="00EC4A5D" w:rsidP="00114970" w:rsidRDefault="005025D0" w14:paraId="031665B8" w14:textId="510C4C2B" w14:noSpellErr="1">
      <w:pPr>
        <w:pStyle w:val="ListParagraph"/>
        <w:ind w:left="0"/>
      </w:pPr>
      <w:r w:rsidR="005025D0">
        <w:rPr/>
        <w:t xml:space="preserve">The harmful </w:t>
      </w:r>
      <w:r w:rsidR="00890C5C">
        <w:rPr/>
        <w:t xml:space="preserve">consequences if things go wrong </w:t>
      </w:r>
      <w:r w:rsidR="005025D0">
        <w:rPr/>
        <w:t>is nuisance (dust on cars, clothing etc).</w:t>
      </w:r>
      <w:r w:rsidR="00B564D0">
        <w:rPr/>
        <w:t xml:space="preserve"> The Environment Agency has assessed the:</w:t>
      </w:r>
    </w:p>
    <w:p w:rsidR="00C75C96" w:rsidP="00C75C96" w:rsidRDefault="00EB2983" w14:paraId="0D48F932" w14:textId="465D5693">
      <w:pPr>
        <w:pStyle w:val="ListParagraph"/>
        <w:numPr>
          <w:ilvl w:val="0"/>
          <w:numId w:val="6"/>
        </w:numPr>
        <w:spacing w:after="0"/>
        <w:rPr/>
      </w:pPr>
      <w:r w:rsidR="00EB2983">
        <w:rPr/>
        <w:t>l</w:t>
      </w:r>
      <w:r w:rsidR="00B564D0">
        <w:rPr/>
        <w:t>ikelihood of this contact to be medium</w:t>
      </w:r>
    </w:p>
    <w:p w:rsidR="00C75C96" w:rsidP="00C75C96" w:rsidRDefault="00C75C96" w14:paraId="438CB33B" w14:textId="58A9419C">
      <w:pPr>
        <w:pStyle w:val="ListParagraph"/>
        <w:numPr>
          <w:ilvl w:val="0"/>
          <w:numId w:val="6"/>
        </w:numPr>
        <w:spacing w:after="0"/>
        <w:rPr/>
      </w:pPr>
      <w:r w:rsidR="00FC6B5F">
        <w:rPr/>
        <w:t>overall severity of potential consequence to be lo</w:t>
      </w:r>
      <w:r w:rsidR="00EB2983">
        <w:rPr/>
        <w:t>w</w:t>
      </w:r>
    </w:p>
    <w:p w:rsidR="00BB5669" w:rsidP="00BB5669" w:rsidRDefault="00C75C96" w14:paraId="07C4B485" w14:textId="6A028784">
      <w:pPr>
        <w:pStyle w:val="ListParagraph"/>
        <w:numPr>
          <w:ilvl w:val="0"/>
          <w:numId w:val="6"/>
        </w:numPr>
        <w:spacing w:after="0"/>
        <w:rPr/>
      </w:pPr>
      <w:r w:rsidR="00FC6B5F">
        <w:rPr/>
        <w:t>overall risk rating to be medium</w:t>
      </w:r>
    </w:p>
    <w:p w:rsidR="00FC6B5F" w:rsidP="00FC6B5F" w:rsidRDefault="00FC6B5F" w14:paraId="506C2682" w14:textId="77777777" w14:noSpellErr="1">
      <w:pPr>
        <w:pStyle w:val="ListParagraph"/>
        <w:numPr>
          <w:ilvl w:val="0"/>
          <w:numId w:val="6"/>
        </w:numPr>
        <w:rPr/>
      </w:pPr>
      <w:r w:rsidR="00FC6B5F">
        <w:rPr/>
        <w:t>magnitude</w:t>
      </w:r>
      <w:r w:rsidR="00FC6B5F">
        <w:rPr/>
        <w:t xml:space="preserve"> of this risk after management </w:t>
      </w:r>
      <w:r w:rsidR="00FC6B5F">
        <w:rPr/>
        <w:t>to</w:t>
      </w:r>
      <w:r w:rsidR="00FC6B5F">
        <w:rPr/>
        <w:t xml:space="preserve"> be low </w:t>
      </w:r>
    </w:p>
    <w:p w:rsidR="00A11796" w:rsidP="23413AA8" w:rsidRDefault="00A11796" w14:paraId="6E045A1C" w14:textId="4B5DAFAE">
      <w:pPr>
        <w:pStyle w:val="Normal"/>
        <w:numPr>
          <w:ilvl w:val="0"/>
          <w:numId w:val="6"/>
        </w:numPr>
        <w:spacing w:after="0" w:line="240" w:lineRule="auto"/>
        <w:rPr/>
      </w:pPr>
      <w:r w:rsidR="00A11796">
        <w:rPr/>
        <w:t xml:space="preserve">The activities may produce dust from movement of vehicles and tipping operations especially in dry </w:t>
      </w:r>
      <w:r w:rsidR="2CABFEA3">
        <w:rPr/>
        <w:t>and</w:t>
      </w:r>
      <w:r w:rsidR="00A11796">
        <w:rPr/>
        <w:t xml:space="preserve"> windy weather.</w:t>
      </w:r>
      <w:r w:rsidR="00177BEF">
        <w:rPr/>
        <w:t xml:space="preserve"> </w:t>
      </w:r>
      <w:r w:rsidR="00A11796">
        <w:rPr/>
        <w:t xml:space="preserve">Activities shall be managed and </w:t>
      </w:r>
      <w:r w:rsidR="00A11796">
        <w:rPr/>
        <w:t>operated</w:t>
      </w:r>
      <w:r w:rsidR="00A11796">
        <w:rPr/>
        <w:t xml:space="preserve"> </w:t>
      </w:r>
      <w:r w:rsidR="00A11796">
        <w:rPr/>
        <w:t>in accordance with</w:t>
      </w:r>
      <w:r w:rsidR="00A11796">
        <w:rPr/>
        <w:t xml:space="preserve"> a management system that includes measures to prevent and reduce risk of dust being produced and where it is produced from leaving the site boundaries. Rules can be invoked to require a particulate management plan.</w:t>
      </w:r>
      <w:proofErr w:type="gramStart"/>
      <w:proofErr w:type="gramEnd"/>
    </w:p>
    <w:p w:rsidR="00DC41E9" w:rsidP="004811A3" w:rsidRDefault="00DC41E9" w14:paraId="3801E918" w14:textId="77777777">
      <w:pPr>
        <w:spacing w:after="0" w:line="240" w:lineRule="auto"/>
      </w:pPr>
    </w:p>
    <w:p w:rsidR="005025D0" w:rsidP="00BB5669" w:rsidRDefault="00BB5669" w14:paraId="3C58208D" w14:textId="75FAEA2F">
      <w:pPr>
        <w:pStyle w:val="ListParagraph"/>
        <w:spacing w:line="240" w:lineRule="auto"/>
        <w:ind w:left="0"/>
      </w:pPr>
      <w:r w:rsidRPr="23413AA8" w:rsidR="00BB5669">
        <w:rPr>
          <w:b w:val="1"/>
          <w:bCs w:val="1"/>
          <w:sz w:val="28"/>
          <w:szCs w:val="28"/>
        </w:rPr>
        <w:t>1.3</w:t>
      </w:r>
      <w:r w:rsidR="00BB5669">
        <w:rPr/>
        <w:t>.</w:t>
      </w:r>
      <w:r w:rsidR="00BB5669">
        <w:rPr/>
        <w:t xml:space="preserve"> </w:t>
      </w:r>
      <w:r w:rsidR="00EC4A5D">
        <w:rPr/>
        <w:t xml:space="preserve">Waste, litter and mud on local roads </w:t>
      </w:r>
      <w:r w:rsidR="008B2C3C">
        <w:rPr/>
        <w:t>from</w:t>
      </w:r>
      <w:r w:rsidR="008B2C3C">
        <w:rPr/>
        <w:t xml:space="preserve"> </w:t>
      </w:r>
      <w:r w:rsidR="00EC4A5D">
        <w:rPr/>
        <w:t>vehicles entering and leaving the si</w:t>
      </w:r>
      <w:r w:rsidR="00890C5C">
        <w:rPr/>
        <w:t>te. The harmful consequences if things go wrong are</w:t>
      </w:r>
      <w:r w:rsidR="005025D0">
        <w:rPr/>
        <w:t xml:space="preserve"> </w:t>
      </w:r>
      <w:r w:rsidR="00EC4A5D">
        <w:rPr/>
        <w:t>nuisance, loss of amenity and road traffic accidents.</w:t>
      </w:r>
      <w:r w:rsidR="008B2C3C">
        <w:rPr/>
        <w:t xml:space="preserve"> </w:t>
      </w:r>
      <w:r w:rsidR="00EB2983">
        <w:rPr/>
        <w:t>The E</w:t>
      </w:r>
      <w:r w:rsidR="00EB2983">
        <w:rPr/>
        <w:t>nvironment Agency has assessed the:</w:t>
      </w:r>
    </w:p>
    <w:p w:rsidR="00BB5669" w:rsidP="00BB5669" w:rsidRDefault="00BB5669" w14:paraId="1BE58B1B" w14:textId="0BD5A9C2">
      <w:pPr>
        <w:pStyle w:val="ListParagraph"/>
        <w:numPr>
          <w:ilvl w:val="0"/>
          <w:numId w:val="7"/>
        </w:numPr>
        <w:spacing w:after="0" w:line="240" w:lineRule="auto"/>
        <w:rPr/>
      </w:pPr>
      <w:r w:rsidR="00EB2983">
        <w:rPr/>
        <w:t>likelihood of this contact to be low</w:t>
      </w:r>
    </w:p>
    <w:p w:rsidR="00EB2983" w:rsidP="00EB2983" w:rsidRDefault="00EB2983" w14:paraId="0730FE9F" w14:textId="77777777" w14:noSpellErr="1">
      <w:pPr>
        <w:pStyle w:val="ListParagraph"/>
        <w:numPr>
          <w:ilvl w:val="0"/>
          <w:numId w:val="7"/>
        </w:numPr>
        <w:spacing w:after="0"/>
        <w:rPr/>
      </w:pPr>
      <w:r w:rsidR="00EB2983">
        <w:rPr/>
        <w:t>overall severity of potential consequence to be low</w:t>
      </w:r>
    </w:p>
    <w:p w:rsidR="00BB5669" w:rsidP="23413AA8" w:rsidRDefault="00BB5669" w14:paraId="00F001BB" w14:textId="12F8C780">
      <w:pPr>
        <w:pStyle w:val="Normal"/>
        <w:numPr>
          <w:ilvl w:val="0"/>
          <w:numId w:val="7"/>
        </w:numPr>
        <w:spacing w:after="0" w:line="240" w:lineRule="auto"/>
        <w:rPr/>
      </w:pPr>
      <w:r w:rsidR="00BB5669">
        <w:rPr/>
        <w:t>overall</w:t>
      </w:r>
      <w:r w:rsidR="001667ED">
        <w:rPr/>
        <w:t xml:space="preserve"> </w:t>
      </w:r>
      <w:r w:rsidR="004225DF">
        <w:rPr/>
        <w:t>risk rating to be low</w:t>
      </w:r>
    </w:p>
    <w:p w:rsidR="004225DF" w:rsidP="004225DF" w:rsidRDefault="004225DF" w14:paraId="434214FD" w14:textId="77777777" w14:noSpellErr="1">
      <w:pPr>
        <w:pStyle w:val="ListParagraph"/>
        <w:numPr>
          <w:ilvl w:val="0"/>
          <w:numId w:val="7"/>
        </w:numPr>
        <w:rPr/>
      </w:pPr>
      <w:r w:rsidR="004225DF">
        <w:rPr/>
        <w:t>magnitude</w:t>
      </w:r>
      <w:r w:rsidR="004225DF">
        <w:rPr/>
        <w:t xml:space="preserve"> of this risk after management </w:t>
      </w:r>
      <w:r w:rsidR="004225DF">
        <w:rPr/>
        <w:t>to</w:t>
      </w:r>
      <w:r w:rsidR="004225DF">
        <w:rPr/>
        <w:t xml:space="preserve"> be low </w:t>
      </w:r>
    </w:p>
    <w:p w:rsidRPr="00114970" w:rsidR="00492820" w:rsidP="23413AA8" w:rsidRDefault="00492820" w14:paraId="2E58252B" w14:noSpellErr="1" w14:textId="701E00DD">
      <w:pPr>
        <w:pStyle w:val="ListParagraph"/>
        <w:spacing w:after="0" w:line="240" w:lineRule="auto"/>
        <w:ind w:left="1116"/>
        <w:rPr>
          <w:b w:val="1"/>
          <w:bCs w:val="1"/>
        </w:rPr>
      </w:pPr>
    </w:p>
    <w:p w:rsidR="00A173D4" w:rsidP="0052636F" w:rsidRDefault="00BB5669" w14:paraId="0696A340" w14:textId="77777777">
      <w:pPr>
        <w:pStyle w:val="ListParagraph"/>
        <w:spacing w:after="0" w:line="240" w:lineRule="auto"/>
        <w:ind w:left="0" w:hanging="284"/>
      </w:pPr>
      <w:r>
        <w:t xml:space="preserve">    </w:t>
      </w:r>
      <w:r w:rsidRPr="0097266D" w:rsidR="0097266D">
        <w:t xml:space="preserve">Waste types if compliant with the rules </w:t>
      </w:r>
      <w:r w:rsidR="0097266D">
        <w:t xml:space="preserve">will </w:t>
      </w:r>
      <w:r w:rsidRPr="0097266D" w:rsidR="0097266D">
        <w:t xml:space="preserve">have a low risk of litter from contraries in the waste. </w:t>
      </w:r>
      <w:bookmarkStart w:name="_Hlk165638536" w:id="71"/>
      <w:r>
        <w:t>To manage the risk</w:t>
      </w:r>
      <w:r w:rsidR="00B06396">
        <w:t>,</w:t>
      </w:r>
      <w:r>
        <w:t xml:space="preserve"> emissions of substances not controlled by emission limits in the standard rules should be </w:t>
      </w:r>
      <w:r w:rsidR="00A173D4">
        <w:t>minimised</w:t>
      </w:r>
      <w:r w:rsidDel="00A173D4" w:rsidR="00A173D4">
        <w:t xml:space="preserve"> </w:t>
      </w:r>
      <w:r>
        <w:t>in</w:t>
      </w:r>
      <w:r w:rsidR="001667ED">
        <w:t xml:space="preserve"> the management system</w:t>
      </w:r>
      <w:r w:rsidR="00C111E7">
        <w:t>.</w:t>
      </w:r>
    </w:p>
    <w:bookmarkEnd w:id="71"/>
    <w:p w:rsidR="004811A3" w:rsidP="004811A3" w:rsidRDefault="004811A3" w14:paraId="5C01880E" w14:textId="77777777">
      <w:pPr>
        <w:pStyle w:val="ListParagraph"/>
        <w:spacing w:after="0" w:line="240" w:lineRule="auto"/>
        <w:ind w:left="0"/>
      </w:pPr>
    </w:p>
    <w:p w:rsidR="004811A3" w:rsidP="004811A3" w:rsidRDefault="004811A3" w14:paraId="41CD7350" w14:textId="46232C49">
      <w:pPr>
        <w:pStyle w:val="ListParagraph"/>
        <w:spacing w:after="0" w:line="240" w:lineRule="auto"/>
        <w:ind w:left="0"/>
      </w:pPr>
      <w:r w:rsidRPr="23413AA8" w:rsidR="004811A3">
        <w:rPr>
          <w:b w:val="1"/>
          <w:bCs w:val="1"/>
          <w:sz w:val="28"/>
          <w:szCs w:val="28"/>
        </w:rPr>
        <w:t>1.4</w:t>
      </w:r>
      <w:r w:rsidRPr="23413AA8" w:rsidR="004811A3">
        <w:rPr>
          <w:b w:val="1"/>
          <w:bCs w:val="1"/>
        </w:rPr>
        <w:t>.</w:t>
      </w:r>
      <w:r w:rsidR="004811A3">
        <w:rPr/>
        <w:t xml:space="preserve"> Odour </w:t>
      </w:r>
      <w:r w:rsidR="00BA68A2">
        <w:rPr/>
        <w:t>which travels through the air and can be inhaled</w:t>
      </w:r>
      <w:r w:rsidR="004811A3">
        <w:rPr/>
        <w:t xml:space="preserve">. The harmful consequence </w:t>
      </w:r>
      <w:r w:rsidR="00AD265D">
        <w:rPr/>
        <w:t>if things go wrong are</w:t>
      </w:r>
      <w:r w:rsidR="004811A3">
        <w:rPr/>
        <w:t xml:space="preserve"> nuisance and loss of amenity. </w:t>
      </w:r>
      <w:r w:rsidR="00F50C20">
        <w:rPr/>
        <w:t>The Environment Agency has asse</w:t>
      </w:r>
      <w:r w:rsidR="0073065D">
        <w:rPr/>
        <w:t>sse</w:t>
      </w:r>
      <w:r w:rsidR="00F50C20">
        <w:rPr/>
        <w:t>d the:</w:t>
      </w:r>
    </w:p>
    <w:p w:rsidR="004811A3" w:rsidP="004811A3" w:rsidRDefault="00B9650D" w14:paraId="01CDADB7" w14:textId="6BA17D67">
      <w:pPr>
        <w:pStyle w:val="ListParagraph"/>
        <w:numPr>
          <w:ilvl w:val="0"/>
          <w:numId w:val="7"/>
        </w:numPr>
        <w:spacing w:after="0" w:line="240" w:lineRule="auto"/>
        <w:rPr/>
      </w:pPr>
      <w:r w:rsidR="00F50C20">
        <w:rPr/>
        <w:t xml:space="preserve">likelihood of this contact to be </w:t>
      </w:r>
      <w:r w:rsidR="00F50C20">
        <w:rPr/>
        <w:t>very low</w:t>
      </w:r>
    </w:p>
    <w:p w:rsidR="004811A3" w:rsidP="004811A3" w:rsidRDefault="004811A3" w14:paraId="4A8DFD4D" w14:textId="12D868DC">
      <w:pPr>
        <w:pStyle w:val="ListParagraph"/>
        <w:numPr>
          <w:ilvl w:val="0"/>
          <w:numId w:val="7"/>
        </w:numPr>
        <w:spacing w:after="0" w:line="240" w:lineRule="auto"/>
        <w:rPr/>
      </w:pPr>
      <w:r w:rsidR="0073065D">
        <w:rPr/>
        <w:t xml:space="preserve">overall severity of potential consequence to be </w:t>
      </w:r>
      <w:r w:rsidR="0073065D">
        <w:rPr/>
        <w:t>very low</w:t>
      </w:r>
    </w:p>
    <w:p w:rsidR="004811A3" w:rsidP="004811A3" w:rsidRDefault="004811A3" w14:paraId="443B592D" w14:textId="0D4083D0">
      <w:pPr>
        <w:pStyle w:val="ListParagraph"/>
        <w:numPr>
          <w:ilvl w:val="0"/>
          <w:numId w:val="7"/>
        </w:numPr>
        <w:spacing w:after="0" w:line="240" w:lineRule="auto"/>
        <w:rPr/>
      </w:pPr>
      <w:r w:rsidR="0073065D">
        <w:rPr/>
        <w:t xml:space="preserve">overall risk rating to be </w:t>
      </w:r>
      <w:r w:rsidR="0073065D">
        <w:rPr/>
        <w:t>very low</w:t>
      </w:r>
    </w:p>
    <w:p w:rsidR="00410561" w:rsidP="23413AA8" w:rsidRDefault="00410561" w14:paraId="33D8FAE6" w14:textId="1D120FC4">
      <w:pPr>
        <w:pStyle w:val="ListParagraph"/>
        <w:numPr>
          <w:ilvl w:val="0"/>
          <w:numId w:val="7"/>
        </w:numPr>
        <w:spacing w:after="0" w:line="240" w:lineRule="auto"/>
        <w:rPr>
          <w:b w:val="1"/>
          <w:bCs w:val="1"/>
        </w:rPr>
      </w:pPr>
      <w:r w:rsidR="0073065D">
        <w:rPr/>
        <w:t>magnitude of this risk after</w:t>
      </w:r>
      <w:r w:rsidR="0073065D">
        <w:rPr/>
        <w:t xml:space="preserve"> management to be </w:t>
      </w:r>
      <w:r w:rsidR="0073065D">
        <w:rPr/>
        <w:t>very low</w:t>
      </w:r>
    </w:p>
    <w:p w:rsidRPr="00114970" w:rsidR="00492820" w:rsidP="00492820" w:rsidRDefault="00492820" w14:paraId="261E2472" w14:textId="77777777">
      <w:pPr>
        <w:pStyle w:val="ListParagraph"/>
        <w:spacing w:after="0" w:line="240" w:lineRule="auto"/>
        <w:ind w:left="1116"/>
        <w:rPr>
          <w:b/>
        </w:rPr>
      </w:pPr>
    </w:p>
    <w:p w:rsidR="0083025F" w:rsidP="0083025F" w:rsidRDefault="00492820" w14:paraId="6D68E98D" w14:textId="77777777">
      <w:pPr>
        <w:pStyle w:val="ListParagraph"/>
        <w:spacing w:after="0" w:line="240" w:lineRule="auto"/>
        <w:ind w:left="0"/>
      </w:pPr>
      <w:r>
        <w:t>The permitted waste types have a low potential to produce odour.</w:t>
      </w:r>
      <w:r w:rsidRPr="00492820">
        <w:t xml:space="preserve"> The management system should contain procedures to prevent non-permitted wastes being deposited at site and to deal with rogue loads if they do occur. There is a dormant Rule that can be utilised if odour should be a problem.</w:t>
      </w:r>
      <w:r w:rsidR="0083025F">
        <w:t xml:space="preserve"> </w:t>
      </w:r>
    </w:p>
    <w:p w:rsidR="006A3EBF" w:rsidP="006A3EBF" w:rsidRDefault="006A3EBF" w14:paraId="6CD4B2A4" w14:textId="77777777">
      <w:pPr>
        <w:spacing w:after="0" w:line="240" w:lineRule="auto"/>
      </w:pPr>
    </w:p>
    <w:p w:rsidR="006A3EBF" w:rsidP="006A3EBF" w:rsidRDefault="006A3EBF" w14:paraId="36D6377D" w14:textId="54A05766">
      <w:pPr>
        <w:spacing w:after="0" w:line="240" w:lineRule="auto"/>
      </w:pPr>
      <w:r w:rsidRPr="23413AA8" w:rsidR="006A3EBF">
        <w:rPr>
          <w:b w:val="1"/>
          <w:bCs w:val="1"/>
          <w:sz w:val="28"/>
          <w:szCs w:val="28"/>
        </w:rPr>
        <w:t>1.5</w:t>
      </w:r>
      <w:r w:rsidR="006A3EBF">
        <w:rPr/>
        <w:t>.</w:t>
      </w:r>
      <w:r w:rsidR="006A3EBF">
        <w:rPr/>
        <w:t xml:space="preserve"> Noise and vibration </w:t>
      </w:r>
      <w:r w:rsidR="001B288F">
        <w:rPr/>
        <w:t>which travel through</w:t>
      </w:r>
      <w:r w:rsidR="006A3EBF">
        <w:rPr/>
        <w:t xml:space="preserve"> air and vibration </w:t>
      </w:r>
      <w:r w:rsidR="007C44D8">
        <w:rPr/>
        <w:t>through the ground</w:t>
      </w:r>
      <w:r w:rsidR="006A3EBF">
        <w:rPr/>
        <w:t>. The harmful consequences</w:t>
      </w:r>
      <w:r w:rsidR="00AD265D">
        <w:rPr/>
        <w:t xml:space="preserve"> if things go wrong are</w:t>
      </w:r>
      <w:r w:rsidR="006A3EBF">
        <w:rPr/>
        <w:t xml:space="preserve"> nuisance, loss of amenity and loss of sleep. </w:t>
      </w:r>
      <w:r w:rsidR="001C49F4">
        <w:rPr/>
        <w:t>The Environment Agency has assessed the:</w:t>
      </w:r>
    </w:p>
    <w:p w:rsidR="006A3EBF" w:rsidP="006A3EBF" w:rsidRDefault="006A3EBF" w14:paraId="531B7E44" w14:textId="69B42AB9">
      <w:pPr>
        <w:pStyle w:val="ListParagraph"/>
        <w:numPr>
          <w:ilvl w:val="0"/>
          <w:numId w:val="7"/>
        </w:numPr>
        <w:spacing w:after="0" w:line="240" w:lineRule="auto"/>
        <w:rPr/>
      </w:pPr>
      <w:r w:rsidR="001C49F4">
        <w:rPr/>
        <w:t>likelihood of this contact to be medium</w:t>
      </w:r>
    </w:p>
    <w:p w:rsidR="00061CDB" w:rsidP="006A3EBF" w:rsidRDefault="00061CDB" w14:paraId="6BF2E029" w14:textId="580955B4">
      <w:pPr>
        <w:pStyle w:val="ListParagraph"/>
        <w:numPr>
          <w:ilvl w:val="0"/>
          <w:numId w:val="7"/>
        </w:numPr>
        <w:spacing w:after="0" w:line="240" w:lineRule="auto"/>
        <w:rPr/>
      </w:pPr>
      <w:r w:rsidR="00061CDB">
        <w:rPr/>
        <w:t xml:space="preserve">overall severity of potential consequence to be </w:t>
      </w:r>
      <w:r w:rsidR="00061CDB">
        <w:rPr/>
        <w:t>medium</w:t>
      </w:r>
    </w:p>
    <w:p w:rsidR="006A3EBF" w:rsidP="006A3EBF" w:rsidRDefault="006A3EBF" w14:paraId="6DB4C95D" w14:textId="48D553CB">
      <w:pPr>
        <w:pStyle w:val="ListParagraph"/>
        <w:numPr>
          <w:ilvl w:val="0"/>
          <w:numId w:val="7"/>
        </w:numPr>
        <w:spacing w:after="0" w:line="240" w:lineRule="auto"/>
        <w:rPr/>
      </w:pPr>
      <w:r w:rsidR="00061CDB">
        <w:rPr/>
        <w:t>overall risk rating to be medium</w:t>
      </w:r>
    </w:p>
    <w:p w:rsidRPr="00061CDB" w:rsidR="00410561" w:rsidP="00410561" w:rsidRDefault="00410561" w14:paraId="4B9DDC30" w14:textId="41751DB7">
      <w:pPr>
        <w:pStyle w:val="ListParagraph"/>
        <w:numPr>
          <w:ilvl w:val="0"/>
          <w:numId w:val="7"/>
        </w:numPr>
        <w:spacing w:after="0" w:line="240" w:lineRule="auto"/>
        <w:rPr/>
      </w:pPr>
      <w:r w:rsidR="00061CDB">
        <w:rPr/>
        <w:t>magnitude</w:t>
      </w:r>
      <w:r w:rsidR="00061CDB">
        <w:rPr/>
        <w:t xml:space="preserve"> of this risk after manage</w:t>
      </w:r>
      <w:r w:rsidR="00061CDB">
        <w:rPr/>
        <w:t>ment to be low</w:t>
      </w:r>
    </w:p>
    <w:p w:rsidR="00492820" w:rsidP="006A3EBF" w:rsidRDefault="00492820" w14:paraId="0214EA65" w14:textId="77777777">
      <w:pPr>
        <w:spacing w:after="0" w:line="240" w:lineRule="auto"/>
      </w:pPr>
    </w:p>
    <w:p w:rsidR="006A3EBF" w:rsidP="006A3EBF" w:rsidRDefault="00492820" w14:paraId="7770C6B5" w14:textId="28353041">
      <w:pPr>
        <w:spacing w:after="0" w:line="240" w:lineRule="auto"/>
      </w:pPr>
      <w:r w:rsidR="00492820">
        <w:rPr/>
        <w:t>Noise and vibration shall be minimised and not cause nuisance.</w:t>
      </w:r>
      <w:r w:rsidR="00492820">
        <w:rPr/>
        <w:t xml:space="preserve"> A noise and vibration management plan may be required</w:t>
      </w:r>
      <w:r w:rsidR="00492820">
        <w:rPr/>
        <w:t xml:space="preserve">.  </w:t>
      </w:r>
      <w:r w:rsidR="006A3EBF">
        <w:rPr/>
        <w:t xml:space="preserve"> </w:t>
      </w:r>
    </w:p>
    <w:p w:rsidR="000A5B25" w:rsidP="000A5B25" w:rsidRDefault="000A5B25" w14:paraId="3C83F96E" w14:textId="77777777">
      <w:pPr>
        <w:pStyle w:val="ListParagraph"/>
        <w:spacing w:after="0" w:line="240" w:lineRule="auto"/>
        <w:ind w:left="0"/>
      </w:pPr>
    </w:p>
    <w:p w:rsidR="000A120F" w:rsidP="000A120F" w:rsidRDefault="000A5B25" w14:paraId="4A11C4A4" w14:textId="6DD1B63D">
      <w:pPr>
        <w:pStyle w:val="ListParagraph"/>
        <w:spacing w:after="0" w:line="240" w:lineRule="auto"/>
        <w:ind w:left="0"/>
      </w:pPr>
      <w:r w:rsidRPr="23413AA8" w:rsidR="000A5B25">
        <w:rPr>
          <w:b w:val="1"/>
          <w:bCs w:val="1"/>
          <w:sz w:val="28"/>
          <w:szCs w:val="28"/>
        </w:rPr>
        <w:t>1.6</w:t>
      </w:r>
      <w:r w:rsidRPr="23413AA8" w:rsidR="002D78FB">
        <w:rPr>
          <w:b w:val="1"/>
          <w:bCs w:val="1"/>
          <w:sz w:val="28"/>
          <w:szCs w:val="28"/>
        </w:rPr>
        <w:t>.</w:t>
      </w:r>
      <w:r w:rsidRPr="23413AA8" w:rsidR="000A5B25">
        <w:rPr>
          <w:sz w:val="28"/>
          <w:szCs w:val="28"/>
        </w:rPr>
        <w:t xml:space="preserve"> </w:t>
      </w:r>
      <w:r w:rsidR="002E16DB">
        <w:rPr/>
        <w:t>Pests</w:t>
      </w:r>
      <w:r w:rsidR="002E16DB">
        <w:rPr/>
        <w:t xml:space="preserve"> (</w:t>
      </w:r>
      <w:r w:rsidR="008B2543">
        <w:rPr/>
        <w:t>including scavenging animals, birds and other pests</w:t>
      </w:r>
      <w:r w:rsidR="008B2543">
        <w:rPr/>
        <w:t xml:space="preserve"> </w:t>
      </w:r>
      <w:r w:rsidR="00845251">
        <w:rPr/>
        <w:t>for example</w:t>
      </w:r>
      <w:r w:rsidR="00845251">
        <w:rPr/>
        <w:t>,</w:t>
      </w:r>
      <w:r w:rsidR="002E16DB">
        <w:rPr/>
        <w:t xml:space="preserve"> flies)</w:t>
      </w:r>
      <w:r w:rsidR="000A5B25">
        <w:rPr/>
        <w:t xml:space="preserve"> </w:t>
      </w:r>
      <w:r w:rsidR="000A120F">
        <w:rPr/>
        <w:t>which travel through the air</w:t>
      </w:r>
      <w:r w:rsidR="000A5B25">
        <w:rPr/>
        <w:t xml:space="preserve"> and over land. The harmful consequences</w:t>
      </w:r>
      <w:r w:rsidR="00AD265D">
        <w:rPr/>
        <w:t xml:space="preserve"> if things go wrong are</w:t>
      </w:r>
      <w:r w:rsidR="000A5B25">
        <w:rPr/>
        <w:t xml:space="preserve"> harm to human health</w:t>
      </w:r>
      <w:r w:rsidR="002E16DB">
        <w:rPr/>
        <w:t>,</w:t>
      </w:r>
      <w:r w:rsidR="000A5B25">
        <w:rPr/>
        <w:t xml:space="preserve"> </w:t>
      </w:r>
      <w:r w:rsidR="000A5B25">
        <w:rPr/>
        <w:t>nuisance</w:t>
      </w:r>
      <w:r w:rsidR="000A5B25">
        <w:rPr/>
        <w:t xml:space="preserve"> and loss of amenity. </w:t>
      </w:r>
      <w:r w:rsidR="000A120F">
        <w:rPr/>
        <w:t>The Environment Agency has assessed the:</w:t>
      </w:r>
    </w:p>
    <w:p w:rsidR="000A120F" w:rsidP="000A120F" w:rsidRDefault="000A120F" w14:paraId="26B1A4B7" w14:textId="77777777" w14:noSpellErr="1">
      <w:pPr>
        <w:pStyle w:val="ListParagraph"/>
        <w:numPr>
          <w:ilvl w:val="0"/>
          <w:numId w:val="7"/>
        </w:numPr>
        <w:spacing w:after="0" w:line="240" w:lineRule="auto"/>
        <w:rPr/>
      </w:pPr>
      <w:r w:rsidR="000A120F">
        <w:rPr/>
        <w:t xml:space="preserve">likelihood of this contact to be </w:t>
      </w:r>
      <w:r w:rsidR="000A120F">
        <w:rPr/>
        <w:t>very low</w:t>
      </w:r>
    </w:p>
    <w:p w:rsidR="000A120F" w:rsidP="000A120F" w:rsidRDefault="000A120F" w14:paraId="0808D1DB" w14:textId="77777777" w14:noSpellErr="1">
      <w:pPr>
        <w:pStyle w:val="ListParagraph"/>
        <w:numPr>
          <w:ilvl w:val="0"/>
          <w:numId w:val="7"/>
        </w:numPr>
        <w:spacing w:after="0" w:line="240" w:lineRule="auto"/>
        <w:rPr/>
      </w:pPr>
      <w:r w:rsidR="000A120F">
        <w:rPr/>
        <w:t xml:space="preserve">overall severity of potential consequence to be </w:t>
      </w:r>
      <w:r w:rsidR="000A120F">
        <w:rPr/>
        <w:t>very low</w:t>
      </w:r>
    </w:p>
    <w:p w:rsidR="000A120F" w:rsidP="000A120F" w:rsidRDefault="000A120F" w14:paraId="55677C13" w14:textId="77777777" w14:noSpellErr="1">
      <w:pPr>
        <w:pStyle w:val="ListParagraph"/>
        <w:numPr>
          <w:ilvl w:val="0"/>
          <w:numId w:val="7"/>
        </w:numPr>
        <w:spacing w:after="0" w:line="240" w:lineRule="auto"/>
        <w:rPr/>
      </w:pPr>
      <w:r w:rsidR="000A120F">
        <w:rPr/>
        <w:t xml:space="preserve">overall risk rating to be </w:t>
      </w:r>
      <w:r w:rsidR="000A120F">
        <w:rPr/>
        <w:t>very low</w:t>
      </w:r>
    </w:p>
    <w:p w:rsidR="000A120F" w:rsidP="23413AA8" w:rsidRDefault="000A120F" w14:paraId="7E0FC39C" w14:textId="77777777" w14:noSpellErr="1">
      <w:pPr>
        <w:pStyle w:val="ListParagraph"/>
        <w:numPr>
          <w:ilvl w:val="0"/>
          <w:numId w:val="7"/>
        </w:numPr>
        <w:spacing w:after="0" w:line="240" w:lineRule="auto"/>
        <w:rPr>
          <w:b w:val="1"/>
          <w:bCs w:val="1"/>
        </w:rPr>
      </w:pPr>
      <w:r w:rsidR="000A120F">
        <w:rPr/>
        <w:t>magnitude</w:t>
      </w:r>
      <w:r w:rsidR="000A120F">
        <w:rPr/>
        <w:t xml:space="preserve"> of this risk after management to be </w:t>
      </w:r>
      <w:r w:rsidR="000A120F">
        <w:rPr/>
        <w:t>very low</w:t>
      </w:r>
    </w:p>
    <w:p w:rsidRPr="00410561" w:rsidR="0097266D" w:rsidP="000A120F" w:rsidRDefault="0097266D" w14:paraId="72C50720" w14:noSpellErr="1" w14:textId="7BAFFE17">
      <w:pPr>
        <w:pStyle w:val="ListParagraph"/>
        <w:spacing w:after="0" w:line="240" w:lineRule="auto"/>
        <w:ind w:left="0"/>
      </w:pPr>
    </w:p>
    <w:p w:rsidR="00EC1171" w:rsidP="000A5B25" w:rsidRDefault="0097266D" w14:paraId="0BAF47FF" w14:textId="77777777">
      <w:pPr>
        <w:pStyle w:val="ListParagraph"/>
        <w:spacing w:after="0" w:line="240" w:lineRule="auto"/>
        <w:ind w:left="0"/>
      </w:pPr>
      <w:r>
        <w:t xml:space="preserve">The permitted waste types will not attract pests. </w:t>
      </w:r>
      <w:r w:rsidRPr="0097266D">
        <w:t>Risk limited by permitted waste types and good onsite management practices detailed in management system of non-conforming wastes.</w:t>
      </w:r>
    </w:p>
    <w:p w:rsidR="0097266D" w:rsidP="000A5B25" w:rsidRDefault="0097266D" w14:paraId="5E69AE5E" w14:textId="77777777">
      <w:pPr>
        <w:pStyle w:val="ListParagraph"/>
        <w:spacing w:after="0" w:line="240" w:lineRule="auto"/>
        <w:ind w:left="0"/>
      </w:pPr>
    </w:p>
    <w:p w:rsidR="00765BB9" w:rsidP="00765BB9" w:rsidRDefault="00BD5037" w14:paraId="330239F8" w14:textId="63AA1425">
      <w:pPr>
        <w:pStyle w:val="ListParagraph"/>
        <w:spacing w:line="240" w:lineRule="auto"/>
        <w:ind w:left="0"/>
      </w:pPr>
      <w:r w:rsidRPr="23413AA8" w:rsidR="00BD5037">
        <w:rPr>
          <w:b w:val="1"/>
          <w:bCs w:val="1"/>
          <w:sz w:val="28"/>
          <w:szCs w:val="28"/>
        </w:rPr>
        <w:t>1.</w:t>
      </w:r>
      <w:r w:rsidRPr="23413AA8" w:rsidR="00A27F98">
        <w:rPr>
          <w:b w:val="1"/>
          <w:bCs w:val="1"/>
          <w:sz w:val="28"/>
          <w:szCs w:val="28"/>
        </w:rPr>
        <w:t>7</w:t>
      </w:r>
      <w:r w:rsidRPr="23413AA8" w:rsidR="00BD5037">
        <w:rPr>
          <w:b w:val="1"/>
          <w:bCs w:val="1"/>
          <w:sz w:val="28"/>
          <w:szCs w:val="28"/>
        </w:rPr>
        <w:t>.</w:t>
      </w:r>
      <w:r w:rsidR="00BD5037">
        <w:rPr/>
        <w:t xml:space="preserve"> Flooding of the site </w:t>
      </w:r>
      <w:r w:rsidR="001E62C2">
        <w:rPr/>
        <w:t>from</w:t>
      </w:r>
      <w:r w:rsidR="001E62C2">
        <w:rPr/>
        <w:t xml:space="preserve"> </w:t>
      </w:r>
      <w:r w:rsidR="00BD5037">
        <w:rPr/>
        <w:t>flood waters. The harmful consequences</w:t>
      </w:r>
      <w:r w:rsidR="00405E03">
        <w:rPr/>
        <w:t xml:space="preserve"> if things go wrong is the potential for waste to be washed off site and contaminated buildings, gardens, natural habitats downstream.</w:t>
      </w:r>
      <w:r w:rsidR="00765BB9">
        <w:rPr/>
        <w:t xml:space="preserve"> </w:t>
      </w:r>
      <w:r w:rsidR="00765BB9">
        <w:rPr/>
        <w:t>The Environment Agency has assessed the:</w:t>
      </w:r>
    </w:p>
    <w:p w:rsidR="00765BB9" w:rsidP="00765BB9" w:rsidRDefault="00765BB9" w14:paraId="77769F14" w14:textId="77777777" w14:noSpellErr="1">
      <w:pPr>
        <w:pStyle w:val="ListParagraph"/>
        <w:numPr>
          <w:ilvl w:val="0"/>
          <w:numId w:val="7"/>
        </w:numPr>
        <w:spacing w:after="0" w:line="240" w:lineRule="auto"/>
        <w:rPr/>
      </w:pPr>
      <w:r w:rsidR="00765BB9">
        <w:rPr/>
        <w:t>likelihood of this contact to be low</w:t>
      </w:r>
    </w:p>
    <w:p w:rsidR="00765BB9" w:rsidP="00765BB9" w:rsidRDefault="00765BB9" w14:paraId="1CC1C71E" w14:textId="77777777" w14:noSpellErr="1">
      <w:pPr>
        <w:pStyle w:val="ListParagraph"/>
        <w:numPr>
          <w:ilvl w:val="0"/>
          <w:numId w:val="7"/>
        </w:numPr>
        <w:spacing w:after="0"/>
        <w:rPr/>
      </w:pPr>
      <w:r w:rsidR="00765BB9">
        <w:rPr/>
        <w:t>overall severity of potential consequence to be low</w:t>
      </w:r>
    </w:p>
    <w:p w:rsidR="00765BB9" w:rsidP="00765BB9" w:rsidRDefault="00765BB9" w14:paraId="51007F52" w14:textId="77777777" w14:noSpellErr="1">
      <w:pPr>
        <w:pStyle w:val="ListParagraph"/>
        <w:numPr>
          <w:ilvl w:val="0"/>
          <w:numId w:val="7"/>
        </w:numPr>
        <w:spacing w:after="0" w:line="240" w:lineRule="auto"/>
        <w:rPr/>
      </w:pPr>
      <w:r w:rsidR="00765BB9">
        <w:rPr/>
        <w:t>overall risk rating to be low</w:t>
      </w:r>
    </w:p>
    <w:p w:rsidR="00765BB9" w:rsidP="00765BB9" w:rsidRDefault="00765BB9" w14:paraId="1B215A30" w14:textId="77777777" w14:noSpellErr="1">
      <w:pPr>
        <w:pStyle w:val="ListParagraph"/>
        <w:numPr>
          <w:ilvl w:val="0"/>
          <w:numId w:val="7"/>
        </w:numPr>
        <w:rPr/>
      </w:pPr>
      <w:r w:rsidR="00765BB9">
        <w:rPr/>
        <w:t>magnitude</w:t>
      </w:r>
      <w:r w:rsidR="00765BB9">
        <w:rPr/>
        <w:t xml:space="preserve"> of this risk after management </w:t>
      </w:r>
      <w:r w:rsidR="00765BB9">
        <w:rPr/>
        <w:t>to</w:t>
      </w:r>
      <w:r w:rsidR="00765BB9">
        <w:rPr/>
        <w:t xml:space="preserve"> be low </w:t>
      </w:r>
    </w:p>
    <w:p w:rsidRPr="00410561" w:rsidR="00A27F98" w:rsidP="00765BB9" w:rsidRDefault="00A27F98" w14:paraId="129F8DF6" w14:noSpellErr="1" w14:textId="2D507B37">
      <w:pPr>
        <w:pStyle w:val="ListParagraph"/>
        <w:spacing w:after="0" w:line="240" w:lineRule="auto"/>
        <w:ind w:left="0"/>
      </w:pPr>
    </w:p>
    <w:p w:rsidR="00A27F98" w:rsidP="004337D5" w:rsidRDefault="00A27F98" w14:paraId="0E15D11D" w14:textId="78DF2F86">
      <w:pPr>
        <w:spacing w:after="0" w:line="240" w:lineRule="auto"/>
      </w:pPr>
      <w:r w:rsidR="00A27F98">
        <w:rPr/>
        <w:t xml:space="preserve">Activities are not </w:t>
      </w:r>
      <w:r w:rsidR="00A27F98">
        <w:rPr/>
        <w:t>permitted</w:t>
      </w:r>
      <w:r w:rsidR="00A27F98">
        <w:rPr/>
        <w:t xml:space="preserve"> within </w:t>
      </w:r>
      <w:r w:rsidR="00A27F98">
        <w:rPr/>
        <w:t xml:space="preserve">proximity to </w:t>
      </w:r>
      <w:r w:rsidR="00A27F98">
        <w:rPr/>
        <w:t xml:space="preserve">a watercourse or to be deposited sub-water table. </w:t>
      </w:r>
      <w:r w:rsidR="00A27F98">
        <w:rPr/>
        <w:t xml:space="preserve">The written management system should </w:t>
      </w:r>
      <w:r w:rsidR="00A27F98">
        <w:rPr/>
        <w:t>identify</w:t>
      </w:r>
      <w:r w:rsidR="00A27F98">
        <w:rPr/>
        <w:t xml:space="preserve"> and minimise risks of pollution, including those arising from operations, maintenance, accidents, </w:t>
      </w:r>
      <w:r w:rsidR="00A27F98">
        <w:rPr/>
        <w:t>incidents</w:t>
      </w:r>
      <w:r w:rsidR="00A27F98">
        <w:rPr/>
        <w:t xml:space="preserve"> and non-conformances.</w:t>
      </w:r>
    </w:p>
    <w:p w:rsidR="00995C99" w:rsidP="001844CF" w:rsidRDefault="00995C99" w14:paraId="76040898" w14:textId="77777777">
      <w:pPr>
        <w:pStyle w:val="ListParagraph"/>
        <w:spacing w:after="0" w:line="240" w:lineRule="auto"/>
        <w:ind w:left="0"/>
      </w:pPr>
    </w:p>
    <w:p w:rsidR="00D049F9" w:rsidP="00D049F9" w:rsidRDefault="0052636F" w14:paraId="2990DAE0" w14:textId="502110DE">
      <w:pPr>
        <w:pStyle w:val="ListParagraph"/>
        <w:spacing w:line="240" w:lineRule="auto"/>
        <w:ind w:left="0"/>
      </w:pPr>
      <w:r w:rsidRPr="23413AA8" w:rsidR="0052636F">
        <w:rPr>
          <w:b w:val="1"/>
          <w:bCs w:val="1"/>
          <w:sz w:val="28"/>
          <w:szCs w:val="28"/>
        </w:rPr>
        <w:t>1</w:t>
      </w:r>
      <w:r w:rsidRPr="23413AA8" w:rsidR="003C14B1">
        <w:rPr>
          <w:b w:val="1"/>
          <w:bCs w:val="1"/>
          <w:sz w:val="28"/>
          <w:szCs w:val="28"/>
        </w:rPr>
        <w:t>.</w:t>
      </w:r>
      <w:r w:rsidRPr="23413AA8" w:rsidR="00A27F98">
        <w:rPr>
          <w:b w:val="1"/>
          <w:bCs w:val="1"/>
          <w:sz w:val="28"/>
          <w:szCs w:val="28"/>
        </w:rPr>
        <w:t>8</w:t>
      </w:r>
      <w:r w:rsidRPr="23413AA8" w:rsidR="00AD16A8">
        <w:rPr>
          <w:b w:val="1"/>
          <w:bCs w:val="1"/>
          <w:sz w:val="28"/>
          <w:szCs w:val="28"/>
        </w:rPr>
        <w:t>.</w:t>
      </w:r>
      <w:r w:rsidRPr="23413AA8" w:rsidR="00267454">
        <w:rPr>
          <w:b w:val="1"/>
          <w:bCs w:val="1"/>
        </w:rPr>
        <w:t xml:space="preserve"> </w:t>
      </w:r>
      <w:r w:rsidR="00A27F98">
        <w:rPr/>
        <w:t>A</w:t>
      </w:r>
      <w:r w:rsidR="00267454">
        <w:rPr/>
        <w:t>rson and</w:t>
      </w:r>
      <w:r w:rsidR="00267454">
        <w:rPr/>
        <w:t xml:space="preserve"> vandalism </w:t>
      </w:r>
      <w:r w:rsidR="00BE1E2F">
        <w:rPr/>
        <w:t>causing</w:t>
      </w:r>
      <w:r w:rsidR="00B75CEF">
        <w:rPr/>
        <w:t xml:space="preserve"> </w:t>
      </w:r>
      <w:r w:rsidR="00267454">
        <w:rPr/>
        <w:t>the release of polluting materials to air (smoke or fumes), water or land</w:t>
      </w:r>
      <w:r w:rsidR="00416DBE">
        <w:rPr/>
        <w:t>. This can</w:t>
      </w:r>
      <w:r w:rsidR="004D3247">
        <w:rPr/>
        <w:t xml:space="preserve"> cause</w:t>
      </w:r>
      <w:r w:rsidR="00267454">
        <w:rPr/>
        <w:t xml:space="preserve"> smoke</w:t>
      </w:r>
      <w:r w:rsidR="00C61B54">
        <w:rPr/>
        <w:t xml:space="preserve"> </w:t>
      </w:r>
      <w:r w:rsidR="004D3247">
        <w:rPr/>
        <w:t xml:space="preserve">to travel </w:t>
      </w:r>
      <w:r w:rsidR="00C61B54">
        <w:rPr/>
        <w:t>through the air</w:t>
      </w:r>
      <w:r w:rsidR="00267454">
        <w:rPr/>
        <w:t xml:space="preserve">, </w:t>
      </w:r>
      <w:r w:rsidR="00267454">
        <w:rPr/>
        <w:t>spillages</w:t>
      </w:r>
      <w:r w:rsidR="00267454">
        <w:rPr/>
        <w:t xml:space="preserve"> and contaminated firewater </w:t>
      </w:r>
      <w:r w:rsidR="004D3247">
        <w:rPr/>
        <w:t>to</w:t>
      </w:r>
      <w:r w:rsidR="00267454">
        <w:rPr/>
        <w:t xml:space="preserve"> run-off from</w:t>
      </w:r>
      <w:r w:rsidR="004D3247">
        <w:rPr/>
        <w:t xml:space="preserve"> the</w:t>
      </w:r>
      <w:r w:rsidR="00267454">
        <w:rPr/>
        <w:t xml:space="preserve"> site and </w:t>
      </w:r>
      <w:r w:rsidR="00EA02FE">
        <w:rPr/>
        <w:t>through</w:t>
      </w:r>
      <w:r w:rsidR="00EA02FE">
        <w:rPr/>
        <w:t xml:space="preserve"> </w:t>
      </w:r>
      <w:r w:rsidR="00267454">
        <w:rPr/>
        <w:t xml:space="preserve">surface water drains and </w:t>
      </w:r>
      <w:r w:rsidR="005A7B00">
        <w:rPr/>
        <w:t>ditches</w:t>
      </w:r>
      <w:r w:rsidR="00267454">
        <w:rPr/>
        <w:t>. The harmful consequences</w:t>
      </w:r>
      <w:r w:rsidR="000404FC">
        <w:rPr/>
        <w:t xml:space="preserve"> if things go wrong are</w:t>
      </w:r>
      <w:r w:rsidR="00267454">
        <w:rPr/>
        <w:t xml:space="preserve"> respiratory irritation, </w:t>
      </w:r>
      <w:r w:rsidR="00267454">
        <w:rPr/>
        <w:t>illness</w:t>
      </w:r>
      <w:r w:rsidR="00267454">
        <w:rPr/>
        <w:t xml:space="preserve"> and nuisance to local population. It could lead to injury of staff, firefighters or arsonists</w:t>
      </w:r>
      <w:r w:rsidR="00EA02FE">
        <w:rPr/>
        <w:t xml:space="preserve"> and </w:t>
      </w:r>
      <w:r w:rsidR="00267454">
        <w:rPr/>
        <w:t>vandals as well as pollution of water or land.</w:t>
      </w:r>
      <w:r w:rsidR="00D049F9">
        <w:rPr/>
        <w:t xml:space="preserve"> </w:t>
      </w:r>
      <w:r w:rsidR="00D049F9">
        <w:rPr/>
        <w:t>The Environment Agency has assessed the:</w:t>
      </w:r>
    </w:p>
    <w:p w:rsidR="00D049F9" w:rsidP="00D049F9" w:rsidRDefault="00D049F9" w14:paraId="352994C0" w14:textId="77777777" w14:noSpellErr="1">
      <w:pPr>
        <w:pStyle w:val="ListParagraph"/>
        <w:numPr>
          <w:ilvl w:val="0"/>
          <w:numId w:val="7"/>
        </w:numPr>
        <w:spacing w:after="0" w:line="240" w:lineRule="auto"/>
        <w:rPr/>
      </w:pPr>
      <w:r w:rsidR="00D049F9">
        <w:rPr/>
        <w:t>likelihood of this contact to be low</w:t>
      </w:r>
    </w:p>
    <w:p w:rsidR="00D049F9" w:rsidP="00D049F9" w:rsidRDefault="00D049F9" w14:paraId="173C4745" w14:textId="50EB7C06" w14:noSpellErr="1">
      <w:pPr>
        <w:pStyle w:val="ListParagraph"/>
        <w:numPr>
          <w:ilvl w:val="0"/>
          <w:numId w:val="7"/>
        </w:numPr>
        <w:spacing w:after="0"/>
        <w:rPr/>
      </w:pPr>
      <w:r w:rsidR="00D049F9">
        <w:rPr/>
        <w:t xml:space="preserve">overall severity of potential consequence to be </w:t>
      </w:r>
      <w:r w:rsidR="00D049F9">
        <w:rPr/>
        <w:t>medium</w:t>
      </w:r>
    </w:p>
    <w:p w:rsidR="00D049F9" w:rsidP="00D049F9" w:rsidRDefault="00D049F9" w14:paraId="7E86DA69" w14:textId="77777777" w14:noSpellErr="1">
      <w:pPr>
        <w:pStyle w:val="ListParagraph"/>
        <w:numPr>
          <w:ilvl w:val="0"/>
          <w:numId w:val="7"/>
        </w:numPr>
        <w:spacing w:after="0" w:line="240" w:lineRule="auto"/>
        <w:rPr/>
      </w:pPr>
      <w:r w:rsidR="00D049F9">
        <w:rPr/>
        <w:t>overall risk rating to be low</w:t>
      </w:r>
    </w:p>
    <w:p w:rsidR="00D049F9" w:rsidP="00D049F9" w:rsidRDefault="00D049F9" w14:paraId="1675DEC4" w14:textId="77777777" w14:noSpellErr="1">
      <w:pPr>
        <w:pStyle w:val="ListParagraph"/>
        <w:numPr>
          <w:ilvl w:val="0"/>
          <w:numId w:val="7"/>
        </w:numPr>
        <w:rPr/>
      </w:pPr>
      <w:r w:rsidR="00D049F9">
        <w:rPr/>
        <w:t>magnitude</w:t>
      </w:r>
      <w:r w:rsidR="00D049F9">
        <w:rPr/>
        <w:t xml:space="preserve"> of this risk after management </w:t>
      </w:r>
      <w:r w:rsidR="00D049F9">
        <w:rPr/>
        <w:t>to</w:t>
      </w:r>
      <w:r w:rsidR="00D049F9">
        <w:rPr/>
        <w:t xml:space="preserve"> be low </w:t>
      </w:r>
    </w:p>
    <w:p w:rsidRPr="002777F2" w:rsidR="00A27F98" w:rsidP="00D049F9" w:rsidRDefault="00A27F98" w14:paraId="3D359867" w14:noSpellErr="1" w14:textId="5341307A">
      <w:pPr>
        <w:pStyle w:val="ListParagraph"/>
        <w:spacing w:after="0" w:line="240" w:lineRule="auto"/>
        <w:ind w:left="0"/>
      </w:pPr>
      <w:bookmarkStart w:name="_Hlk165637853" w:id="190"/>
    </w:p>
    <w:p w:rsidR="00005571" w:rsidP="00267454" w:rsidRDefault="00A27F98" w14:paraId="4C248D78" w14:textId="77777777">
      <w:pPr>
        <w:pStyle w:val="ListParagraph"/>
        <w:spacing w:after="0" w:line="240" w:lineRule="auto"/>
        <w:ind w:left="0"/>
      </w:pPr>
      <w:r w:rsidRPr="00A27F98">
        <w:t xml:space="preserve">Permitted waste types </w:t>
      </w:r>
      <w:r>
        <w:t>have a very</w:t>
      </w:r>
      <w:r w:rsidRPr="00A27F98">
        <w:t xml:space="preserve"> low-risk of combustion. Site machinery and fuels and oils are more of a risk but quantities would typically be low. The written management system should identify and minimise risks from unauthorised access and site security measures identified to prevent such access. The system should also describe how any polluting liquids or materials will be stored safely.</w:t>
      </w:r>
    </w:p>
    <w:bookmarkEnd w:id="190"/>
    <w:p w:rsidR="00A27F98" w:rsidP="00267454" w:rsidRDefault="00A27F98" w14:paraId="31541D92" w14:textId="77777777">
      <w:pPr>
        <w:pStyle w:val="ListParagraph"/>
        <w:spacing w:after="0" w:line="240" w:lineRule="auto"/>
        <w:ind w:left="0"/>
      </w:pPr>
    </w:p>
    <w:p w:rsidR="00266859" w:rsidP="00266859" w:rsidRDefault="0052636F" w14:paraId="36DA4F6B" w14:textId="472428AC">
      <w:pPr>
        <w:pStyle w:val="ListParagraph"/>
        <w:spacing w:line="240" w:lineRule="auto"/>
        <w:ind w:left="0"/>
      </w:pPr>
      <w:r w:rsidRPr="23413AA8" w:rsidR="0052636F">
        <w:rPr>
          <w:b w:val="1"/>
          <w:bCs w:val="1"/>
          <w:sz w:val="28"/>
          <w:szCs w:val="28"/>
        </w:rPr>
        <w:t>1</w:t>
      </w:r>
      <w:r w:rsidRPr="23413AA8" w:rsidR="003C14B1">
        <w:rPr>
          <w:b w:val="1"/>
          <w:bCs w:val="1"/>
          <w:sz w:val="28"/>
          <w:szCs w:val="28"/>
        </w:rPr>
        <w:t>.</w:t>
      </w:r>
      <w:r w:rsidRPr="23413AA8" w:rsidR="00A27F98">
        <w:rPr>
          <w:b w:val="1"/>
          <w:bCs w:val="1"/>
          <w:sz w:val="28"/>
          <w:szCs w:val="28"/>
        </w:rPr>
        <w:t>9</w:t>
      </w:r>
      <w:r w:rsidRPr="23413AA8" w:rsidR="002777F2">
        <w:rPr>
          <w:b w:val="1"/>
          <w:bCs w:val="1"/>
          <w:sz w:val="28"/>
          <w:szCs w:val="28"/>
        </w:rPr>
        <w:t>.</w:t>
      </w:r>
      <w:r w:rsidRPr="23413AA8" w:rsidR="00362B16">
        <w:rPr>
          <w:b w:val="1"/>
          <w:bCs w:val="1"/>
        </w:rPr>
        <w:t xml:space="preserve"> </w:t>
      </w:r>
      <w:r w:rsidR="00362B16">
        <w:rPr/>
        <w:t xml:space="preserve">Accidental fire </w:t>
      </w:r>
      <w:r w:rsidR="00104476">
        <w:rPr/>
        <w:t>can cause</w:t>
      </w:r>
      <w:r w:rsidR="00362B16">
        <w:rPr/>
        <w:t xml:space="preserve"> polluting materials to</w:t>
      </w:r>
      <w:r w:rsidR="00104476">
        <w:rPr/>
        <w:t xml:space="preserve"> travel through the</w:t>
      </w:r>
      <w:r w:rsidR="00362B16">
        <w:rPr/>
        <w:t xml:space="preserve"> air (smoke or fumes) water or land</w:t>
      </w:r>
      <w:r w:rsidR="00467F32">
        <w:rPr/>
        <w:t>.</w:t>
      </w:r>
      <w:r w:rsidR="00362B16">
        <w:rPr/>
        <w:t xml:space="preserve"> </w:t>
      </w:r>
      <w:r w:rsidR="00212EFA">
        <w:rPr/>
        <w:t>S</w:t>
      </w:r>
      <w:r w:rsidR="00362B16">
        <w:rPr/>
        <w:t xml:space="preserve">pillages and contaminated firewater </w:t>
      </w:r>
      <w:r w:rsidR="00212EFA">
        <w:rPr/>
        <w:t>can</w:t>
      </w:r>
      <w:r w:rsidR="00362B16">
        <w:rPr/>
        <w:t xml:space="preserve"> run-off </w:t>
      </w:r>
      <w:r w:rsidR="00362B16">
        <w:rPr/>
        <w:t xml:space="preserve">site </w:t>
      </w:r>
      <w:r w:rsidR="00266859">
        <w:rPr/>
        <w:t>through</w:t>
      </w:r>
      <w:r w:rsidR="00362B16">
        <w:rPr/>
        <w:t xml:space="preserve"> surface water drains and ditches</w:t>
      </w:r>
      <w:r w:rsidR="00362B16">
        <w:rPr/>
        <w:t xml:space="preserve">. The harmful consequences </w:t>
      </w:r>
      <w:r w:rsidR="000D1B51">
        <w:rPr/>
        <w:t>if things go wrong are</w:t>
      </w:r>
      <w:r w:rsidR="000D1B51">
        <w:rPr/>
        <w:t xml:space="preserve"> </w:t>
      </w:r>
      <w:r w:rsidR="00362B16">
        <w:rPr/>
        <w:t xml:space="preserve">respiratory irritation, </w:t>
      </w:r>
      <w:r w:rsidR="00362B16">
        <w:rPr/>
        <w:t>illness</w:t>
      </w:r>
      <w:r w:rsidR="00362B16">
        <w:rPr/>
        <w:t xml:space="preserve"> and nuisance to local population. It could lead t</w:t>
      </w:r>
      <w:r w:rsidR="00362B16">
        <w:rPr/>
        <w:t>o injury of staff, firefighters</w:t>
      </w:r>
      <w:r w:rsidR="00362B16">
        <w:rPr/>
        <w:t xml:space="preserve"> as well as pollution of water or land.</w:t>
      </w:r>
      <w:r w:rsidR="00266859">
        <w:rPr/>
        <w:t xml:space="preserve"> The Environment Agency has assess</w:t>
      </w:r>
      <w:r w:rsidR="00206259">
        <w:rPr/>
        <w:t>ed</w:t>
      </w:r>
      <w:r w:rsidR="00266859">
        <w:rPr/>
        <w:t xml:space="preserve"> the:</w:t>
      </w:r>
    </w:p>
    <w:p w:rsidR="00266859" w:rsidP="00266859" w:rsidRDefault="00266859" w14:paraId="7025812D" w14:textId="77777777" w14:noSpellErr="1">
      <w:pPr>
        <w:pStyle w:val="ListParagraph"/>
        <w:numPr>
          <w:ilvl w:val="0"/>
          <w:numId w:val="7"/>
        </w:numPr>
        <w:spacing w:after="0" w:line="240" w:lineRule="auto"/>
        <w:rPr/>
      </w:pPr>
      <w:r w:rsidR="00266859">
        <w:rPr/>
        <w:t>likelihood of this contact to be low</w:t>
      </w:r>
    </w:p>
    <w:p w:rsidR="00266859" w:rsidP="00266859" w:rsidRDefault="00266859" w14:paraId="69D99C39" w14:textId="77777777" w14:noSpellErr="1">
      <w:pPr>
        <w:pStyle w:val="ListParagraph"/>
        <w:numPr>
          <w:ilvl w:val="0"/>
          <w:numId w:val="7"/>
        </w:numPr>
        <w:spacing w:after="0"/>
        <w:rPr/>
      </w:pPr>
      <w:r w:rsidR="00266859">
        <w:rPr/>
        <w:t>overall severity of potential consequence to be medium</w:t>
      </w:r>
    </w:p>
    <w:p w:rsidR="00266859" w:rsidP="00266859" w:rsidRDefault="00266859" w14:paraId="5C4B20BB" w14:textId="77777777" w14:noSpellErr="1">
      <w:pPr>
        <w:pStyle w:val="ListParagraph"/>
        <w:numPr>
          <w:ilvl w:val="0"/>
          <w:numId w:val="7"/>
        </w:numPr>
        <w:spacing w:after="0" w:line="240" w:lineRule="auto"/>
        <w:rPr/>
      </w:pPr>
      <w:r w:rsidR="00266859">
        <w:rPr/>
        <w:t>overall risk rating to be low</w:t>
      </w:r>
    </w:p>
    <w:p w:rsidR="00266859" w:rsidP="00266859" w:rsidRDefault="00266859" w14:paraId="6980AAE5" w14:textId="22138D12" w14:noSpellErr="1">
      <w:pPr>
        <w:pStyle w:val="ListParagraph"/>
        <w:numPr>
          <w:ilvl w:val="0"/>
          <w:numId w:val="7"/>
        </w:numPr>
        <w:rPr/>
      </w:pPr>
      <w:r w:rsidR="00266859">
        <w:rPr/>
        <w:t>magnitude</w:t>
      </w:r>
      <w:r w:rsidR="00266859">
        <w:rPr/>
        <w:t xml:space="preserve"> of this risk after management </w:t>
      </w:r>
      <w:r w:rsidR="00266859">
        <w:rPr/>
        <w:t>to</w:t>
      </w:r>
      <w:r w:rsidR="00266859">
        <w:rPr/>
        <w:t xml:space="preserve"> be low </w:t>
      </w:r>
      <w:r>
        <w:br/>
      </w:r>
    </w:p>
    <w:p w:rsidR="00A27F98" w:rsidP="23413AA8" w:rsidRDefault="00A27F98" w14:paraId="03AC3E3B" w14:textId="52D58B63">
      <w:pPr>
        <w:pStyle w:val="ListParagraph"/>
        <w:spacing w:after="0" w:line="240" w:lineRule="auto"/>
        <w:ind w:left="0"/>
        <w:rPr>
          <w:b w:val="1"/>
          <w:bCs w:val="1"/>
        </w:rPr>
      </w:pPr>
      <w:r w:rsidR="00A27F98">
        <w:rPr/>
        <w:t>Permitted</w:t>
      </w:r>
      <w:r w:rsidR="00A27F98">
        <w:rPr/>
        <w:t xml:space="preserve"> waste types </w:t>
      </w:r>
      <w:r w:rsidR="00A27F98">
        <w:rPr/>
        <w:t>have a very</w:t>
      </w:r>
      <w:r w:rsidR="00A27F98">
        <w:rPr/>
        <w:t xml:space="preserve"> </w:t>
      </w:r>
      <w:r w:rsidR="00A27F98">
        <w:rPr/>
        <w:t>low-risk</w:t>
      </w:r>
      <w:r w:rsidR="00A27F98">
        <w:rPr/>
        <w:t xml:space="preserve"> of combustion. Site machinery and fuels and oils are more of a </w:t>
      </w:r>
      <w:r w:rsidR="00A27F98">
        <w:rPr/>
        <w:t>risk</w:t>
      </w:r>
      <w:r w:rsidR="00A27F98">
        <w:rPr/>
        <w:t xml:space="preserve"> but quantities would typically be low. The written management system should </w:t>
      </w:r>
      <w:r w:rsidR="00A27F98">
        <w:rPr/>
        <w:t>identify</w:t>
      </w:r>
      <w:r w:rsidR="00A27F98">
        <w:rPr/>
        <w:t xml:space="preserve"> and minimise risks from unauthorised access and site security measures </w:t>
      </w:r>
      <w:r w:rsidR="00A27F98">
        <w:rPr/>
        <w:t>identified</w:t>
      </w:r>
      <w:r w:rsidR="00A27F98">
        <w:rPr/>
        <w:t xml:space="preserve"> to prevent such access. The system should also describe how any polluting liquids or materials will be stored safely.</w:t>
      </w:r>
      <w:proofErr w:type="gramStart"/>
      <w:proofErr w:type="gramEnd"/>
    </w:p>
    <w:p w:rsidR="00A27F98" w:rsidP="00A27F98" w:rsidRDefault="00A27F98" w14:paraId="01DC19AE" w14:textId="77777777">
      <w:pPr>
        <w:pStyle w:val="ListParagraph"/>
        <w:spacing w:after="0" w:line="240" w:lineRule="auto"/>
        <w:ind w:left="0"/>
      </w:pPr>
    </w:p>
    <w:p w:rsidR="00C25848" w:rsidP="00DB0EC5" w:rsidRDefault="00C25848" w14:paraId="73D1DD2F" w14:textId="77777777">
      <w:pPr>
        <w:pStyle w:val="ListParagraph"/>
        <w:spacing w:after="0" w:line="240" w:lineRule="auto"/>
        <w:ind w:left="0"/>
      </w:pPr>
    </w:p>
    <w:p w:rsidRPr="005B5B74" w:rsidR="00BB5669" w:rsidP="00E5028A" w:rsidRDefault="00AC48CA" w14:paraId="551F3E06" w14:textId="77777777">
      <w:pPr>
        <w:pStyle w:val="Numberedblock"/>
        <w:rPr>
          <w:color w:val="auto"/>
          <w:sz w:val="28"/>
          <w:szCs w:val="28"/>
        </w:rPr>
      </w:pPr>
      <w:bookmarkStart w:name="Allsurfacewaters" w:id="224"/>
      <w:r w:rsidRPr="005B5B74">
        <w:rPr>
          <w:color w:val="auto"/>
          <w:sz w:val="28"/>
          <w:szCs w:val="28"/>
        </w:rPr>
        <w:t>All surface waters close to and downstream of site.</w:t>
      </w:r>
    </w:p>
    <w:bookmarkEnd w:id="224"/>
    <w:p w:rsidR="0067418E" w:rsidP="0067418E" w:rsidRDefault="0052636F" w14:paraId="7A75E28A" w14:textId="2F87191B">
      <w:pPr>
        <w:pStyle w:val="ListParagraph"/>
        <w:spacing w:line="240" w:lineRule="auto"/>
        <w:ind w:left="0"/>
      </w:pPr>
      <w:r w:rsidRPr="23413AA8" w:rsidR="0052636F">
        <w:rPr>
          <w:b w:val="1"/>
          <w:bCs w:val="1"/>
          <w:sz w:val="28"/>
          <w:szCs w:val="28"/>
        </w:rPr>
        <w:t>2</w:t>
      </w:r>
      <w:r w:rsidRPr="23413AA8" w:rsidR="000E6743">
        <w:rPr>
          <w:b w:val="1"/>
          <w:bCs w:val="1"/>
          <w:sz w:val="28"/>
          <w:szCs w:val="28"/>
        </w:rPr>
        <w:t>.1</w:t>
      </w:r>
      <w:r w:rsidRPr="23413AA8" w:rsidR="002777F2">
        <w:rPr>
          <w:b w:val="1"/>
          <w:bCs w:val="1"/>
          <w:sz w:val="28"/>
          <w:szCs w:val="28"/>
        </w:rPr>
        <w:t>.</w:t>
      </w:r>
      <w:r w:rsidR="000E6743">
        <w:rPr/>
        <w:t xml:space="preserve"> </w:t>
      </w:r>
      <w:r w:rsidR="00C66CF1">
        <w:rPr/>
        <w:t>Spillage of liquids</w:t>
      </w:r>
      <w:r w:rsidR="00B03D0F">
        <w:rPr/>
        <w:t xml:space="preserve"> and</w:t>
      </w:r>
      <w:r w:rsidR="00C66CF1">
        <w:rPr/>
        <w:t xml:space="preserve"> </w:t>
      </w:r>
      <w:r w:rsidR="00E74FA6">
        <w:rPr/>
        <w:t>contaminat</w:t>
      </w:r>
      <w:r w:rsidR="00C66CF1">
        <w:rPr/>
        <w:t xml:space="preserve">ed rainwater run-off </w:t>
      </w:r>
      <w:r w:rsidR="00B03D0F">
        <w:rPr/>
        <w:t xml:space="preserve">can </w:t>
      </w:r>
      <w:r w:rsidR="008930F5">
        <w:rPr/>
        <w:t>travel</w:t>
      </w:r>
      <w:r w:rsidR="0067418E">
        <w:rPr/>
        <w:t xml:space="preserve"> f</w:t>
      </w:r>
      <w:r w:rsidR="00E74FA6">
        <w:rPr/>
        <w:t xml:space="preserve">rom </w:t>
      </w:r>
      <w:r w:rsidR="00C66CF1">
        <w:rPr/>
        <w:t xml:space="preserve">the </w:t>
      </w:r>
      <w:r w:rsidR="00E74FA6">
        <w:rPr/>
        <w:t>site across ground surface</w:t>
      </w:r>
      <w:r w:rsidR="0067418E">
        <w:rPr/>
        <w:t>.</w:t>
      </w:r>
      <w:r w:rsidR="00E74FA6">
        <w:rPr/>
        <w:t xml:space="preserve"> </w:t>
      </w:r>
      <w:r w:rsidR="0067418E">
        <w:rPr/>
        <w:t>This leads to</w:t>
      </w:r>
      <w:r w:rsidR="00E74FA6">
        <w:rPr/>
        <w:t xml:space="preserve"> surf</w:t>
      </w:r>
      <w:r w:rsidR="00C66CF1">
        <w:rPr/>
        <w:t>ace water drains and ditches and indirect run-off via the soil layer</w:t>
      </w:r>
      <w:r w:rsidR="00E74FA6">
        <w:rPr/>
        <w:t>.</w:t>
      </w:r>
      <w:r w:rsidR="000E6743">
        <w:rPr/>
        <w:t xml:space="preserve"> The harmful consequences</w:t>
      </w:r>
      <w:r w:rsidR="00A769AA">
        <w:rPr/>
        <w:t xml:space="preserve"> if things go </w:t>
      </w:r>
      <w:r w:rsidR="00C66CF1">
        <w:rPr/>
        <w:t xml:space="preserve">wrong is the deterioration of water quality. </w:t>
      </w:r>
      <w:r w:rsidR="0067418E">
        <w:rPr/>
        <w:t>The Environment Agency has assessed the:</w:t>
      </w:r>
    </w:p>
    <w:p w:rsidR="0067418E" w:rsidP="0067418E" w:rsidRDefault="0067418E" w14:paraId="1780BD06" w14:textId="77777777" w14:noSpellErr="1">
      <w:pPr>
        <w:pStyle w:val="ListParagraph"/>
        <w:numPr>
          <w:ilvl w:val="0"/>
          <w:numId w:val="7"/>
        </w:numPr>
        <w:spacing w:after="0" w:line="240" w:lineRule="auto"/>
        <w:rPr/>
      </w:pPr>
      <w:r w:rsidR="0067418E">
        <w:rPr/>
        <w:t>likelihood of this contact to be low</w:t>
      </w:r>
    </w:p>
    <w:p w:rsidR="0067418E" w:rsidP="0067418E" w:rsidRDefault="0067418E" w14:paraId="40E05071" w14:textId="77777777" w14:noSpellErr="1">
      <w:pPr>
        <w:pStyle w:val="ListParagraph"/>
        <w:numPr>
          <w:ilvl w:val="0"/>
          <w:numId w:val="7"/>
        </w:numPr>
        <w:spacing w:after="0"/>
        <w:rPr/>
      </w:pPr>
      <w:r w:rsidR="0067418E">
        <w:rPr/>
        <w:t>overall severity of potential consequence to be low</w:t>
      </w:r>
    </w:p>
    <w:p w:rsidR="0067418E" w:rsidP="0067418E" w:rsidRDefault="0067418E" w14:paraId="787AE0E7" w14:textId="77777777" w14:noSpellErr="1">
      <w:pPr>
        <w:pStyle w:val="ListParagraph"/>
        <w:numPr>
          <w:ilvl w:val="0"/>
          <w:numId w:val="7"/>
        </w:numPr>
        <w:spacing w:after="0" w:line="240" w:lineRule="auto"/>
        <w:rPr/>
      </w:pPr>
      <w:r w:rsidR="0067418E">
        <w:rPr/>
        <w:t>overall risk rating to be low</w:t>
      </w:r>
    </w:p>
    <w:p w:rsidR="0067418E" w:rsidP="0067418E" w:rsidRDefault="0067418E" w14:paraId="1D1306AA" w14:textId="77777777" w14:noSpellErr="1">
      <w:pPr>
        <w:pStyle w:val="ListParagraph"/>
        <w:numPr>
          <w:ilvl w:val="0"/>
          <w:numId w:val="7"/>
        </w:numPr>
        <w:rPr/>
      </w:pPr>
      <w:r w:rsidR="0067418E">
        <w:rPr/>
        <w:t>magnitude</w:t>
      </w:r>
      <w:r w:rsidR="0067418E">
        <w:rPr/>
        <w:t xml:space="preserve"> of this risk after management </w:t>
      </w:r>
      <w:r w:rsidR="0067418E">
        <w:rPr/>
        <w:t>to</w:t>
      </w:r>
      <w:r w:rsidR="0067418E">
        <w:rPr/>
        <w:t xml:space="preserve"> be low </w:t>
      </w:r>
    </w:p>
    <w:p w:rsidRPr="002777F2" w:rsidR="00A27F98" w:rsidP="23413AA8" w:rsidRDefault="00A27F98" w14:paraId="1D34847E" w14:noSpellErr="1" w14:textId="04C02CAB">
      <w:pPr>
        <w:pStyle w:val="ListParagraph"/>
        <w:spacing w:after="0" w:line="240" w:lineRule="auto"/>
        <w:ind w:left="0"/>
        <w:rPr>
          <w:b w:val="1"/>
          <w:bCs w:val="1"/>
        </w:rPr>
      </w:pPr>
    </w:p>
    <w:p w:rsidR="0022244D" w:rsidP="000E6743" w:rsidRDefault="00ED6A17" w14:paraId="02CB91A5" w14:textId="77777777">
      <w:pPr>
        <w:pStyle w:val="ListParagraph"/>
        <w:spacing w:after="0" w:line="240" w:lineRule="auto"/>
        <w:ind w:left="0"/>
      </w:pPr>
      <w:bookmarkStart w:name="_Hlk165638408" w:id="253"/>
      <w:r>
        <w:t>N</w:t>
      </w:r>
      <w:r w:rsidR="00C66CF1">
        <w:t>o liquid waste types</w:t>
      </w:r>
      <w:r w:rsidR="003C14B1">
        <w:t xml:space="preserve"> can be accepted under the standard rules set. </w:t>
      </w:r>
    </w:p>
    <w:bookmarkEnd w:id="253"/>
    <w:p w:rsidR="003C14B1" w:rsidP="000E6743" w:rsidRDefault="000E6743" w14:paraId="569F1F70" w14:textId="77777777">
      <w:pPr>
        <w:pStyle w:val="ListParagraph"/>
        <w:spacing w:after="0" w:line="240" w:lineRule="auto"/>
        <w:ind w:left="0"/>
      </w:pPr>
      <w:r>
        <w:t>To manage the risks</w:t>
      </w:r>
      <w:r w:rsidR="003C14B1">
        <w:t xml:space="preserve"> all liquids in containers, whose emission to water or land could cause pollution, shall be provided with secondary containment, unless the operator has used other appropriate measures. No point source emissions are allowed.</w:t>
      </w:r>
    </w:p>
    <w:p w:rsidR="000E6743" w:rsidP="000E6743" w:rsidRDefault="003C14B1" w14:paraId="3185E3E2" w14:textId="77777777">
      <w:pPr>
        <w:pStyle w:val="ListParagraph"/>
        <w:spacing w:after="0" w:line="240" w:lineRule="auto"/>
        <w:ind w:left="0"/>
      </w:pPr>
      <w:r>
        <w:lastRenderedPageBreak/>
        <w:t>E</w:t>
      </w:r>
      <w:r w:rsidR="00C66CF1">
        <w:t xml:space="preserve">missions of substances not controlled by emission limits should be </w:t>
      </w:r>
      <w:r w:rsidR="00ED6A17">
        <w:t xml:space="preserve">minimised </w:t>
      </w:r>
      <w:r w:rsidR="00C66CF1">
        <w:t xml:space="preserve">in the management system. </w:t>
      </w:r>
    </w:p>
    <w:p w:rsidRPr="002777F2" w:rsidR="003C14B1" w:rsidP="000E6743" w:rsidRDefault="003C14B1" w14:paraId="7884178F" w14:textId="77777777">
      <w:pPr>
        <w:pStyle w:val="ListParagraph"/>
        <w:spacing w:after="0" w:line="240" w:lineRule="auto"/>
        <w:ind w:left="0"/>
      </w:pPr>
    </w:p>
    <w:p w:rsidR="00971C3C" w:rsidP="00971C3C" w:rsidRDefault="00C87AF0" w14:paraId="02B8CA59" w14:textId="41AE823E">
      <w:pPr>
        <w:pStyle w:val="ListParagraph"/>
        <w:spacing w:line="240" w:lineRule="auto"/>
        <w:ind w:left="0"/>
      </w:pPr>
      <w:r w:rsidRPr="23413AA8" w:rsidR="00C87AF0">
        <w:rPr>
          <w:b w:val="1"/>
          <w:bCs w:val="1"/>
          <w:sz w:val="28"/>
          <w:szCs w:val="28"/>
        </w:rPr>
        <w:t>2</w:t>
      </w:r>
      <w:r w:rsidRPr="23413AA8" w:rsidR="00FA7C86">
        <w:rPr>
          <w:b w:val="1"/>
          <w:bCs w:val="1"/>
          <w:sz w:val="28"/>
          <w:szCs w:val="28"/>
        </w:rPr>
        <w:t>.2</w:t>
      </w:r>
      <w:r w:rsidRPr="23413AA8" w:rsidR="002777F2">
        <w:rPr>
          <w:b w:val="1"/>
          <w:bCs w:val="1"/>
          <w:sz w:val="28"/>
          <w:szCs w:val="28"/>
        </w:rPr>
        <w:t>.</w:t>
      </w:r>
      <w:r w:rsidRPr="23413AA8" w:rsidR="00FA7C86">
        <w:rPr>
          <w:b w:val="1"/>
          <w:bCs w:val="1"/>
        </w:rPr>
        <w:t xml:space="preserve"> </w:t>
      </w:r>
      <w:r w:rsidR="00FA7C86">
        <w:rPr/>
        <w:t>Spillage of liquids, leachate from waste, contaminated rainwater run-off from waste (</w:t>
      </w:r>
      <w:r w:rsidR="00845251">
        <w:rPr/>
        <w:t>for example,</w:t>
      </w:r>
      <w:r w:rsidR="00FA7C86">
        <w:rPr/>
        <w:t xml:space="preserve"> </w:t>
      </w:r>
      <w:r w:rsidR="00FA7C86">
        <w:rPr/>
        <w:t>containing</w:t>
      </w:r>
      <w:r w:rsidR="00FA7C86">
        <w:rPr/>
        <w:t xml:space="preserve"> suspended solids)</w:t>
      </w:r>
      <w:r w:rsidR="005E1209">
        <w:rPr/>
        <w:t xml:space="preserve"> </w:t>
      </w:r>
      <w:r w:rsidR="00F65376">
        <w:rPr/>
        <w:t>can cause</w:t>
      </w:r>
      <w:r w:rsidR="00F65376">
        <w:rPr/>
        <w:t xml:space="preserve"> </w:t>
      </w:r>
      <w:r w:rsidR="00FA7C86">
        <w:rPr/>
        <w:t>direct run-off from the site</w:t>
      </w:r>
      <w:r w:rsidR="00F65376">
        <w:rPr/>
        <w:t>. This trave</w:t>
      </w:r>
      <w:r w:rsidR="00971C3C">
        <w:rPr/>
        <w:t>ls</w:t>
      </w:r>
      <w:r w:rsidR="00FA7C86">
        <w:rPr/>
        <w:t xml:space="preserve"> </w:t>
      </w:r>
      <w:r w:rsidR="00410EB1">
        <w:rPr/>
        <w:t>across ground surface</w:t>
      </w:r>
      <w:r w:rsidR="00971C3C">
        <w:rPr/>
        <w:t xml:space="preserve">, </w:t>
      </w:r>
      <w:r w:rsidR="00410EB1">
        <w:rPr/>
        <w:t>surface water drains and ditches</w:t>
      </w:r>
      <w:r w:rsidR="00FA7C86">
        <w:rPr/>
        <w:t xml:space="preserve">. </w:t>
      </w:r>
      <w:r w:rsidR="00FA7C86">
        <w:rPr/>
        <w:t>The harmful consequences</w:t>
      </w:r>
      <w:r w:rsidR="00A769AA">
        <w:rPr/>
        <w:t xml:space="preserve"> if things go wrong has</w:t>
      </w:r>
      <w:r w:rsidR="00FA7C86">
        <w:rPr/>
        <w:t xml:space="preserve"> </w:t>
      </w:r>
      <w:r w:rsidR="005472AB">
        <w:rPr/>
        <w:t>acute</w:t>
      </w:r>
      <w:r w:rsidR="00FA7C86">
        <w:rPr/>
        <w:t xml:space="preserve"> effects: </w:t>
      </w:r>
      <w:r w:rsidR="005472AB">
        <w:rPr/>
        <w:t xml:space="preserve">oxygen depletion, fish kill and algal blooms. </w:t>
      </w:r>
      <w:r w:rsidR="00971C3C">
        <w:rPr/>
        <w:t>The Environment Agency has assess</w:t>
      </w:r>
      <w:r w:rsidR="00206259">
        <w:rPr/>
        <w:t xml:space="preserve">ed </w:t>
      </w:r>
      <w:r w:rsidR="00971C3C">
        <w:rPr/>
        <w:t>the:</w:t>
      </w:r>
    </w:p>
    <w:p w:rsidR="00971C3C" w:rsidP="00971C3C" w:rsidRDefault="00971C3C" w14:paraId="06377C25" w14:textId="77777777" w14:noSpellErr="1">
      <w:pPr>
        <w:pStyle w:val="ListParagraph"/>
        <w:numPr>
          <w:ilvl w:val="0"/>
          <w:numId w:val="7"/>
        </w:numPr>
        <w:spacing w:after="0" w:line="240" w:lineRule="auto"/>
        <w:rPr/>
      </w:pPr>
      <w:r w:rsidR="00971C3C">
        <w:rPr/>
        <w:t>likelihood of this contact to be low</w:t>
      </w:r>
    </w:p>
    <w:p w:rsidR="00971C3C" w:rsidP="00971C3C" w:rsidRDefault="00971C3C" w14:paraId="19A259AF" w14:textId="77777777" w14:noSpellErr="1">
      <w:pPr>
        <w:pStyle w:val="ListParagraph"/>
        <w:numPr>
          <w:ilvl w:val="0"/>
          <w:numId w:val="7"/>
        </w:numPr>
        <w:spacing w:after="0"/>
        <w:rPr/>
      </w:pPr>
      <w:r w:rsidR="00971C3C">
        <w:rPr/>
        <w:t>overall severity of potential consequence to be medium</w:t>
      </w:r>
    </w:p>
    <w:p w:rsidR="00206259" w:rsidP="00206259" w:rsidRDefault="00971C3C" w14:paraId="507E4D0D" w14:textId="77777777" w14:noSpellErr="1">
      <w:pPr>
        <w:pStyle w:val="ListParagraph"/>
        <w:numPr>
          <w:ilvl w:val="0"/>
          <w:numId w:val="7"/>
        </w:numPr>
        <w:spacing w:after="0" w:line="240" w:lineRule="auto"/>
        <w:rPr/>
      </w:pPr>
      <w:r w:rsidR="00971C3C">
        <w:rPr/>
        <w:t>overall risk rating to be low</w:t>
      </w:r>
    </w:p>
    <w:p w:rsidR="00206259" w:rsidP="00206259" w:rsidRDefault="00206259" w14:paraId="185ED4DA" w14:textId="77777777" w14:noSpellErr="1">
      <w:pPr>
        <w:pStyle w:val="ListParagraph"/>
        <w:numPr>
          <w:ilvl w:val="0"/>
          <w:numId w:val="7"/>
        </w:numPr>
        <w:rPr/>
      </w:pPr>
      <w:r w:rsidR="00206259">
        <w:rPr/>
        <w:t>magnitude</w:t>
      </w:r>
      <w:r w:rsidR="00206259">
        <w:rPr/>
        <w:t xml:space="preserve"> of this risk after management </w:t>
      </w:r>
      <w:r w:rsidR="00206259">
        <w:rPr/>
        <w:t>to</w:t>
      </w:r>
      <w:r w:rsidR="00206259">
        <w:rPr/>
        <w:t xml:space="preserve"> be low </w:t>
      </w:r>
    </w:p>
    <w:p w:rsidRPr="002777F2" w:rsidR="00C111E7" w:rsidP="23413AA8" w:rsidRDefault="00C111E7" w14:paraId="555DFC45" w14:noSpellErr="1" w14:textId="025681A1">
      <w:pPr>
        <w:pStyle w:val="ListParagraph"/>
        <w:spacing w:after="0" w:line="240" w:lineRule="auto"/>
        <w:ind w:left="1116"/>
      </w:pPr>
    </w:p>
    <w:p w:rsidR="00B06396" w:rsidP="00B06396" w:rsidRDefault="00B06396" w14:paraId="11A3D722" w14:textId="77777777">
      <w:pPr>
        <w:pStyle w:val="ListParagraph"/>
        <w:spacing w:after="0" w:line="240" w:lineRule="auto"/>
        <w:ind w:left="0"/>
      </w:pPr>
      <w:r>
        <w:t xml:space="preserve">No liquid waste types can be accepted under the standard rules set. </w:t>
      </w:r>
    </w:p>
    <w:p w:rsidR="009F2CCA" w:rsidP="009F2CCA" w:rsidRDefault="00FA7C86" w14:paraId="5580F4B0" w14:textId="77777777">
      <w:pPr>
        <w:pStyle w:val="ListParagraph"/>
        <w:spacing w:after="0" w:line="240" w:lineRule="auto"/>
        <w:ind w:left="0"/>
      </w:pPr>
      <w:r>
        <w:t>To manage the risks</w:t>
      </w:r>
      <w:r w:rsidRPr="009F2CCA" w:rsidR="009F2CCA">
        <w:t xml:space="preserve"> </w:t>
      </w:r>
      <w:r w:rsidR="009F2CCA">
        <w:t xml:space="preserve">all liquids in containers, whose emissions to water or land could cause pollution, shall be provided with secondary containment, unless the operator has used other appropriate measures. </w:t>
      </w:r>
    </w:p>
    <w:p w:rsidR="00FA7C86" w:rsidP="00FA7C86" w:rsidRDefault="009F2CCA" w14:paraId="4F37ECC3" w14:textId="77777777">
      <w:pPr>
        <w:pStyle w:val="ListParagraph"/>
        <w:spacing w:after="0" w:line="240" w:lineRule="auto"/>
        <w:ind w:left="0"/>
      </w:pPr>
      <w:r>
        <w:t>E</w:t>
      </w:r>
      <w:r w:rsidR="00FA7C86">
        <w:t>missions of substances not controlled by emission limits</w:t>
      </w:r>
      <w:r w:rsidR="005472AB">
        <w:t xml:space="preserve"> should be </w:t>
      </w:r>
      <w:r w:rsidR="00ED6A17">
        <w:t xml:space="preserve">minimised in the management </w:t>
      </w:r>
      <w:r w:rsidR="00C111E7">
        <w:t>system.</w:t>
      </w:r>
      <w:r w:rsidR="005472AB">
        <w:t xml:space="preserve"> </w:t>
      </w:r>
    </w:p>
    <w:p w:rsidR="009F2CCA" w:rsidP="00FA7C86" w:rsidRDefault="009F2CCA" w14:paraId="2F82D31A" w14:textId="77777777">
      <w:pPr>
        <w:pStyle w:val="ListParagraph"/>
        <w:spacing w:after="0" w:line="240" w:lineRule="auto"/>
        <w:ind w:left="0"/>
      </w:pPr>
    </w:p>
    <w:p w:rsidR="00D20259" w:rsidP="00D20259" w:rsidRDefault="00C87AF0" w14:paraId="1A0B9D5B" w14:textId="72D2B568">
      <w:pPr>
        <w:pStyle w:val="ListParagraph"/>
        <w:spacing w:line="240" w:lineRule="auto"/>
        <w:ind w:left="0"/>
      </w:pPr>
      <w:r w:rsidRPr="23413AA8" w:rsidR="00C87AF0">
        <w:rPr>
          <w:b w:val="1"/>
          <w:bCs w:val="1"/>
          <w:sz w:val="28"/>
          <w:szCs w:val="28"/>
        </w:rPr>
        <w:t>2</w:t>
      </w:r>
      <w:r w:rsidRPr="23413AA8" w:rsidR="00B47C70">
        <w:rPr>
          <w:b w:val="1"/>
          <w:bCs w:val="1"/>
          <w:sz w:val="28"/>
          <w:szCs w:val="28"/>
        </w:rPr>
        <w:t xml:space="preserve">.3. </w:t>
      </w:r>
      <w:r w:rsidR="009F1DDD">
        <w:rPr/>
        <w:t>Spillage of liquids, leachate from waste, contaminated rainwater run-off from waste (</w:t>
      </w:r>
      <w:r w:rsidR="00845251">
        <w:rPr/>
        <w:t>for example,</w:t>
      </w:r>
      <w:r w:rsidR="009F1DDD">
        <w:rPr/>
        <w:t xml:space="preserve"> </w:t>
      </w:r>
      <w:r w:rsidR="009F1DDD">
        <w:rPr/>
        <w:t>containing</w:t>
      </w:r>
      <w:r w:rsidR="009F1DDD">
        <w:rPr/>
        <w:t xml:space="preserve"> suspended solids)</w:t>
      </w:r>
      <w:r w:rsidR="009F1DDD">
        <w:rPr/>
        <w:t xml:space="preserve"> </w:t>
      </w:r>
      <w:r w:rsidR="00C90664">
        <w:rPr/>
        <w:t>can cause</w:t>
      </w:r>
      <w:r w:rsidR="00C90664">
        <w:rPr/>
        <w:t xml:space="preserve"> </w:t>
      </w:r>
      <w:r w:rsidR="009F1DDD">
        <w:rPr/>
        <w:t xml:space="preserve">indirect run-off </w:t>
      </w:r>
      <w:r w:rsidR="00D20259">
        <w:rPr/>
        <w:t>through</w:t>
      </w:r>
      <w:r w:rsidR="00D20259">
        <w:rPr/>
        <w:t xml:space="preserve"> </w:t>
      </w:r>
      <w:r w:rsidR="009F1DDD">
        <w:rPr/>
        <w:t xml:space="preserve">the soil layer. </w:t>
      </w:r>
      <w:r w:rsidR="009F1DDD">
        <w:rPr/>
        <w:t>The harmful consequences</w:t>
      </w:r>
      <w:r w:rsidR="009F1DDD">
        <w:rPr/>
        <w:t xml:space="preserve"> if things go wrong has chronic effects: deterioration of water quality. </w:t>
      </w:r>
      <w:r w:rsidR="00D20259">
        <w:rPr/>
        <w:t>The Environment Agency has assessed the:</w:t>
      </w:r>
    </w:p>
    <w:p w:rsidR="00D20259" w:rsidP="00D20259" w:rsidRDefault="00D20259" w14:paraId="4AA06F58" w14:textId="77777777" w14:noSpellErr="1">
      <w:pPr>
        <w:pStyle w:val="ListParagraph"/>
        <w:numPr>
          <w:ilvl w:val="0"/>
          <w:numId w:val="7"/>
        </w:numPr>
        <w:spacing w:after="0" w:line="240" w:lineRule="auto"/>
        <w:rPr/>
      </w:pPr>
      <w:r w:rsidR="00D20259">
        <w:rPr/>
        <w:t>likelihood of this contact to be low</w:t>
      </w:r>
    </w:p>
    <w:p w:rsidR="00D20259" w:rsidP="00D20259" w:rsidRDefault="00D20259" w14:paraId="07DC6128" w14:textId="77777777" w14:noSpellErr="1">
      <w:pPr>
        <w:pStyle w:val="ListParagraph"/>
        <w:numPr>
          <w:ilvl w:val="0"/>
          <w:numId w:val="7"/>
        </w:numPr>
        <w:spacing w:after="0"/>
        <w:rPr/>
      </w:pPr>
      <w:r w:rsidR="00D20259">
        <w:rPr/>
        <w:t>overall severity of potential consequence to be medium</w:t>
      </w:r>
    </w:p>
    <w:p w:rsidR="00D20259" w:rsidP="00D20259" w:rsidRDefault="00D20259" w14:paraId="2C87FB5F" w14:textId="77777777" w14:noSpellErr="1">
      <w:pPr>
        <w:pStyle w:val="ListParagraph"/>
        <w:numPr>
          <w:ilvl w:val="0"/>
          <w:numId w:val="7"/>
        </w:numPr>
        <w:spacing w:after="0" w:line="240" w:lineRule="auto"/>
        <w:rPr/>
      </w:pPr>
      <w:r w:rsidR="00D20259">
        <w:rPr/>
        <w:t>overall risk rating to be low</w:t>
      </w:r>
    </w:p>
    <w:p w:rsidR="00D20259" w:rsidP="00D20259" w:rsidRDefault="00D20259" w14:paraId="77C33C0E" w14:textId="77777777" w14:noSpellErr="1">
      <w:pPr>
        <w:pStyle w:val="ListParagraph"/>
        <w:numPr>
          <w:ilvl w:val="0"/>
          <w:numId w:val="7"/>
        </w:numPr>
        <w:rPr/>
      </w:pPr>
      <w:r w:rsidR="00D20259">
        <w:rPr/>
        <w:t>magnitude</w:t>
      </w:r>
      <w:r w:rsidR="00D20259">
        <w:rPr/>
        <w:t xml:space="preserve"> of this risk after management </w:t>
      </w:r>
      <w:r w:rsidR="00D20259">
        <w:rPr/>
        <w:t>to</w:t>
      </w:r>
      <w:r w:rsidR="00D20259">
        <w:rPr/>
        <w:t xml:space="preserve"> be low </w:t>
      </w:r>
    </w:p>
    <w:p w:rsidRPr="002777F2" w:rsidR="00B06396" w:rsidP="23413AA8" w:rsidRDefault="00B06396" w14:paraId="7DB4E059" w14:noSpellErr="1" w14:textId="44ADCBF6">
      <w:pPr>
        <w:pStyle w:val="ListParagraph"/>
        <w:spacing w:after="0" w:line="240" w:lineRule="auto"/>
        <w:ind w:left="0"/>
        <w:rPr>
          <w:b w:val="1"/>
          <w:bCs w:val="1"/>
        </w:rPr>
      </w:pPr>
    </w:p>
    <w:p w:rsidR="00B06396" w:rsidP="00B06396" w:rsidRDefault="00B06396" w14:paraId="1F0FAE25" w14:textId="77777777">
      <w:pPr>
        <w:pStyle w:val="ListParagraph"/>
        <w:spacing w:after="0" w:line="240" w:lineRule="auto"/>
        <w:ind w:left="0"/>
      </w:pPr>
      <w:r>
        <w:t xml:space="preserve">No liquid waste types can be accepted under the standard rules set. </w:t>
      </w:r>
    </w:p>
    <w:p w:rsidR="009F1DDD" w:rsidP="009F1DDD" w:rsidRDefault="009F1DDD" w14:paraId="37988600" w14:textId="77777777">
      <w:pPr>
        <w:pStyle w:val="ListParagraph"/>
        <w:spacing w:after="0" w:line="240" w:lineRule="auto"/>
        <w:ind w:left="0"/>
      </w:pPr>
      <w:r>
        <w:t xml:space="preserve">To manage the risks </w:t>
      </w:r>
      <w:r w:rsidR="008D7B91">
        <w:t>all liquids in containers, whose emission to water or land could cause pollution, shall be provided with secondary containment, unless the operator has used other appropriate measures. E</w:t>
      </w:r>
      <w:r>
        <w:t xml:space="preserve">missions of substances not controlled by emission limits should be </w:t>
      </w:r>
      <w:r w:rsidR="00ED6A17">
        <w:t>minimised in the management system</w:t>
      </w:r>
      <w:r w:rsidR="00C111E7">
        <w:t>.</w:t>
      </w:r>
    </w:p>
    <w:p w:rsidR="00B06396" w:rsidP="009F1DDD" w:rsidRDefault="00B06396" w14:paraId="71598F8E" w14:textId="77777777">
      <w:pPr>
        <w:pStyle w:val="ListParagraph"/>
        <w:spacing w:after="0" w:line="240" w:lineRule="auto"/>
        <w:ind w:left="0"/>
      </w:pPr>
    </w:p>
    <w:p w:rsidR="00114970" w:rsidP="00FA7C86" w:rsidRDefault="00114970" w14:paraId="13E52776" w14:textId="77777777">
      <w:pPr>
        <w:pStyle w:val="ListParagraph"/>
        <w:spacing w:after="0" w:line="240" w:lineRule="auto"/>
        <w:ind w:left="0"/>
        <w:rPr>
          <w:b/>
        </w:rPr>
      </w:pPr>
    </w:p>
    <w:p w:rsidRPr="009274FF" w:rsidR="00FA7C86" w:rsidP="004D3CA5" w:rsidRDefault="004D3CA5" w14:paraId="59278A7F" w14:textId="77777777">
      <w:pPr>
        <w:pStyle w:val="Numberedblock"/>
        <w:rPr>
          <w:color w:val="auto"/>
          <w:sz w:val="28"/>
          <w:szCs w:val="28"/>
        </w:rPr>
      </w:pPr>
      <w:bookmarkStart w:name="Abstractionfromwatercoursedownstream" w:id="307"/>
      <w:r w:rsidRPr="009274FF">
        <w:rPr>
          <w:color w:val="auto"/>
          <w:sz w:val="28"/>
          <w:szCs w:val="28"/>
        </w:rPr>
        <w:t>Abstraction from watercourse downstream of facility (for agricultural or portable use)</w:t>
      </w:r>
    </w:p>
    <w:bookmarkEnd w:id="307"/>
    <w:p w:rsidR="003F0669" w:rsidP="003F0669" w:rsidRDefault="00C87AF0" w14:paraId="3893C4A2" w14:textId="7DD37D89">
      <w:pPr>
        <w:pStyle w:val="ListParagraph"/>
        <w:spacing w:line="240" w:lineRule="auto"/>
        <w:ind w:left="0"/>
        <w:rPr/>
      </w:pPr>
      <w:r w:rsidRPr="23413AA8" w:rsidR="00C87AF0">
        <w:rPr>
          <w:b w:val="1"/>
          <w:bCs w:val="1"/>
          <w:sz w:val="28"/>
          <w:szCs w:val="28"/>
        </w:rPr>
        <w:t>3</w:t>
      </w:r>
      <w:r w:rsidRPr="23413AA8" w:rsidR="004D3CA5">
        <w:rPr>
          <w:b w:val="1"/>
          <w:bCs w:val="1"/>
          <w:sz w:val="28"/>
          <w:szCs w:val="28"/>
        </w:rPr>
        <w:t>.1</w:t>
      </w:r>
      <w:r w:rsidRPr="23413AA8" w:rsidR="004D3CA5">
        <w:rPr>
          <w:b w:val="1"/>
          <w:bCs w:val="1"/>
          <w:sz w:val="28"/>
          <w:szCs w:val="28"/>
        </w:rPr>
        <w:t>.</w:t>
      </w:r>
      <w:r w:rsidR="004D3CA5">
        <w:rPr/>
        <w:t xml:space="preserve"> Spillage of liquids, leachate from waste, contaminated rainwater run-off from waste (</w:t>
      </w:r>
      <w:r w:rsidR="00845251">
        <w:rPr/>
        <w:t>for example,</w:t>
      </w:r>
      <w:r w:rsidR="004D3CA5">
        <w:rPr/>
        <w:t xml:space="preserve"> </w:t>
      </w:r>
      <w:r w:rsidR="004D3CA5">
        <w:rPr/>
        <w:t>containing</w:t>
      </w:r>
      <w:r w:rsidR="004D3CA5">
        <w:rPr/>
        <w:t xml:space="preserve"> suspended solids)</w:t>
      </w:r>
      <w:r w:rsidR="00775E86">
        <w:rPr/>
        <w:t>.</w:t>
      </w:r>
      <w:r w:rsidR="004D3CA5">
        <w:rPr/>
        <w:t xml:space="preserve"> </w:t>
      </w:r>
      <w:r w:rsidR="003460FC">
        <w:rPr/>
        <w:t>There is a risk of contaminants travelling through direct run-off from the site across the ground surface</w:t>
      </w:r>
      <w:r w:rsidR="003F0669">
        <w:rPr/>
        <w:t>, through sur</w:t>
      </w:r>
      <w:r w:rsidR="003F0669">
        <w:rPr/>
        <w:t>face water drains and ditches, and finally through abstraction. This could have acute effects and cause the closure of abstraction intakes. The Environment Agency has assessed the:</w:t>
      </w:r>
    </w:p>
    <w:p w:rsidR="003F0669" w:rsidP="003F0669" w:rsidRDefault="003F0669" w14:paraId="17EB4748" w14:textId="6FD5429F" w14:noSpellErr="1">
      <w:pPr>
        <w:pStyle w:val="ListParagraph"/>
        <w:numPr>
          <w:ilvl w:val="0"/>
          <w:numId w:val="7"/>
        </w:numPr>
        <w:spacing w:after="0" w:line="240" w:lineRule="auto"/>
        <w:rPr/>
      </w:pPr>
      <w:r w:rsidR="003F0669">
        <w:rPr/>
        <w:t xml:space="preserve">likelihood of this contact to be </w:t>
      </w:r>
      <w:r w:rsidR="003F0669">
        <w:rPr/>
        <w:t>medium</w:t>
      </w:r>
    </w:p>
    <w:p w:rsidR="003F0669" w:rsidP="003F0669" w:rsidRDefault="003F0669" w14:paraId="381A531F" w14:textId="77777777" w14:noSpellErr="1">
      <w:pPr>
        <w:pStyle w:val="ListParagraph"/>
        <w:numPr>
          <w:ilvl w:val="0"/>
          <w:numId w:val="7"/>
        </w:numPr>
        <w:spacing w:after="0"/>
        <w:rPr/>
      </w:pPr>
      <w:r w:rsidR="003F0669">
        <w:rPr/>
        <w:t>overall severity of potential consequence to be medium</w:t>
      </w:r>
    </w:p>
    <w:p w:rsidR="003F0669" w:rsidP="003F0669" w:rsidRDefault="003F0669" w14:paraId="64F3AE6A" w14:textId="611A61C9" w14:noSpellErr="1">
      <w:pPr>
        <w:pStyle w:val="ListParagraph"/>
        <w:numPr>
          <w:ilvl w:val="0"/>
          <w:numId w:val="7"/>
        </w:numPr>
        <w:spacing w:after="0" w:line="240" w:lineRule="auto"/>
        <w:rPr/>
      </w:pPr>
      <w:r w:rsidR="003F0669">
        <w:rPr/>
        <w:t xml:space="preserve">overall risk rating to be </w:t>
      </w:r>
      <w:r w:rsidR="003F0669">
        <w:rPr/>
        <w:t>medium</w:t>
      </w:r>
    </w:p>
    <w:p w:rsidR="003F0669" w:rsidP="003F0669" w:rsidRDefault="003F0669" w14:paraId="737716C2" w14:textId="77777777" w14:noSpellErr="1">
      <w:pPr>
        <w:pStyle w:val="ListParagraph"/>
        <w:numPr>
          <w:ilvl w:val="0"/>
          <w:numId w:val="7"/>
        </w:numPr>
        <w:rPr/>
      </w:pPr>
      <w:r w:rsidR="003F0669">
        <w:rPr/>
        <w:t>magnitude</w:t>
      </w:r>
      <w:r w:rsidR="003F0669">
        <w:rPr/>
        <w:t xml:space="preserve"> of this risk after management </w:t>
      </w:r>
      <w:r w:rsidR="003F0669">
        <w:rPr/>
        <w:t>to</w:t>
      </w:r>
      <w:r w:rsidR="003F0669">
        <w:rPr/>
        <w:t xml:space="preserve"> be low </w:t>
      </w:r>
    </w:p>
    <w:p w:rsidR="00B06396" w:rsidP="23413AA8" w:rsidRDefault="00B06396" w14:paraId="4D2ACFF8" w14:noSpellErr="1" w14:textId="6D68A586">
      <w:pPr>
        <w:pStyle w:val="ListParagraph"/>
        <w:spacing w:after="0" w:line="240" w:lineRule="auto"/>
        <w:ind w:left="0"/>
        <w:rPr>
          <w:b w:val="1"/>
          <w:bCs w:val="1"/>
        </w:rPr>
      </w:pPr>
    </w:p>
    <w:p w:rsidR="004D3CA5" w:rsidP="004D3CA5" w:rsidRDefault="00AD1455" w14:paraId="7E79428B" w14:textId="77777777">
      <w:pPr>
        <w:pStyle w:val="ListParagraph"/>
        <w:spacing w:after="0" w:line="240" w:lineRule="auto"/>
        <w:ind w:left="0"/>
      </w:pPr>
      <w:r>
        <w:lastRenderedPageBreak/>
        <w:t>W</w:t>
      </w:r>
      <w:r w:rsidR="00B805C3">
        <w:t>atercourse</w:t>
      </w:r>
      <w:r w:rsidR="00713EC1">
        <w:t>s</w:t>
      </w:r>
      <w:r w:rsidR="00B805C3">
        <w:t xml:space="preserve"> must have medium/high flow for abstraction to be permitted, which wi</w:t>
      </w:r>
      <w:r w:rsidR="00BD034C">
        <w:t xml:space="preserve">ll dilute </w:t>
      </w:r>
      <w:r w:rsidR="00E469F1">
        <w:t xml:space="preserve">any </w:t>
      </w:r>
      <w:r w:rsidR="00BD034C">
        <w:t>contaminated run-off</w:t>
      </w:r>
      <w:r w:rsidR="00E469F1">
        <w:t>.</w:t>
      </w:r>
    </w:p>
    <w:p w:rsidRPr="002777F2" w:rsidR="00B805C3" w:rsidP="00B805C3" w:rsidRDefault="004D3CA5" w14:paraId="0CFACC74" w14:textId="77777777">
      <w:pPr>
        <w:pStyle w:val="ListParagraph"/>
        <w:spacing w:after="0" w:line="240" w:lineRule="auto"/>
        <w:ind w:left="0"/>
      </w:pPr>
      <w:r>
        <w:t>To manage the risks</w:t>
      </w:r>
      <w:r w:rsidR="00B805C3">
        <w:t xml:space="preserve"> </w:t>
      </w:r>
      <w:r w:rsidR="00BD034C">
        <w:t>all liquid containers, whose emission to water or land which could cause pollution, shall be provided with secondary containment, unless the operator has used other appropriate measures. E</w:t>
      </w:r>
      <w:r>
        <w:t xml:space="preserve">missions of substances not controlled by emission limits </w:t>
      </w:r>
      <w:r w:rsidR="00B805C3">
        <w:t xml:space="preserve">should be </w:t>
      </w:r>
      <w:r w:rsidR="00ED6A17">
        <w:t>minimised in the management system</w:t>
      </w:r>
      <w:r w:rsidR="00C111E7">
        <w:t>.</w:t>
      </w:r>
    </w:p>
    <w:p w:rsidR="002777F2" w:rsidP="004D3CA5" w:rsidRDefault="002777F2" w14:paraId="0C823EA8" w14:textId="77777777">
      <w:pPr>
        <w:pStyle w:val="ListParagraph"/>
        <w:spacing w:after="0" w:line="240" w:lineRule="auto"/>
        <w:ind w:left="0"/>
      </w:pPr>
    </w:p>
    <w:p w:rsidRPr="003C31FC" w:rsidR="00CE0FFF" w:rsidP="00CE0FFF" w:rsidRDefault="00CE0FFF" w14:paraId="7BAA7590" w14:textId="77777777">
      <w:pPr>
        <w:pStyle w:val="Numberedblock"/>
        <w:rPr>
          <w:color w:val="auto"/>
          <w:sz w:val="28"/>
          <w:szCs w:val="28"/>
        </w:rPr>
      </w:pPr>
      <w:bookmarkStart w:name="Groundwater" w:id="338"/>
      <w:r w:rsidRPr="003C31FC">
        <w:rPr>
          <w:color w:val="auto"/>
          <w:sz w:val="28"/>
          <w:szCs w:val="28"/>
        </w:rPr>
        <w:t>Groundwater</w:t>
      </w:r>
    </w:p>
    <w:bookmarkEnd w:id="338"/>
    <w:p w:rsidR="00390353" w:rsidP="00390353" w:rsidRDefault="00C87AF0" w14:paraId="4C780BEE" w14:textId="664A86DC" w14:noSpellErr="1">
      <w:pPr>
        <w:pStyle w:val="ListParagraph"/>
        <w:spacing w:line="240" w:lineRule="auto"/>
        <w:ind w:left="0"/>
      </w:pPr>
      <w:r w:rsidRPr="23413AA8" w:rsidR="00C87AF0">
        <w:rPr>
          <w:b w:val="1"/>
          <w:bCs w:val="1"/>
          <w:sz w:val="28"/>
          <w:szCs w:val="28"/>
        </w:rPr>
        <w:t>4</w:t>
      </w:r>
      <w:r w:rsidRPr="23413AA8" w:rsidR="00CE0FFF">
        <w:rPr>
          <w:b w:val="1"/>
          <w:bCs w:val="1"/>
          <w:sz w:val="28"/>
          <w:szCs w:val="28"/>
        </w:rPr>
        <w:t>.1</w:t>
      </w:r>
      <w:r w:rsidRPr="23413AA8" w:rsidR="00CE0FFF">
        <w:rPr>
          <w:b w:val="1"/>
          <w:bCs w:val="1"/>
          <w:sz w:val="28"/>
          <w:szCs w:val="28"/>
        </w:rPr>
        <w:t>.</w:t>
      </w:r>
      <w:r w:rsidR="00CE0FFF">
        <w:rPr/>
        <w:t xml:space="preserve"> Spillage</w:t>
      </w:r>
      <w:r w:rsidR="00C66CF1">
        <w:rPr/>
        <w:t xml:space="preserve"> of liquids, </w:t>
      </w:r>
      <w:r w:rsidR="001C237F">
        <w:rPr/>
        <w:t xml:space="preserve">leachate from waste, </w:t>
      </w:r>
      <w:r w:rsidR="00CE0FFF">
        <w:rPr/>
        <w:t>contaminated rainwater run-off transported through soil and groundwater then extraction at borehole. T</w:t>
      </w:r>
      <w:r w:rsidR="00CE0FFF">
        <w:rPr/>
        <w:t>he harmful</w:t>
      </w:r>
      <w:r w:rsidR="00CE0FFF">
        <w:rPr/>
        <w:t xml:space="preserve"> consequences</w:t>
      </w:r>
      <w:r w:rsidR="00796547">
        <w:rPr/>
        <w:t xml:space="preserve"> if things go wrong </w:t>
      </w:r>
      <w:r w:rsidR="00D462EB">
        <w:rPr/>
        <w:t>is the contamination of public or private water supplies requiring treatment of water or closure of the borehole</w:t>
      </w:r>
      <w:r w:rsidR="00CE0FFF">
        <w:rPr/>
        <w:t>.</w:t>
      </w:r>
      <w:r w:rsidR="00390353">
        <w:rPr/>
        <w:t xml:space="preserve"> </w:t>
      </w:r>
      <w:r w:rsidR="00390353">
        <w:rPr/>
        <w:t>The Environment Agency has assessed the:</w:t>
      </w:r>
    </w:p>
    <w:p w:rsidR="00390353" w:rsidP="00390353" w:rsidRDefault="00390353" w14:paraId="346E7AD6" w14:textId="77777777" w14:noSpellErr="1">
      <w:pPr>
        <w:pStyle w:val="ListParagraph"/>
        <w:numPr>
          <w:ilvl w:val="0"/>
          <w:numId w:val="7"/>
        </w:numPr>
        <w:spacing w:after="0" w:line="240" w:lineRule="auto"/>
        <w:rPr/>
      </w:pPr>
      <w:r w:rsidR="00390353">
        <w:rPr/>
        <w:t>likelihood of this contact to be medium</w:t>
      </w:r>
    </w:p>
    <w:p w:rsidR="00390353" w:rsidP="00390353" w:rsidRDefault="00390353" w14:paraId="0D6B2143" w14:textId="77777777" w14:noSpellErr="1">
      <w:pPr>
        <w:pStyle w:val="ListParagraph"/>
        <w:numPr>
          <w:ilvl w:val="0"/>
          <w:numId w:val="7"/>
        </w:numPr>
        <w:spacing w:after="0"/>
        <w:rPr/>
      </w:pPr>
      <w:r w:rsidR="00390353">
        <w:rPr/>
        <w:t>overall severity of potential consequence to be medium</w:t>
      </w:r>
    </w:p>
    <w:p w:rsidR="00390353" w:rsidP="00390353" w:rsidRDefault="00390353" w14:paraId="61E7BFAF" w14:textId="77777777" w14:noSpellErr="1">
      <w:pPr>
        <w:pStyle w:val="ListParagraph"/>
        <w:numPr>
          <w:ilvl w:val="0"/>
          <w:numId w:val="7"/>
        </w:numPr>
        <w:spacing w:after="0" w:line="240" w:lineRule="auto"/>
        <w:rPr/>
      </w:pPr>
      <w:r w:rsidR="00390353">
        <w:rPr/>
        <w:t>overall risk rating to be medium</w:t>
      </w:r>
    </w:p>
    <w:p w:rsidR="00390353" w:rsidP="00390353" w:rsidRDefault="00390353" w14:paraId="12B18D32" w14:textId="77777777" w14:noSpellErr="1">
      <w:pPr>
        <w:pStyle w:val="ListParagraph"/>
        <w:numPr>
          <w:ilvl w:val="0"/>
          <w:numId w:val="7"/>
        </w:numPr>
        <w:rPr/>
      </w:pPr>
      <w:r w:rsidR="00390353">
        <w:rPr/>
        <w:t>magnitude</w:t>
      </w:r>
      <w:r w:rsidR="00390353">
        <w:rPr/>
        <w:t xml:space="preserve"> of this risk after management </w:t>
      </w:r>
      <w:r w:rsidR="00390353">
        <w:rPr/>
        <w:t>to</w:t>
      </w:r>
      <w:r w:rsidR="00390353">
        <w:rPr/>
        <w:t xml:space="preserve"> be low </w:t>
      </w:r>
    </w:p>
    <w:p w:rsidRPr="002777F2" w:rsidR="00E469F1" w:rsidP="23413AA8" w:rsidRDefault="00E469F1" w14:paraId="3636615B" w14:noSpellErr="1" w14:textId="6804E0E3">
      <w:pPr>
        <w:pStyle w:val="ListParagraph"/>
        <w:spacing w:after="0" w:line="240" w:lineRule="auto"/>
        <w:ind w:left="0"/>
        <w:rPr>
          <w:b w:val="1"/>
          <w:bCs w:val="1"/>
        </w:rPr>
      </w:pPr>
    </w:p>
    <w:p w:rsidR="00CE0FFF" w:rsidP="00CE0FFF" w:rsidRDefault="00AD1455" w14:paraId="5F41BC85" w14:textId="77777777">
      <w:pPr>
        <w:pStyle w:val="ListParagraph"/>
        <w:spacing w:after="0" w:line="240" w:lineRule="auto"/>
        <w:ind w:left="0"/>
      </w:pPr>
      <w:r>
        <w:t>N</w:t>
      </w:r>
      <w:r w:rsidR="00C66CF1">
        <w:t xml:space="preserve">o liquid waste types </w:t>
      </w:r>
      <w:r>
        <w:t xml:space="preserve">are </w:t>
      </w:r>
      <w:r w:rsidR="00C66CF1">
        <w:t xml:space="preserve">allowed under the standard rule set. </w:t>
      </w:r>
    </w:p>
    <w:p w:rsidR="00E469F1" w:rsidP="00FE68C0" w:rsidRDefault="00E469F1" w14:paraId="77EA19B2" w14:textId="77777777">
      <w:pPr>
        <w:pStyle w:val="ListParagraph"/>
        <w:spacing w:after="0" w:line="240" w:lineRule="auto"/>
        <w:ind w:left="0"/>
      </w:pPr>
      <w:r w:rsidRPr="00E469F1">
        <w:t>The rules do not allow deposit in a groundwater Source Protection Zones 1 or 2 or if a source protection zone has not been defined then not within 250 metres of any well, spring or borehole used for the supply of water for human consumption. This includes private water supplies.</w:t>
      </w:r>
      <w:r>
        <w:t xml:space="preserve"> </w:t>
      </w:r>
      <w:r w:rsidRPr="00E469F1">
        <w:t xml:space="preserve">The waste must also not be deposited in any controlled or surface waters or sub-water table. A mandatory waste acceptance procedure rule has been imposed to make sure a minimum standard is set.  Mandatory operating techniques </w:t>
      </w:r>
      <w:r>
        <w:t xml:space="preserve">further </w:t>
      </w:r>
      <w:r w:rsidRPr="00E469F1">
        <w:t xml:space="preserve">limit the use of </w:t>
      </w:r>
      <w:r>
        <w:t>wastes</w:t>
      </w:r>
      <w:r w:rsidRPr="00E469F1">
        <w:t>. The management system should set out any additional stringent waste acceptance procedures to ensure only waste listed in the Rules are deposited on site. The procedures must also set out how to deal with rogue or non-conforming loads.</w:t>
      </w:r>
    </w:p>
    <w:p w:rsidR="00E469F1" w:rsidP="00FE68C0" w:rsidRDefault="00E469F1" w14:paraId="6AE8CAA1" w14:textId="77777777">
      <w:pPr>
        <w:pStyle w:val="ListParagraph"/>
        <w:spacing w:after="0" w:line="240" w:lineRule="auto"/>
        <w:ind w:left="0"/>
      </w:pPr>
    </w:p>
    <w:p w:rsidRPr="00114970" w:rsidR="00114970" w:rsidP="00CE0FFF" w:rsidRDefault="00114970" w14:paraId="7FB28430" w14:textId="77777777">
      <w:pPr>
        <w:pStyle w:val="ListParagraph"/>
        <w:spacing w:after="0" w:line="240" w:lineRule="auto"/>
        <w:ind w:left="0"/>
        <w:rPr>
          <w:b/>
        </w:rPr>
      </w:pPr>
    </w:p>
    <w:p w:rsidRPr="00EF1124" w:rsidR="005B0E65" w:rsidP="00114970" w:rsidRDefault="005B0E65" w14:paraId="7E860F75" w14:textId="77777777">
      <w:pPr>
        <w:pStyle w:val="Numberedblock"/>
        <w:rPr>
          <w:color w:val="auto"/>
          <w:sz w:val="28"/>
          <w:szCs w:val="28"/>
        </w:rPr>
      </w:pPr>
      <w:bookmarkStart w:name="Protectedsites" w:id="358"/>
      <w:r w:rsidRPr="00EF1124">
        <w:rPr>
          <w:color w:val="auto"/>
          <w:sz w:val="28"/>
          <w:szCs w:val="28"/>
        </w:rPr>
        <w:t>Protected sites (European sites and SSSIs)</w:t>
      </w:r>
    </w:p>
    <w:bookmarkEnd w:id="358"/>
    <w:p w:rsidRPr="00267454" w:rsidR="005B0E65" w:rsidP="23413AA8" w:rsidRDefault="00C87AF0" w14:paraId="780BFC9A" w14:textId="29E17261">
      <w:pPr>
        <w:pStyle w:val="ListParagraph"/>
        <w:spacing w:after="0" w:line="240" w:lineRule="auto"/>
        <w:ind w:left="0"/>
        <w:rPr>
          <w:b w:val="1"/>
          <w:bCs w:val="1"/>
        </w:rPr>
      </w:pPr>
      <w:r w:rsidRPr="23413AA8" w:rsidR="00C87AF0">
        <w:rPr>
          <w:b w:val="1"/>
          <w:bCs w:val="1"/>
          <w:sz w:val="28"/>
          <w:szCs w:val="28"/>
        </w:rPr>
        <w:t>5</w:t>
      </w:r>
      <w:r w:rsidRPr="23413AA8" w:rsidR="005B0E65">
        <w:rPr>
          <w:b w:val="1"/>
          <w:bCs w:val="1"/>
          <w:sz w:val="28"/>
          <w:szCs w:val="28"/>
        </w:rPr>
        <w:t>.1</w:t>
      </w:r>
      <w:r w:rsidRPr="23413AA8" w:rsidR="002777F2">
        <w:rPr>
          <w:b w:val="1"/>
          <w:bCs w:val="1"/>
          <w:sz w:val="28"/>
          <w:szCs w:val="28"/>
        </w:rPr>
        <w:t>.</w:t>
      </w:r>
      <w:r w:rsidR="003A10BF">
        <w:rPr/>
        <w:t xml:space="preserve"> </w:t>
      </w:r>
      <w:r w:rsidR="003A10BF">
        <w:rPr/>
        <w:t>Harm to protected</w:t>
      </w:r>
      <w:r w:rsidR="0010603A">
        <w:rPr/>
        <w:t xml:space="preserve"> site</w:t>
      </w:r>
      <w:r w:rsidR="003A10BF">
        <w:rPr/>
        <w:t>s</w:t>
      </w:r>
      <w:r w:rsidR="0010603A">
        <w:rPr/>
        <w:t xml:space="preserve"> from any source such as toxic</w:t>
      </w:r>
      <w:r w:rsidR="005B0E65">
        <w:rPr/>
        <w:t xml:space="preserve"> contamination, nutrient enrichment, smotherin</w:t>
      </w:r>
      <w:r w:rsidR="0010603A">
        <w:rPr/>
        <w:t xml:space="preserve">g, </w:t>
      </w:r>
      <w:r w:rsidR="0010603A">
        <w:rPr/>
        <w:t>disturbance</w:t>
      </w:r>
      <w:r w:rsidR="0010603A">
        <w:rPr/>
        <w:t xml:space="preserve"> and predation </w:t>
      </w:r>
      <w:r w:rsidR="002861BC">
        <w:rPr/>
        <w:t>from</w:t>
      </w:r>
      <w:r w:rsidR="002861BC">
        <w:rPr/>
        <w:t xml:space="preserve"> </w:t>
      </w:r>
      <w:r w:rsidR="0010603A">
        <w:rPr/>
        <w:t xml:space="preserve">any pathway such as </w:t>
      </w:r>
      <w:r w:rsidR="004D3CFE">
        <w:rPr/>
        <w:t xml:space="preserve">air, </w:t>
      </w:r>
      <w:r w:rsidR="004D3CFE">
        <w:rPr/>
        <w:t>land</w:t>
      </w:r>
      <w:r w:rsidR="004D3CFE">
        <w:rPr/>
        <w:t xml:space="preserve"> or water.</w:t>
      </w:r>
      <w:r w:rsidR="004D3CFE">
        <w:rPr/>
        <w:t xml:space="preserve"> </w:t>
      </w:r>
      <w:r w:rsidR="002861BC">
        <w:rPr/>
        <w:t>The Environment Agency has assessed the:</w:t>
      </w:r>
    </w:p>
    <w:p w:rsidR="00194AD3" w:rsidP="00194AD3" w:rsidRDefault="005B0E65" w14:paraId="367E860E" w14:textId="123F51ED">
      <w:pPr>
        <w:pStyle w:val="ListParagraph"/>
        <w:numPr>
          <w:ilvl w:val="0"/>
          <w:numId w:val="7"/>
        </w:numPr>
        <w:spacing w:after="0" w:line="240" w:lineRule="auto"/>
        <w:rPr/>
      </w:pPr>
      <w:r w:rsidR="00194AD3">
        <w:rPr/>
        <w:t>likelihood of this contact to be low</w:t>
      </w:r>
    </w:p>
    <w:p w:rsidR="00194AD3" w:rsidP="00194AD3" w:rsidRDefault="00194AD3" w14:paraId="2EE9AAD1" w14:textId="77777777" w14:noSpellErr="1">
      <w:pPr>
        <w:pStyle w:val="ListParagraph"/>
        <w:numPr>
          <w:ilvl w:val="0"/>
          <w:numId w:val="7"/>
        </w:numPr>
        <w:spacing w:after="0"/>
        <w:rPr/>
      </w:pPr>
      <w:r w:rsidR="00194AD3">
        <w:rPr/>
        <w:t>overall severity of potential consequence to be medium</w:t>
      </w:r>
    </w:p>
    <w:p w:rsidR="00194AD3" w:rsidP="00194AD3" w:rsidRDefault="00194AD3" w14:paraId="554AE4B3" w14:textId="77777777" w14:noSpellErr="1">
      <w:pPr>
        <w:pStyle w:val="ListParagraph"/>
        <w:numPr>
          <w:ilvl w:val="0"/>
          <w:numId w:val="7"/>
        </w:numPr>
        <w:spacing w:after="0" w:line="240" w:lineRule="auto"/>
        <w:rPr/>
      </w:pPr>
      <w:r w:rsidR="00194AD3">
        <w:rPr/>
        <w:t>overall risk rating to be medium</w:t>
      </w:r>
    </w:p>
    <w:p w:rsidR="00194AD3" w:rsidP="00194AD3" w:rsidRDefault="00194AD3" w14:paraId="35347986" w14:textId="77777777" w14:noSpellErr="1">
      <w:pPr>
        <w:pStyle w:val="ListParagraph"/>
        <w:numPr>
          <w:ilvl w:val="0"/>
          <w:numId w:val="7"/>
        </w:numPr>
        <w:rPr/>
      </w:pPr>
      <w:r w:rsidR="00194AD3">
        <w:rPr/>
        <w:t>magnitude</w:t>
      </w:r>
      <w:r w:rsidR="00194AD3">
        <w:rPr/>
        <w:t xml:space="preserve"> of this risk after management </w:t>
      </w:r>
      <w:r w:rsidR="00194AD3">
        <w:rPr/>
        <w:t>to</w:t>
      </w:r>
      <w:r w:rsidR="00194AD3">
        <w:rPr/>
        <w:t xml:space="preserve"> be low </w:t>
      </w:r>
    </w:p>
    <w:p w:rsidR="00E469F1" w:rsidP="23413AA8" w:rsidRDefault="00E469F1" w14:paraId="34547BC8" w14:noSpellErr="1" w14:textId="0EBFEF3E">
      <w:pPr>
        <w:pStyle w:val="ListParagraph"/>
        <w:spacing w:after="0" w:line="240" w:lineRule="auto"/>
        <w:ind w:left="1116"/>
      </w:pPr>
    </w:p>
    <w:p w:rsidR="00BF2614" w:rsidP="008B66D2" w:rsidRDefault="00E469F1" w14:paraId="281D834C" w14:textId="32C0DA7A">
      <w:r w:rsidR="00E469F1">
        <w:rPr/>
        <w:t xml:space="preserve">The rules do not allow activities to take place within 500 metres of a European Site or a Site of Special Scientific Interest (SSSI); or 250 metres within the presence of Great Crested Newts where it is linked to the breeding ponds of the newts by good habitat; 50 metres of a site that has species or habitats protected under the Biodiversity Action Plan that the Environment Agency considers at risk to this activity; and 50 metres of a National Nature Reserve (NNR), Local Nature Reserves(LNR), Local Wildlife Site (LWS), Ancient </w:t>
      </w:r>
      <w:r w:rsidR="00E469F1">
        <w:rPr/>
        <w:t>woodland or Scheduled Ancient Monument.</w:t>
      </w:r>
    </w:p>
    <w:p w:rsidR="00BF2614" w:rsidP="005025D0" w:rsidRDefault="00BF2614" w14:paraId="0F42B3B5" w14:textId="77777777">
      <w:pPr>
        <w:pStyle w:val="ListParagraph"/>
      </w:pPr>
    </w:p>
    <w:p w:rsidR="00C40E35" w:rsidP="005025D0" w:rsidRDefault="00C40E35" w14:paraId="0CF4E9F8" w14:textId="77777777">
      <w:pPr>
        <w:pStyle w:val="ListParagraph"/>
      </w:pPr>
    </w:p>
    <w:p w:rsidR="00C40E35" w:rsidP="005025D0" w:rsidRDefault="00C40E35" w14:paraId="2AC07FF3" w14:textId="77777777">
      <w:pPr>
        <w:pStyle w:val="ListParagraph"/>
      </w:pPr>
    </w:p>
    <w:p w:rsidR="00C40E35" w:rsidP="005025D0" w:rsidRDefault="00C40E35" w14:paraId="35F9513D" w14:textId="77777777">
      <w:pPr>
        <w:pStyle w:val="ListParagraph"/>
      </w:pPr>
    </w:p>
    <w:p w:rsidR="00C40E35" w:rsidP="005025D0" w:rsidRDefault="00C40E35" w14:paraId="38AE6156" w14:textId="77777777">
      <w:pPr>
        <w:pStyle w:val="ListParagraph"/>
      </w:pPr>
    </w:p>
    <w:p w:rsidR="00C40E35" w:rsidP="005025D0" w:rsidRDefault="00C40E35" w14:paraId="14D8E15C" w14:textId="77777777">
      <w:pPr>
        <w:pStyle w:val="ListParagraph"/>
      </w:pPr>
    </w:p>
    <w:p w:rsidR="00C40E35" w:rsidP="005025D0" w:rsidRDefault="00C40E35" w14:paraId="5F4A33FA" w14:textId="77777777">
      <w:pPr>
        <w:pStyle w:val="ListParagraph"/>
      </w:pPr>
    </w:p>
    <w:p w:rsidR="00C40E35" w:rsidP="005025D0" w:rsidRDefault="00C40E35" w14:paraId="3CB8E872" w14:textId="77777777">
      <w:pPr>
        <w:pStyle w:val="ListParagraph"/>
      </w:pPr>
    </w:p>
    <w:p w:rsidR="00C40E35" w:rsidP="005025D0" w:rsidRDefault="00C40E35" w14:paraId="1CBA231A" w14:textId="77777777">
      <w:pPr>
        <w:pStyle w:val="ListParagraph"/>
      </w:pPr>
    </w:p>
    <w:p w:rsidR="00C40E35" w:rsidP="005025D0" w:rsidRDefault="00C40E35" w14:paraId="2BE14D13" w14:textId="77777777">
      <w:pPr>
        <w:pStyle w:val="ListParagraph"/>
      </w:pPr>
    </w:p>
    <w:p w:rsidR="00C40E35" w:rsidP="005025D0" w:rsidRDefault="00C40E35" w14:paraId="7D56A751" w14:textId="77777777">
      <w:pPr>
        <w:pStyle w:val="ListParagraph"/>
      </w:pPr>
    </w:p>
    <w:p w:rsidR="00C40E35" w:rsidP="005025D0" w:rsidRDefault="00C40E35" w14:paraId="005DD154" w14:textId="77777777">
      <w:pPr>
        <w:pStyle w:val="ListParagraph"/>
      </w:pPr>
    </w:p>
    <w:p w:rsidR="00C40E35" w:rsidP="005025D0" w:rsidRDefault="00C40E35" w14:paraId="2A344395" w14:textId="77777777">
      <w:pPr>
        <w:pStyle w:val="ListParagraph"/>
      </w:pPr>
    </w:p>
    <w:p w:rsidR="00C40E35" w:rsidP="005025D0" w:rsidRDefault="00C40E35" w14:paraId="32116A39" w14:textId="77777777">
      <w:pPr>
        <w:pStyle w:val="ListParagraph"/>
      </w:pPr>
    </w:p>
    <w:p w:rsidR="00C40E35" w:rsidP="005025D0" w:rsidRDefault="00C40E35" w14:paraId="6124CC52" w14:textId="77777777">
      <w:pPr>
        <w:pStyle w:val="ListParagraph"/>
      </w:pPr>
    </w:p>
    <w:p w:rsidR="00C40E35" w:rsidP="005025D0" w:rsidRDefault="00C40E35" w14:paraId="5BBF47CB" w14:textId="77777777">
      <w:pPr>
        <w:pStyle w:val="ListParagraph"/>
      </w:pPr>
    </w:p>
    <w:p w:rsidR="00C40E35" w:rsidP="005025D0" w:rsidRDefault="00C40E35" w14:paraId="54322710" w14:textId="77777777">
      <w:pPr>
        <w:pStyle w:val="ListParagraph"/>
      </w:pPr>
    </w:p>
    <w:p w:rsidR="00C40E35" w:rsidP="005025D0" w:rsidRDefault="00C40E35" w14:paraId="2311755E" w14:textId="77777777">
      <w:pPr>
        <w:pStyle w:val="ListParagraph"/>
      </w:pPr>
    </w:p>
    <w:p w:rsidR="00C40E35" w:rsidP="005025D0" w:rsidRDefault="00C40E35" w14:paraId="6FD067D8" w14:textId="77777777">
      <w:pPr>
        <w:pStyle w:val="ListParagraph"/>
      </w:pPr>
    </w:p>
    <w:p w:rsidR="00C40E35" w:rsidP="005025D0" w:rsidRDefault="00C40E35" w14:paraId="292CBB5D" w14:textId="77777777">
      <w:pPr>
        <w:pStyle w:val="ListParagraph"/>
      </w:pPr>
    </w:p>
    <w:p w:rsidR="00C40E35" w:rsidP="005025D0" w:rsidRDefault="00C40E35" w14:paraId="341C95DC" w14:textId="77777777">
      <w:pPr>
        <w:pStyle w:val="ListParagraph"/>
      </w:pPr>
    </w:p>
    <w:p w:rsidR="00C40E35" w:rsidP="005025D0" w:rsidRDefault="00C40E35" w14:paraId="47ADDFCE" w14:textId="77777777">
      <w:pPr>
        <w:pStyle w:val="ListParagraph"/>
      </w:pPr>
    </w:p>
    <w:p w:rsidR="00C40E35" w:rsidP="005025D0" w:rsidRDefault="00C40E35" w14:paraId="746FB53A" w14:textId="77777777">
      <w:pPr>
        <w:pStyle w:val="ListParagraph"/>
      </w:pPr>
    </w:p>
    <w:p w:rsidR="00C40E35" w:rsidP="005025D0" w:rsidRDefault="00C40E35" w14:paraId="7C8878A3" w14:textId="77777777">
      <w:pPr>
        <w:pStyle w:val="ListParagraph"/>
      </w:pPr>
    </w:p>
    <w:p w:rsidR="00C40E35" w:rsidP="005025D0" w:rsidRDefault="00C40E35" w14:paraId="1A890E1D" w14:textId="77777777">
      <w:pPr>
        <w:pStyle w:val="ListParagraph"/>
      </w:pPr>
    </w:p>
    <w:p w:rsidR="00C40E35" w:rsidP="005025D0" w:rsidRDefault="00C40E35" w14:paraId="16EF1C9E" w14:textId="77777777">
      <w:pPr>
        <w:pStyle w:val="ListParagraph"/>
      </w:pPr>
    </w:p>
    <w:p w:rsidR="00C40E35" w:rsidP="005025D0" w:rsidRDefault="00C40E35" w14:paraId="6E29A812" w14:textId="77777777">
      <w:pPr>
        <w:pStyle w:val="ListParagraph"/>
      </w:pPr>
    </w:p>
    <w:p w:rsidR="00C40E35" w:rsidP="005025D0" w:rsidRDefault="00C40E35" w14:paraId="4F21B01A" w14:textId="77777777">
      <w:pPr>
        <w:pStyle w:val="ListParagraph"/>
      </w:pPr>
    </w:p>
    <w:p w:rsidR="00C40E35" w:rsidP="005025D0" w:rsidRDefault="00C40E35" w14:paraId="5A6DAF22" w14:textId="77777777">
      <w:pPr>
        <w:pStyle w:val="ListParagraph"/>
      </w:pPr>
    </w:p>
    <w:p w:rsidR="00C40E35" w:rsidP="005025D0" w:rsidRDefault="00C40E35" w14:paraId="3CE49573" w14:textId="77777777">
      <w:pPr>
        <w:pStyle w:val="ListParagraph"/>
      </w:pPr>
    </w:p>
    <w:p w:rsidR="00C40E35" w:rsidP="005025D0" w:rsidRDefault="00C40E35" w14:paraId="28463E69" w14:textId="77777777">
      <w:pPr>
        <w:pStyle w:val="ListParagraph"/>
      </w:pPr>
    </w:p>
    <w:p w:rsidR="00C40E35" w:rsidP="005025D0" w:rsidRDefault="00C40E35" w14:paraId="29D50F9F" w14:textId="77777777">
      <w:pPr>
        <w:pStyle w:val="ListParagraph"/>
      </w:pPr>
    </w:p>
    <w:p w:rsidR="00C40E35" w:rsidP="005025D0" w:rsidRDefault="00C40E35" w14:paraId="6DC5198E" w14:textId="77777777">
      <w:pPr>
        <w:pStyle w:val="ListParagraph"/>
      </w:pPr>
    </w:p>
    <w:p w:rsidR="00C40E35" w:rsidP="005025D0" w:rsidRDefault="00C40E35" w14:paraId="3D7251C6" w14:textId="77777777">
      <w:pPr>
        <w:pStyle w:val="ListParagraph"/>
      </w:pPr>
    </w:p>
    <w:p w:rsidR="00C40E35" w:rsidP="005025D0" w:rsidRDefault="00C40E35" w14:paraId="65B7F610" w14:textId="77777777">
      <w:pPr>
        <w:pStyle w:val="ListParagraph"/>
      </w:pPr>
    </w:p>
    <w:p w:rsidR="00C40E35" w:rsidP="005025D0" w:rsidRDefault="00C40E35" w14:paraId="5D67BB8C" w14:textId="77777777">
      <w:pPr>
        <w:pStyle w:val="ListParagraph"/>
      </w:pPr>
    </w:p>
    <w:p w:rsidR="00C40E35" w:rsidP="00C40E35" w:rsidRDefault="00C40E35" w14:paraId="6F92CDBC" w14:textId="77777777">
      <w:pPr>
        <w:pStyle w:val="Numberedblock"/>
        <w:numPr>
          <w:ilvl w:val="0"/>
          <w:numId w:val="0"/>
        </w:numPr>
        <w:ind w:left="568"/>
        <w:rPr>
          <w:color w:val="auto"/>
          <w:sz w:val="28"/>
          <w:szCs w:val="28"/>
        </w:rPr>
      </w:pPr>
      <w:bookmarkStart w:name="Appendix1guidance" w:id="384"/>
      <w:r>
        <w:rPr>
          <w:color w:val="auto"/>
          <w:sz w:val="28"/>
          <w:szCs w:val="28"/>
        </w:rPr>
        <w:lastRenderedPageBreak/>
        <w:t xml:space="preserve">Guidance </w:t>
      </w:r>
    </w:p>
    <w:bookmarkEnd w:id="384"/>
    <w:p w:rsidR="00C40E35" w:rsidP="00C40E35" w:rsidRDefault="00C40E35" w14:paraId="6DEBAA5E" w14:textId="77777777">
      <w:pPr>
        <w:pStyle w:val="Numberedblock"/>
        <w:numPr>
          <w:ilvl w:val="0"/>
          <w:numId w:val="22"/>
        </w:numPr>
        <w:rPr>
          <w:b w:val="0"/>
          <w:color w:val="auto"/>
          <w:sz w:val="24"/>
          <w:szCs w:val="24"/>
        </w:rPr>
      </w:pPr>
      <w:r w:rsidRPr="001F218C">
        <w:rPr>
          <w:b w:val="0"/>
          <w:color w:val="auto"/>
          <w:sz w:val="24"/>
          <w:szCs w:val="24"/>
        </w:rPr>
        <w:t xml:space="preserve">Receptors to consider should include atmosphere, land, surface waters, groundwater, humans, wildlife and their habitats. A single receptor may be a risk from several different sources and all must be addressed. </w:t>
      </w:r>
    </w:p>
    <w:p w:rsidR="00C40E35" w:rsidP="00C40E35" w:rsidRDefault="00C40E35" w14:paraId="04F3C8C5" w14:textId="77777777">
      <w:pPr>
        <w:pStyle w:val="Numberedblock"/>
        <w:numPr>
          <w:ilvl w:val="0"/>
          <w:numId w:val="22"/>
        </w:numPr>
        <w:rPr>
          <w:b w:val="0"/>
          <w:color w:val="auto"/>
          <w:sz w:val="24"/>
          <w:szCs w:val="24"/>
        </w:rPr>
      </w:pPr>
      <w:r>
        <w:rPr>
          <w:b w:val="0"/>
          <w:color w:val="auto"/>
          <w:sz w:val="24"/>
          <w:szCs w:val="24"/>
        </w:rPr>
        <w:t xml:space="preserve">The source of the hazard will be the activity or operation taking place for which a particular hazard may arise. </w:t>
      </w:r>
    </w:p>
    <w:p w:rsidR="00C40E35" w:rsidP="00C40E35" w:rsidRDefault="00C40E35" w14:paraId="1769E158" w14:textId="77777777">
      <w:pPr>
        <w:pStyle w:val="Numberedblock"/>
        <w:numPr>
          <w:ilvl w:val="0"/>
          <w:numId w:val="22"/>
        </w:numPr>
        <w:rPr>
          <w:b w:val="0"/>
          <w:color w:val="auto"/>
          <w:sz w:val="24"/>
          <w:szCs w:val="24"/>
        </w:rPr>
      </w:pPr>
      <w:r>
        <w:rPr>
          <w:b w:val="0"/>
          <w:color w:val="auto"/>
          <w:sz w:val="24"/>
          <w:szCs w:val="24"/>
        </w:rPr>
        <w:t xml:space="preserve">Harm may arise when a specific hazard is realised. </w:t>
      </w:r>
    </w:p>
    <w:p w:rsidR="00C40E35" w:rsidP="00C40E35" w:rsidRDefault="00C40E35" w14:paraId="53F6B426" w14:textId="77777777">
      <w:pPr>
        <w:pStyle w:val="Numberedblock"/>
        <w:numPr>
          <w:ilvl w:val="0"/>
          <w:numId w:val="22"/>
        </w:numPr>
        <w:rPr>
          <w:b w:val="0"/>
          <w:color w:val="auto"/>
          <w:sz w:val="24"/>
          <w:szCs w:val="24"/>
        </w:rPr>
      </w:pPr>
      <w:r>
        <w:rPr>
          <w:b w:val="0"/>
          <w:color w:val="auto"/>
          <w:sz w:val="24"/>
          <w:szCs w:val="24"/>
        </w:rPr>
        <w:t xml:space="preserve">Pathways are the routes or means by which defined hazards may potentially realise their consequences at the receptors. </w:t>
      </w:r>
    </w:p>
    <w:p w:rsidR="00C40E35" w:rsidP="00C40E35" w:rsidRDefault="00C40E35" w14:paraId="3A6A0513" w14:textId="77777777">
      <w:pPr>
        <w:pStyle w:val="Numberedblock"/>
        <w:numPr>
          <w:ilvl w:val="0"/>
          <w:numId w:val="22"/>
        </w:numPr>
        <w:rPr>
          <w:b w:val="0"/>
          <w:color w:val="auto"/>
          <w:sz w:val="24"/>
          <w:szCs w:val="24"/>
        </w:rPr>
      </w:pPr>
      <w:r>
        <w:rPr>
          <w:b w:val="0"/>
          <w:color w:val="auto"/>
          <w:sz w:val="24"/>
          <w:szCs w:val="24"/>
        </w:rPr>
        <w:t>The p</w:t>
      </w:r>
      <w:r w:rsidRPr="00345A39">
        <w:rPr>
          <w:b w:val="0"/>
          <w:color w:val="auto"/>
          <w:sz w:val="24"/>
          <w:szCs w:val="24"/>
        </w:rPr>
        <w:t>robability of exposure</w:t>
      </w:r>
      <w:r>
        <w:rPr>
          <w:b w:val="0"/>
          <w:color w:val="auto"/>
          <w:sz w:val="24"/>
          <w:szCs w:val="24"/>
        </w:rPr>
        <w:t xml:space="preserve"> is the likelihood of the receptors being exposed to the hazard. Example definitions;</w:t>
      </w:r>
    </w:p>
    <w:p w:rsidR="00C40E35" w:rsidP="00C40E35" w:rsidRDefault="00C40E35" w14:paraId="105179A1" w14:textId="77777777">
      <w:pPr>
        <w:pStyle w:val="Numberedblock"/>
        <w:numPr>
          <w:ilvl w:val="0"/>
          <w:numId w:val="13"/>
        </w:numPr>
        <w:spacing w:after="0"/>
        <w:rPr>
          <w:b w:val="0"/>
          <w:color w:val="auto"/>
          <w:sz w:val="24"/>
          <w:szCs w:val="24"/>
        </w:rPr>
      </w:pPr>
      <w:r>
        <w:rPr>
          <w:b w:val="0"/>
          <w:color w:val="auto"/>
          <w:sz w:val="24"/>
          <w:szCs w:val="24"/>
        </w:rPr>
        <w:t>High - exposure is probable: direct exposure likely with no/few barriers between hazard source and receptor.</w:t>
      </w:r>
    </w:p>
    <w:p w:rsidR="00C40E35" w:rsidP="00C40E35" w:rsidRDefault="00C40E35" w14:paraId="20B3D328" w14:textId="77777777">
      <w:pPr>
        <w:pStyle w:val="Numberedblock"/>
        <w:numPr>
          <w:ilvl w:val="0"/>
          <w:numId w:val="13"/>
        </w:numPr>
        <w:spacing w:after="0"/>
        <w:rPr>
          <w:b w:val="0"/>
          <w:color w:val="auto"/>
          <w:sz w:val="24"/>
          <w:szCs w:val="24"/>
        </w:rPr>
      </w:pPr>
      <w:r>
        <w:rPr>
          <w:b w:val="0"/>
          <w:color w:val="auto"/>
          <w:sz w:val="24"/>
          <w:szCs w:val="24"/>
        </w:rPr>
        <w:t>Medium - exposure is fairly probably: feasible exposure possible- barriers to exposure less controllable.</w:t>
      </w:r>
    </w:p>
    <w:p w:rsidR="00C40E35" w:rsidP="00C40E35" w:rsidRDefault="00C40E35" w14:paraId="2DB86BD1" w14:textId="77777777">
      <w:pPr>
        <w:pStyle w:val="Numberedblock"/>
        <w:numPr>
          <w:ilvl w:val="0"/>
          <w:numId w:val="13"/>
        </w:numPr>
        <w:spacing w:after="0"/>
        <w:rPr>
          <w:b w:val="0"/>
          <w:color w:val="auto"/>
          <w:sz w:val="24"/>
          <w:szCs w:val="24"/>
        </w:rPr>
      </w:pPr>
      <w:r>
        <w:rPr>
          <w:b w:val="0"/>
          <w:color w:val="auto"/>
          <w:sz w:val="24"/>
          <w:szCs w:val="24"/>
        </w:rPr>
        <w:t xml:space="preserve">Low - exposure is unlikely: several barriers exist between hazards source and receptors to mitigate against exposure. </w:t>
      </w:r>
    </w:p>
    <w:p w:rsidR="00C40E35" w:rsidP="00C40E35" w:rsidRDefault="00C40E35" w14:paraId="170CF2F1" w14:textId="77777777">
      <w:pPr>
        <w:pStyle w:val="Numberedblock"/>
        <w:numPr>
          <w:ilvl w:val="0"/>
          <w:numId w:val="13"/>
        </w:numPr>
        <w:spacing w:after="0"/>
        <w:rPr>
          <w:b w:val="0"/>
          <w:color w:val="auto"/>
          <w:sz w:val="24"/>
          <w:szCs w:val="24"/>
        </w:rPr>
      </w:pPr>
      <w:r>
        <w:rPr>
          <w:b w:val="0"/>
          <w:color w:val="auto"/>
          <w:sz w:val="24"/>
          <w:szCs w:val="24"/>
        </w:rPr>
        <w:t xml:space="preserve">Very low- exposure is very unlikely: effective, multiple barriers in place to mitigate against exposure. </w:t>
      </w:r>
    </w:p>
    <w:p w:rsidR="00C40E35" w:rsidP="00C40E35" w:rsidRDefault="00C40E35" w14:paraId="66D0BC00" w14:textId="77777777">
      <w:pPr>
        <w:pStyle w:val="Numberedblock"/>
        <w:numPr>
          <w:ilvl w:val="0"/>
          <w:numId w:val="0"/>
        </w:numPr>
        <w:spacing w:after="0"/>
        <w:ind w:left="2008"/>
        <w:rPr>
          <w:b w:val="0"/>
          <w:color w:val="auto"/>
          <w:sz w:val="24"/>
          <w:szCs w:val="24"/>
        </w:rPr>
      </w:pPr>
    </w:p>
    <w:p w:rsidR="00C40E35" w:rsidP="00C40E35" w:rsidRDefault="00C40E35" w14:paraId="70C92B88" w14:textId="77777777">
      <w:pPr>
        <w:pStyle w:val="Numberedblock"/>
        <w:numPr>
          <w:ilvl w:val="0"/>
          <w:numId w:val="22"/>
        </w:numPr>
        <w:spacing w:after="0"/>
        <w:rPr>
          <w:b w:val="0"/>
          <w:color w:val="auto"/>
          <w:sz w:val="24"/>
          <w:szCs w:val="24"/>
        </w:rPr>
      </w:pPr>
      <w:r>
        <w:rPr>
          <w:b w:val="0"/>
          <w:color w:val="auto"/>
          <w:sz w:val="24"/>
          <w:szCs w:val="24"/>
        </w:rPr>
        <w:t>The consequences of a hazard being realised may be actual or potential harm. This will include being on a high/medium/low/very low score using attributes and scaling to consider ‘harm’.</w:t>
      </w:r>
    </w:p>
    <w:p w:rsidR="00C40E35" w:rsidP="00C40E35" w:rsidRDefault="00C40E35" w14:paraId="7097F0F2" w14:textId="77777777">
      <w:pPr>
        <w:pStyle w:val="Numberedblock"/>
        <w:numPr>
          <w:ilvl w:val="0"/>
          <w:numId w:val="0"/>
        </w:numPr>
        <w:spacing w:after="0"/>
        <w:ind w:left="1288"/>
        <w:rPr>
          <w:b w:val="0"/>
          <w:color w:val="auto"/>
          <w:sz w:val="24"/>
          <w:szCs w:val="24"/>
        </w:rPr>
      </w:pPr>
    </w:p>
    <w:p w:rsidR="00C40E35" w:rsidP="00C40E35" w:rsidRDefault="00C40E35" w14:paraId="10036D87" w14:textId="77777777">
      <w:pPr>
        <w:pStyle w:val="Numberedblock"/>
        <w:numPr>
          <w:ilvl w:val="0"/>
          <w:numId w:val="22"/>
        </w:numPr>
        <w:rPr>
          <w:b w:val="0"/>
          <w:color w:val="auto"/>
          <w:sz w:val="24"/>
          <w:szCs w:val="24"/>
        </w:rPr>
      </w:pPr>
      <w:r>
        <w:rPr>
          <w:b w:val="0"/>
          <w:color w:val="auto"/>
          <w:sz w:val="24"/>
          <w:szCs w:val="24"/>
        </w:rPr>
        <w:t>The magnitude of the risk is determined by combining the probability with the magnitude of the potential consequences.</w:t>
      </w:r>
    </w:p>
    <w:p w:rsidR="00C40E35" w:rsidP="00C40E35" w:rsidRDefault="00C40E35" w14:paraId="6E8D8006" w14:textId="77777777">
      <w:pPr>
        <w:pStyle w:val="Numberedblock"/>
        <w:numPr>
          <w:ilvl w:val="0"/>
          <w:numId w:val="16"/>
        </w:numPr>
        <w:spacing w:after="0"/>
        <w:rPr>
          <w:b w:val="0"/>
          <w:color w:val="auto"/>
          <w:sz w:val="24"/>
          <w:szCs w:val="24"/>
        </w:rPr>
      </w:pPr>
      <w:r>
        <w:rPr>
          <w:b w:val="0"/>
          <w:color w:val="auto"/>
          <w:sz w:val="24"/>
          <w:szCs w:val="24"/>
        </w:rPr>
        <w:t>High risks require additional assessment and active management.</w:t>
      </w:r>
    </w:p>
    <w:p w:rsidR="00C40E35" w:rsidP="00C40E35" w:rsidRDefault="00C40E35" w14:paraId="457557EC" w14:textId="77777777">
      <w:pPr>
        <w:pStyle w:val="Numberedblock"/>
        <w:numPr>
          <w:ilvl w:val="0"/>
          <w:numId w:val="16"/>
        </w:numPr>
        <w:spacing w:after="0"/>
        <w:rPr>
          <w:b w:val="0"/>
          <w:color w:val="auto"/>
          <w:sz w:val="24"/>
          <w:szCs w:val="24"/>
        </w:rPr>
      </w:pPr>
      <w:r>
        <w:rPr>
          <w:b w:val="0"/>
          <w:color w:val="auto"/>
          <w:sz w:val="24"/>
          <w:szCs w:val="24"/>
        </w:rPr>
        <w:t>Medium risks require additional assessment and may require active management/monitoring.</w:t>
      </w:r>
    </w:p>
    <w:p w:rsidR="00C40E35" w:rsidP="00C40E35" w:rsidRDefault="00C40E35" w14:paraId="41BAC862" w14:textId="77777777">
      <w:pPr>
        <w:pStyle w:val="Numberedblock"/>
        <w:numPr>
          <w:ilvl w:val="0"/>
          <w:numId w:val="16"/>
        </w:numPr>
        <w:spacing w:after="0"/>
        <w:rPr>
          <w:b w:val="0"/>
          <w:color w:val="auto"/>
          <w:sz w:val="24"/>
          <w:szCs w:val="24"/>
        </w:rPr>
      </w:pPr>
      <w:r>
        <w:rPr>
          <w:b w:val="0"/>
          <w:color w:val="auto"/>
          <w:sz w:val="24"/>
          <w:szCs w:val="24"/>
        </w:rPr>
        <w:t>Low and very low risk require periodic review.</w:t>
      </w:r>
    </w:p>
    <w:p w:rsidR="00C40E35" w:rsidP="00C40E35" w:rsidRDefault="00C40E35" w14:paraId="35A634AA" w14:textId="77777777">
      <w:pPr>
        <w:pStyle w:val="Numberedblock"/>
        <w:numPr>
          <w:ilvl w:val="0"/>
          <w:numId w:val="0"/>
        </w:numPr>
        <w:spacing w:after="0"/>
        <w:ind w:left="2008"/>
        <w:rPr>
          <w:b w:val="0"/>
          <w:color w:val="auto"/>
          <w:sz w:val="24"/>
          <w:szCs w:val="24"/>
        </w:rPr>
      </w:pPr>
    </w:p>
    <w:p w:rsidRPr="00084D60" w:rsidR="00C40E35" w:rsidP="00C40E35" w:rsidRDefault="00C40E35" w14:paraId="443F2829" w14:textId="77777777">
      <w:pPr>
        <w:pStyle w:val="Numberedblock"/>
        <w:numPr>
          <w:ilvl w:val="0"/>
          <w:numId w:val="22"/>
        </w:numPr>
        <w:spacing w:after="0"/>
        <w:rPr>
          <w:b w:val="0"/>
          <w:color w:val="auto"/>
          <w:sz w:val="24"/>
          <w:szCs w:val="24"/>
        </w:rPr>
      </w:pPr>
      <w:r w:rsidRPr="00553CD8">
        <w:rPr>
          <w:b w:val="0"/>
          <w:color w:val="auto"/>
          <w:sz w:val="24"/>
          <w:szCs w:val="24"/>
        </w:rPr>
        <w:t>Risk management involves breaking or limiti</w:t>
      </w:r>
      <w:r>
        <w:rPr>
          <w:b w:val="0"/>
          <w:color w:val="auto"/>
          <w:sz w:val="24"/>
          <w:szCs w:val="24"/>
        </w:rPr>
        <w:t xml:space="preserve">ng the source-pathway- receptor </w:t>
      </w:r>
      <w:r w:rsidRPr="00084D60">
        <w:rPr>
          <w:b w:val="0"/>
          <w:color w:val="auto"/>
          <w:sz w:val="24"/>
          <w:szCs w:val="24"/>
        </w:rPr>
        <w:t xml:space="preserve">linkage to reduce risk. </w:t>
      </w:r>
    </w:p>
    <w:p w:rsidR="00C40E35" w:rsidP="00C40E35" w:rsidRDefault="00C40E35" w14:paraId="45F494E5" w14:textId="77777777">
      <w:pPr>
        <w:pStyle w:val="ListParagraph"/>
      </w:pPr>
    </w:p>
    <w:p w:rsidR="00C40E35" w:rsidP="00C40E35" w:rsidRDefault="00C40E35" w14:paraId="5300F386" w14:textId="77777777">
      <w:pPr>
        <w:pStyle w:val="ListParagraph"/>
      </w:pPr>
    </w:p>
    <w:p w:rsidR="00C40E35" w:rsidP="00C40E35" w:rsidRDefault="00C40E35" w14:paraId="668B4FD1" w14:textId="77777777">
      <w:pPr>
        <w:pStyle w:val="ListParagraph"/>
      </w:pPr>
    </w:p>
    <w:p w:rsidR="00C40E35" w:rsidP="00C40E35" w:rsidRDefault="00C40E35" w14:paraId="0981F399" w14:textId="77777777">
      <w:pPr>
        <w:pStyle w:val="ListParagraph"/>
      </w:pPr>
    </w:p>
    <w:p w:rsidR="00C40E35" w:rsidP="005025D0" w:rsidRDefault="00C40E35" w14:paraId="596AF2EC" w14:textId="77777777">
      <w:pPr>
        <w:pStyle w:val="ListParagraph"/>
      </w:pPr>
    </w:p>
    <w:sectPr w:rsidR="00C40E35" w:rsidSect="00F4354D">
      <w:pgSz w:w="11906" w:h="16838" w:orient="portrait"/>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0D8"/>
    <w:multiLevelType w:val="hybridMultilevel"/>
    <w:tmpl w:val="0DB66AA2"/>
    <w:lvl w:ilvl="0" w:tplc="08090001">
      <w:start w:val="1"/>
      <w:numFmt w:val="bullet"/>
      <w:lvlText w:val=""/>
      <w:lvlJc w:val="left"/>
      <w:pPr>
        <w:ind w:left="1116" w:hanging="360"/>
      </w:pPr>
      <w:rPr>
        <w:rFonts w:hint="default" w:ascii="Symbol" w:hAnsi="Symbol"/>
      </w:rPr>
    </w:lvl>
    <w:lvl w:ilvl="1" w:tplc="08090003" w:tentative="1">
      <w:start w:val="1"/>
      <w:numFmt w:val="bullet"/>
      <w:lvlText w:val="o"/>
      <w:lvlJc w:val="left"/>
      <w:pPr>
        <w:ind w:left="1836" w:hanging="360"/>
      </w:pPr>
      <w:rPr>
        <w:rFonts w:hint="default" w:ascii="Courier New" w:hAnsi="Courier New" w:cs="Courier New"/>
      </w:rPr>
    </w:lvl>
    <w:lvl w:ilvl="2" w:tplc="08090005" w:tentative="1">
      <w:start w:val="1"/>
      <w:numFmt w:val="bullet"/>
      <w:lvlText w:val=""/>
      <w:lvlJc w:val="left"/>
      <w:pPr>
        <w:ind w:left="2556" w:hanging="360"/>
      </w:pPr>
      <w:rPr>
        <w:rFonts w:hint="default" w:ascii="Wingdings" w:hAnsi="Wingdings"/>
      </w:rPr>
    </w:lvl>
    <w:lvl w:ilvl="3" w:tplc="08090001" w:tentative="1">
      <w:start w:val="1"/>
      <w:numFmt w:val="bullet"/>
      <w:lvlText w:val=""/>
      <w:lvlJc w:val="left"/>
      <w:pPr>
        <w:ind w:left="3276" w:hanging="360"/>
      </w:pPr>
      <w:rPr>
        <w:rFonts w:hint="default" w:ascii="Symbol" w:hAnsi="Symbol"/>
      </w:rPr>
    </w:lvl>
    <w:lvl w:ilvl="4" w:tplc="08090003" w:tentative="1">
      <w:start w:val="1"/>
      <w:numFmt w:val="bullet"/>
      <w:lvlText w:val="o"/>
      <w:lvlJc w:val="left"/>
      <w:pPr>
        <w:ind w:left="3996" w:hanging="360"/>
      </w:pPr>
      <w:rPr>
        <w:rFonts w:hint="default" w:ascii="Courier New" w:hAnsi="Courier New" w:cs="Courier New"/>
      </w:rPr>
    </w:lvl>
    <w:lvl w:ilvl="5" w:tplc="08090005" w:tentative="1">
      <w:start w:val="1"/>
      <w:numFmt w:val="bullet"/>
      <w:lvlText w:val=""/>
      <w:lvlJc w:val="left"/>
      <w:pPr>
        <w:ind w:left="4716" w:hanging="360"/>
      </w:pPr>
      <w:rPr>
        <w:rFonts w:hint="default" w:ascii="Wingdings" w:hAnsi="Wingdings"/>
      </w:rPr>
    </w:lvl>
    <w:lvl w:ilvl="6" w:tplc="08090001" w:tentative="1">
      <w:start w:val="1"/>
      <w:numFmt w:val="bullet"/>
      <w:lvlText w:val=""/>
      <w:lvlJc w:val="left"/>
      <w:pPr>
        <w:ind w:left="5436" w:hanging="360"/>
      </w:pPr>
      <w:rPr>
        <w:rFonts w:hint="default" w:ascii="Symbol" w:hAnsi="Symbol"/>
      </w:rPr>
    </w:lvl>
    <w:lvl w:ilvl="7" w:tplc="08090003" w:tentative="1">
      <w:start w:val="1"/>
      <w:numFmt w:val="bullet"/>
      <w:lvlText w:val="o"/>
      <w:lvlJc w:val="left"/>
      <w:pPr>
        <w:ind w:left="6156" w:hanging="360"/>
      </w:pPr>
      <w:rPr>
        <w:rFonts w:hint="default" w:ascii="Courier New" w:hAnsi="Courier New" w:cs="Courier New"/>
      </w:rPr>
    </w:lvl>
    <w:lvl w:ilvl="8" w:tplc="08090005" w:tentative="1">
      <w:start w:val="1"/>
      <w:numFmt w:val="bullet"/>
      <w:lvlText w:val=""/>
      <w:lvlJc w:val="left"/>
      <w:pPr>
        <w:ind w:left="6876" w:hanging="360"/>
      </w:pPr>
      <w:rPr>
        <w:rFonts w:hint="default" w:ascii="Wingdings" w:hAnsi="Wingdings"/>
      </w:rPr>
    </w:lvl>
  </w:abstractNum>
  <w:abstractNum w:abstractNumId="1" w15:restartNumberingAfterBreak="0">
    <w:nsid w:val="161846ED"/>
    <w:multiLevelType w:val="multilevel"/>
    <w:tmpl w:val="9244E00A"/>
    <w:lvl w:ilvl="0">
      <w:start w:val="1"/>
      <w:numFmt w:val="decimal"/>
      <w:pStyle w:val="Numberedblock"/>
      <w:lvlText w:val="%1."/>
      <w:lvlJc w:val="left"/>
      <w:pPr>
        <w:ind w:left="2204"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74E5035"/>
    <w:multiLevelType w:val="hybridMultilevel"/>
    <w:tmpl w:val="9FB67BA4"/>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 w15:restartNumberingAfterBreak="0">
    <w:nsid w:val="1A7B14A4"/>
    <w:multiLevelType w:val="multilevel"/>
    <w:tmpl w:val="35C89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8971CE"/>
    <w:multiLevelType w:val="hybridMultilevel"/>
    <w:tmpl w:val="839673F4"/>
    <w:lvl w:ilvl="0" w:tplc="08090001">
      <w:start w:val="1"/>
      <w:numFmt w:val="bullet"/>
      <w:lvlText w:val=""/>
      <w:lvlJc w:val="left"/>
      <w:pPr>
        <w:ind w:left="1116" w:hanging="360"/>
      </w:pPr>
      <w:rPr>
        <w:rFonts w:hint="default" w:ascii="Symbol" w:hAnsi="Symbol"/>
      </w:rPr>
    </w:lvl>
    <w:lvl w:ilvl="1" w:tplc="08090003" w:tentative="1">
      <w:start w:val="1"/>
      <w:numFmt w:val="bullet"/>
      <w:lvlText w:val="o"/>
      <w:lvlJc w:val="left"/>
      <w:pPr>
        <w:ind w:left="1836" w:hanging="360"/>
      </w:pPr>
      <w:rPr>
        <w:rFonts w:hint="default" w:ascii="Courier New" w:hAnsi="Courier New" w:cs="Courier New"/>
      </w:rPr>
    </w:lvl>
    <w:lvl w:ilvl="2" w:tplc="08090005" w:tentative="1">
      <w:start w:val="1"/>
      <w:numFmt w:val="bullet"/>
      <w:lvlText w:val=""/>
      <w:lvlJc w:val="left"/>
      <w:pPr>
        <w:ind w:left="2556" w:hanging="360"/>
      </w:pPr>
      <w:rPr>
        <w:rFonts w:hint="default" w:ascii="Wingdings" w:hAnsi="Wingdings"/>
      </w:rPr>
    </w:lvl>
    <w:lvl w:ilvl="3" w:tplc="08090001" w:tentative="1">
      <w:start w:val="1"/>
      <w:numFmt w:val="bullet"/>
      <w:lvlText w:val=""/>
      <w:lvlJc w:val="left"/>
      <w:pPr>
        <w:ind w:left="3276" w:hanging="360"/>
      </w:pPr>
      <w:rPr>
        <w:rFonts w:hint="default" w:ascii="Symbol" w:hAnsi="Symbol"/>
      </w:rPr>
    </w:lvl>
    <w:lvl w:ilvl="4" w:tplc="08090003" w:tentative="1">
      <w:start w:val="1"/>
      <w:numFmt w:val="bullet"/>
      <w:lvlText w:val="o"/>
      <w:lvlJc w:val="left"/>
      <w:pPr>
        <w:ind w:left="3996" w:hanging="360"/>
      </w:pPr>
      <w:rPr>
        <w:rFonts w:hint="default" w:ascii="Courier New" w:hAnsi="Courier New" w:cs="Courier New"/>
      </w:rPr>
    </w:lvl>
    <w:lvl w:ilvl="5" w:tplc="08090005" w:tentative="1">
      <w:start w:val="1"/>
      <w:numFmt w:val="bullet"/>
      <w:lvlText w:val=""/>
      <w:lvlJc w:val="left"/>
      <w:pPr>
        <w:ind w:left="4716" w:hanging="360"/>
      </w:pPr>
      <w:rPr>
        <w:rFonts w:hint="default" w:ascii="Wingdings" w:hAnsi="Wingdings"/>
      </w:rPr>
    </w:lvl>
    <w:lvl w:ilvl="6" w:tplc="08090001" w:tentative="1">
      <w:start w:val="1"/>
      <w:numFmt w:val="bullet"/>
      <w:lvlText w:val=""/>
      <w:lvlJc w:val="left"/>
      <w:pPr>
        <w:ind w:left="5436" w:hanging="360"/>
      </w:pPr>
      <w:rPr>
        <w:rFonts w:hint="default" w:ascii="Symbol" w:hAnsi="Symbol"/>
      </w:rPr>
    </w:lvl>
    <w:lvl w:ilvl="7" w:tplc="08090003" w:tentative="1">
      <w:start w:val="1"/>
      <w:numFmt w:val="bullet"/>
      <w:lvlText w:val="o"/>
      <w:lvlJc w:val="left"/>
      <w:pPr>
        <w:ind w:left="6156" w:hanging="360"/>
      </w:pPr>
      <w:rPr>
        <w:rFonts w:hint="default" w:ascii="Courier New" w:hAnsi="Courier New" w:cs="Courier New"/>
      </w:rPr>
    </w:lvl>
    <w:lvl w:ilvl="8" w:tplc="08090005" w:tentative="1">
      <w:start w:val="1"/>
      <w:numFmt w:val="bullet"/>
      <w:lvlText w:val=""/>
      <w:lvlJc w:val="left"/>
      <w:pPr>
        <w:ind w:left="6876" w:hanging="360"/>
      </w:pPr>
      <w:rPr>
        <w:rFonts w:hint="default" w:ascii="Wingdings" w:hAnsi="Wingdings"/>
      </w:rPr>
    </w:lvl>
  </w:abstractNum>
  <w:abstractNum w:abstractNumId="5" w15:restartNumberingAfterBreak="0">
    <w:nsid w:val="40C46A75"/>
    <w:multiLevelType w:val="hybridMultilevel"/>
    <w:tmpl w:val="8C9E0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24C65"/>
    <w:multiLevelType w:val="hybridMultilevel"/>
    <w:tmpl w:val="1052884A"/>
    <w:lvl w:ilvl="0" w:tplc="E9AC2C3E">
      <w:start w:val="2"/>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7" w15:restartNumberingAfterBreak="0">
    <w:nsid w:val="463E09EB"/>
    <w:multiLevelType w:val="hybridMultilevel"/>
    <w:tmpl w:val="FF24C33C"/>
    <w:lvl w:ilvl="0" w:tplc="E9AC2C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4552E2"/>
    <w:multiLevelType w:val="hybridMultilevel"/>
    <w:tmpl w:val="EC121B9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64A43868"/>
    <w:multiLevelType w:val="hybridMultilevel"/>
    <w:tmpl w:val="229E7FC4"/>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0" w15:restartNumberingAfterBreak="0">
    <w:nsid w:val="6A86554B"/>
    <w:multiLevelType w:val="hybridMultilevel"/>
    <w:tmpl w:val="368ADA8A"/>
    <w:lvl w:ilvl="0" w:tplc="08090001">
      <w:start w:val="1"/>
      <w:numFmt w:val="bullet"/>
      <w:lvlText w:val=""/>
      <w:lvlJc w:val="left"/>
      <w:pPr>
        <w:ind w:left="1116" w:hanging="360"/>
      </w:pPr>
      <w:rPr>
        <w:rFonts w:hint="default" w:ascii="Symbol" w:hAnsi="Symbol"/>
      </w:rPr>
    </w:lvl>
    <w:lvl w:ilvl="1" w:tplc="08090003" w:tentative="1">
      <w:start w:val="1"/>
      <w:numFmt w:val="bullet"/>
      <w:lvlText w:val="o"/>
      <w:lvlJc w:val="left"/>
      <w:pPr>
        <w:ind w:left="1836" w:hanging="360"/>
      </w:pPr>
      <w:rPr>
        <w:rFonts w:hint="default" w:ascii="Courier New" w:hAnsi="Courier New" w:cs="Courier New"/>
      </w:rPr>
    </w:lvl>
    <w:lvl w:ilvl="2" w:tplc="08090005" w:tentative="1">
      <w:start w:val="1"/>
      <w:numFmt w:val="bullet"/>
      <w:lvlText w:val=""/>
      <w:lvlJc w:val="left"/>
      <w:pPr>
        <w:ind w:left="2556" w:hanging="360"/>
      </w:pPr>
      <w:rPr>
        <w:rFonts w:hint="default" w:ascii="Wingdings" w:hAnsi="Wingdings"/>
      </w:rPr>
    </w:lvl>
    <w:lvl w:ilvl="3" w:tplc="08090001" w:tentative="1">
      <w:start w:val="1"/>
      <w:numFmt w:val="bullet"/>
      <w:lvlText w:val=""/>
      <w:lvlJc w:val="left"/>
      <w:pPr>
        <w:ind w:left="3276" w:hanging="360"/>
      </w:pPr>
      <w:rPr>
        <w:rFonts w:hint="default" w:ascii="Symbol" w:hAnsi="Symbol"/>
      </w:rPr>
    </w:lvl>
    <w:lvl w:ilvl="4" w:tplc="08090003" w:tentative="1">
      <w:start w:val="1"/>
      <w:numFmt w:val="bullet"/>
      <w:lvlText w:val="o"/>
      <w:lvlJc w:val="left"/>
      <w:pPr>
        <w:ind w:left="3996" w:hanging="360"/>
      </w:pPr>
      <w:rPr>
        <w:rFonts w:hint="default" w:ascii="Courier New" w:hAnsi="Courier New" w:cs="Courier New"/>
      </w:rPr>
    </w:lvl>
    <w:lvl w:ilvl="5" w:tplc="08090005" w:tentative="1">
      <w:start w:val="1"/>
      <w:numFmt w:val="bullet"/>
      <w:lvlText w:val=""/>
      <w:lvlJc w:val="left"/>
      <w:pPr>
        <w:ind w:left="4716" w:hanging="360"/>
      </w:pPr>
      <w:rPr>
        <w:rFonts w:hint="default" w:ascii="Wingdings" w:hAnsi="Wingdings"/>
      </w:rPr>
    </w:lvl>
    <w:lvl w:ilvl="6" w:tplc="08090001" w:tentative="1">
      <w:start w:val="1"/>
      <w:numFmt w:val="bullet"/>
      <w:lvlText w:val=""/>
      <w:lvlJc w:val="left"/>
      <w:pPr>
        <w:ind w:left="5436" w:hanging="360"/>
      </w:pPr>
      <w:rPr>
        <w:rFonts w:hint="default" w:ascii="Symbol" w:hAnsi="Symbol"/>
      </w:rPr>
    </w:lvl>
    <w:lvl w:ilvl="7" w:tplc="08090003" w:tentative="1">
      <w:start w:val="1"/>
      <w:numFmt w:val="bullet"/>
      <w:lvlText w:val="o"/>
      <w:lvlJc w:val="left"/>
      <w:pPr>
        <w:ind w:left="6156" w:hanging="360"/>
      </w:pPr>
      <w:rPr>
        <w:rFonts w:hint="default" w:ascii="Courier New" w:hAnsi="Courier New" w:cs="Courier New"/>
      </w:rPr>
    </w:lvl>
    <w:lvl w:ilvl="8" w:tplc="08090005" w:tentative="1">
      <w:start w:val="1"/>
      <w:numFmt w:val="bullet"/>
      <w:lvlText w:val=""/>
      <w:lvlJc w:val="left"/>
      <w:pPr>
        <w:ind w:left="6876" w:hanging="360"/>
      </w:pPr>
      <w:rPr>
        <w:rFonts w:hint="default" w:ascii="Wingdings" w:hAnsi="Wingdings"/>
      </w:rPr>
    </w:lvl>
  </w:abstractNum>
  <w:abstractNum w:abstractNumId="11" w15:restartNumberingAfterBreak="0">
    <w:nsid w:val="6AB564F0"/>
    <w:multiLevelType w:val="hybridMultilevel"/>
    <w:tmpl w:val="E8CC7842"/>
    <w:lvl w:ilvl="0" w:tplc="08090001">
      <w:start w:val="1"/>
      <w:numFmt w:val="bullet"/>
      <w:lvlText w:val=""/>
      <w:lvlJc w:val="left"/>
      <w:pPr>
        <w:ind w:left="1116" w:hanging="360"/>
      </w:pPr>
      <w:rPr>
        <w:rFonts w:hint="default" w:ascii="Symbol" w:hAnsi="Symbol"/>
      </w:rPr>
    </w:lvl>
    <w:lvl w:ilvl="1" w:tplc="08090003" w:tentative="1">
      <w:start w:val="1"/>
      <w:numFmt w:val="bullet"/>
      <w:lvlText w:val="o"/>
      <w:lvlJc w:val="left"/>
      <w:pPr>
        <w:ind w:left="1836" w:hanging="360"/>
      </w:pPr>
      <w:rPr>
        <w:rFonts w:hint="default" w:ascii="Courier New" w:hAnsi="Courier New" w:cs="Courier New"/>
      </w:rPr>
    </w:lvl>
    <w:lvl w:ilvl="2" w:tplc="08090005" w:tentative="1">
      <w:start w:val="1"/>
      <w:numFmt w:val="bullet"/>
      <w:lvlText w:val=""/>
      <w:lvlJc w:val="left"/>
      <w:pPr>
        <w:ind w:left="2556" w:hanging="360"/>
      </w:pPr>
      <w:rPr>
        <w:rFonts w:hint="default" w:ascii="Wingdings" w:hAnsi="Wingdings"/>
      </w:rPr>
    </w:lvl>
    <w:lvl w:ilvl="3" w:tplc="08090001" w:tentative="1">
      <w:start w:val="1"/>
      <w:numFmt w:val="bullet"/>
      <w:lvlText w:val=""/>
      <w:lvlJc w:val="left"/>
      <w:pPr>
        <w:ind w:left="3276" w:hanging="360"/>
      </w:pPr>
      <w:rPr>
        <w:rFonts w:hint="default" w:ascii="Symbol" w:hAnsi="Symbol"/>
      </w:rPr>
    </w:lvl>
    <w:lvl w:ilvl="4" w:tplc="08090003" w:tentative="1">
      <w:start w:val="1"/>
      <w:numFmt w:val="bullet"/>
      <w:lvlText w:val="o"/>
      <w:lvlJc w:val="left"/>
      <w:pPr>
        <w:ind w:left="3996" w:hanging="360"/>
      </w:pPr>
      <w:rPr>
        <w:rFonts w:hint="default" w:ascii="Courier New" w:hAnsi="Courier New" w:cs="Courier New"/>
      </w:rPr>
    </w:lvl>
    <w:lvl w:ilvl="5" w:tplc="08090005" w:tentative="1">
      <w:start w:val="1"/>
      <w:numFmt w:val="bullet"/>
      <w:lvlText w:val=""/>
      <w:lvlJc w:val="left"/>
      <w:pPr>
        <w:ind w:left="4716" w:hanging="360"/>
      </w:pPr>
      <w:rPr>
        <w:rFonts w:hint="default" w:ascii="Wingdings" w:hAnsi="Wingdings"/>
      </w:rPr>
    </w:lvl>
    <w:lvl w:ilvl="6" w:tplc="08090001" w:tentative="1">
      <w:start w:val="1"/>
      <w:numFmt w:val="bullet"/>
      <w:lvlText w:val=""/>
      <w:lvlJc w:val="left"/>
      <w:pPr>
        <w:ind w:left="5436" w:hanging="360"/>
      </w:pPr>
      <w:rPr>
        <w:rFonts w:hint="default" w:ascii="Symbol" w:hAnsi="Symbol"/>
      </w:rPr>
    </w:lvl>
    <w:lvl w:ilvl="7" w:tplc="08090003" w:tentative="1">
      <w:start w:val="1"/>
      <w:numFmt w:val="bullet"/>
      <w:lvlText w:val="o"/>
      <w:lvlJc w:val="left"/>
      <w:pPr>
        <w:ind w:left="6156" w:hanging="360"/>
      </w:pPr>
      <w:rPr>
        <w:rFonts w:hint="default" w:ascii="Courier New" w:hAnsi="Courier New" w:cs="Courier New"/>
      </w:rPr>
    </w:lvl>
    <w:lvl w:ilvl="8" w:tplc="08090005" w:tentative="1">
      <w:start w:val="1"/>
      <w:numFmt w:val="bullet"/>
      <w:lvlText w:val=""/>
      <w:lvlJc w:val="left"/>
      <w:pPr>
        <w:ind w:left="6876" w:hanging="360"/>
      </w:pPr>
      <w:rPr>
        <w:rFonts w:hint="default" w:ascii="Wingdings" w:hAnsi="Wingdings"/>
      </w:rPr>
    </w:lvl>
  </w:abstractNum>
  <w:abstractNum w:abstractNumId="12" w15:restartNumberingAfterBreak="0">
    <w:nsid w:val="6CC45EE9"/>
    <w:multiLevelType w:val="hybridMultilevel"/>
    <w:tmpl w:val="8ADA6A8E"/>
    <w:lvl w:ilvl="0" w:tplc="E9AC2C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8A1FD3"/>
    <w:multiLevelType w:val="multilevel"/>
    <w:tmpl w:val="137E31A8"/>
    <w:lvl w:ilvl="0">
      <w:start w:val="1"/>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20220C"/>
    <w:multiLevelType w:val="multilevel"/>
    <w:tmpl w:val="098A32B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377205"/>
    <w:multiLevelType w:val="hybridMultilevel"/>
    <w:tmpl w:val="D5A22D3A"/>
    <w:lvl w:ilvl="0" w:tplc="08090001">
      <w:start w:val="1"/>
      <w:numFmt w:val="bullet"/>
      <w:lvlText w:val=""/>
      <w:lvlJc w:val="left"/>
      <w:pPr>
        <w:ind w:left="2008" w:hanging="360"/>
      </w:pPr>
      <w:rPr>
        <w:rFonts w:hint="default" w:ascii="Symbol" w:hAnsi="Symbol"/>
      </w:rPr>
    </w:lvl>
    <w:lvl w:ilvl="1" w:tplc="08090003" w:tentative="1">
      <w:start w:val="1"/>
      <w:numFmt w:val="bullet"/>
      <w:lvlText w:val="o"/>
      <w:lvlJc w:val="left"/>
      <w:pPr>
        <w:ind w:left="2728" w:hanging="360"/>
      </w:pPr>
      <w:rPr>
        <w:rFonts w:hint="default" w:ascii="Courier New" w:hAnsi="Courier New" w:cs="Courier New"/>
      </w:rPr>
    </w:lvl>
    <w:lvl w:ilvl="2" w:tplc="08090005" w:tentative="1">
      <w:start w:val="1"/>
      <w:numFmt w:val="bullet"/>
      <w:lvlText w:val=""/>
      <w:lvlJc w:val="left"/>
      <w:pPr>
        <w:ind w:left="3448" w:hanging="360"/>
      </w:pPr>
      <w:rPr>
        <w:rFonts w:hint="default" w:ascii="Wingdings" w:hAnsi="Wingdings"/>
      </w:rPr>
    </w:lvl>
    <w:lvl w:ilvl="3" w:tplc="08090001" w:tentative="1">
      <w:start w:val="1"/>
      <w:numFmt w:val="bullet"/>
      <w:lvlText w:val=""/>
      <w:lvlJc w:val="left"/>
      <w:pPr>
        <w:ind w:left="4168" w:hanging="360"/>
      </w:pPr>
      <w:rPr>
        <w:rFonts w:hint="default" w:ascii="Symbol" w:hAnsi="Symbol"/>
      </w:rPr>
    </w:lvl>
    <w:lvl w:ilvl="4" w:tplc="08090003" w:tentative="1">
      <w:start w:val="1"/>
      <w:numFmt w:val="bullet"/>
      <w:lvlText w:val="o"/>
      <w:lvlJc w:val="left"/>
      <w:pPr>
        <w:ind w:left="4888" w:hanging="360"/>
      </w:pPr>
      <w:rPr>
        <w:rFonts w:hint="default" w:ascii="Courier New" w:hAnsi="Courier New" w:cs="Courier New"/>
      </w:rPr>
    </w:lvl>
    <w:lvl w:ilvl="5" w:tplc="08090005" w:tentative="1">
      <w:start w:val="1"/>
      <w:numFmt w:val="bullet"/>
      <w:lvlText w:val=""/>
      <w:lvlJc w:val="left"/>
      <w:pPr>
        <w:ind w:left="5608" w:hanging="360"/>
      </w:pPr>
      <w:rPr>
        <w:rFonts w:hint="default" w:ascii="Wingdings" w:hAnsi="Wingdings"/>
      </w:rPr>
    </w:lvl>
    <w:lvl w:ilvl="6" w:tplc="08090001" w:tentative="1">
      <w:start w:val="1"/>
      <w:numFmt w:val="bullet"/>
      <w:lvlText w:val=""/>
      <w:lvlJc w:val="left"/>
      <w:pPr>
        <w:ind w:left="6328" w:hanging="360"/>
      </w:pPr>
      <w:rPr>
        <w:rFonts w:hint="default" w:ascii="Symbol" w:hAnsi="Symbol"/>
      </w:rPr>
    </w:lvl>
    <w:lvl w:ilvl="7" w:tplc="08090003" w:tentative="1">
      <w:start w:val="1"/>
      <w:numFmt w:val="bullet"/>
      <w:lvlText w:val="o"/>
      <w:lvlJc w:val="left"/>
      <w:pPr>
        <w:ind w:left="7048" w:hanging="360"/>
      </w:pPr>
      <w:rPr>
        <w:rFonts w:hint="default" w:ascii="Courier New" w:hAnsi="Courier New" w:cs="Courier New"/>
      </w:rPr>
    </w:lvl>
    <w:lvl w:ilvl="8" w:tplc="08090005" w:tentative="1">
      <w:start w:val="1"/>
      <w:numFmt w:val="bullet"/>
      <w:lvlText w:val=""/>
      <w:lvlJc w:val="left"/>
      <w:pPr>
        <w:ind w:left="7768" w:hanging="360"/>
      </w:pPr>
      <w:rPr>
        <w:rFonts w:hint="default" w:ascii="Wingdings" w:hAnsi="Wingdings"/>
      </w:rPr>
    </w:lvl>
  </w:abstractNum>
  <w:abstractNum w:abstractNumId="16" w15:restartNumberingAfterBreak="0">
    <w:nsid w:val="728108ED"/>
    <w:multiLevelType w:val="hybridMultilevel"/>
    <w:tmpl w:val="15A0F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1E094C"/>
    <w:multiLevelType w:val="multilevel"/>
    <w:tmpl w:val="C4FCA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8150411"/>
    <w:multiLevelType w:val="hybridMultilevel"/>
    <w:tmpl w:val="AEA6971A"/>
    <w:lvl w:ilvl="0" w:tplc="5AF6113E">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871EE7"/>
    <w:multiLevelType w:val="hybridMultilevel"/>
    <w:tmpl w:val="2CE600F2"/>
    <w:lvl w:ilvl="0" w:tplc="7FD47F10">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7A207B44"/>
    <w:multiLevelType w:val="hybridMultilevel"/>
    <w:tmpl w:val="556EBC5E"/>
    <w:lvl w:ilvl="0" w:tplc="08090001">
      <w:start w:val="1"/>
      <w:numFmt w:val="bullet"/>
      <w:lvlText w:val=""/>
      <w:lvlJc w:val="left"/>
      <w:pPr>
        <w:ind w:left="2008" w:hanging="360"/>
      </w:pPr>
      <w:rPr>
        <w:rFonts w:hint="default" w:ascii="Symbol" w:hAnsi="Symbol"/>
      </w:rPr>
    </w:lvl>
    <w:lvl w:ilvl="1" w:tplc="08090003" w:tentative="1">
      <w:start w:val="1"/>
      <w:numFmt w:val="bullet"/>
      <w:lvlText w:val="o"/>
      <w:lvlJc w:val="left"/>
      <w:pPr>
        <w:ind w:left="2728" w:hanging="360"/>
      </w:pPr>
      <w:rPr>
        <w:rFonts w:hint="default" w:ascii="Courier New" w:hAnsi="Courier New" w:cs="Courier New"/>
      </w:rPr>
    </w:lvl>
    <w:lvl w:ilvl="2" w:tplc="08090005" w:tentative="1">
      <w:start w:val="1"/>
      <w:numFmt w:val="bullet"/>
      <w:lvlText w:val=""/>
      <w:lvlJc w:val="left"/>
      <w:pPr>
        <w:ind w:left="3448" w:hanging="360"/>
      </w:pPr>
      <w:rPr>
        <w:rFonts w:hint="default" w:ascii="Wingdings" w:hAnsi="Wingdings"/>
      </w:rPr>
    </w:lvl>
    <w:lvl w:ilvl="3" w:tplc="08090001" w:tentative="1">
      <w:start w:val="1"/>
      <w:numFmt w:val="bullet"/>
      <w:lvlText w:val=""/>
      <w:lvlJc w:val="left"/>
      <w:pPr>
        <w:ind w:left="4168" w:hanging="360"/>
      </w:pPr>
      <w:rPr>
        <w:rFonts w:hint="default" w:ascii="Symbol" w:hAnsi="Symbol"/>
      </w:rPr>
    </w:lvl>
    <w:lvl w:ilvl="4" w:tplc="08090003" w:tentative="1">
      <w:start w:val="1"/>
      <w:numFmt w:val="bullet"/>
      <w:lvlText w:val="o"/>
      <w:lvlJc w:val="left"/>
      <w:pPr>
        <w:ind w:left="4888" w:hanging="360"/>
      </w:pPr>
      <w:rPr>
        <w:rFonts w:hint="default" w:ascii="Courier New" w:hAnsi="Courier New" w:cs="Courier New"/>
      </w:rPr>
    </w:lvl>
    <w:lvl w:ilvl="5" w:tplc="08090005" w:tentative="1">
      <w:start w:val="1"/>
      <w:numFmt w:val="bullet"/>
      <w:lvlText w:val=""/>
      <w:lvlJc w:val="left"/>
      <w:pPr>
        <w:ind w:left="5608" w:hanging="360"/>
      </w:pPr>
      <w:rPr>
        <w:rFonts w:hint="default" w:ascii="Wingdings" w:hAnsi="Wingdings"/>
      </w:rPr>
    </w:lvl>
    <w:lvl w:ilvl="6" w:tplc="08090001" w:tentative="1">
      <w:start w:val="1"/>
      <w:numFmt w:val="bullet"/>
      <w:lvlText w:val=""/>
      <w:lvlJc w:val="left"/>
      <w:pPr>
        <w:ind w:left="6328" w:hanging="360"/>
      </w:pPr>
      <w:rPr>
        <w:rFonts w:hint="default" w:ascii="Symbol" w:hAnsi="Symbol"/>
      </w:rPr>
    </w:lvl>
    <w:lvl w:ilvl="7" w:tplc="08090003" w:tentative="1">
      <w:start w:val="1"/>
      <w:numFmt w:val="bullet"/>
      <w:lvlText w:val="o"/>
      <w:lvlJc w:val="left"/>
      <w:pPr>
        <w:ind w:left="7048" w:hanging="360"/>
      </w:pPr>
      <w:rPr>
        <w:rFonts w:hint="default" w:ascii="Courier New" w:hAnsi="Courier New" w:cs="Courier New"/>
      </w:rPr>
    </w:lvl>
    <w:lvl w:ilvl="8" w:tplc="08090005" w:tentative="1">
      <w:start w:val="1"/>
      <w:numFmt w:val="bullet"/>
      <w:lvlText w:val=""/>
      <w:lvlJc w:val="left"/>
      <w:pPr>
        <w:ind w:left="7768" w:hanging="360"/>
      </w:pPr>
      <w:rPr>
        <w:rFonts w:hint="default" w:ascii="Wingdings" w:hAnsi="Wingdings"/>
      </w:rPr>
    </w:lvl>
  </w:abstractNum>
  <w:abstractNum w:abstractNumId="21" w15:restartNumberingAfterBreak="0">
    <w:nsid w:val="7C161937"/>
    <w:multiLevelType w:val="hybridMultilevel"/>
    <w:tmpl w:val="4D5413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9926918">
    <w:abstractNumId w:val="1"/>
  </w:num>
  <w:num w:numId="2" w16cid:durableId="1464618621">
    <w:abstractNumId w:val="14"/>
  </w:num>
  <w:num w:numId="3" w16cid:durableId="1330138949">
    <w:abstractNumId w:val="13"/>
  </w:num>
  <w:num w:numId="4" w16cid:durableId="125870849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881303">
    <w:abstractNumId w:val="11"/>
  </w:num>
  <w:num w:numId="6" w16cid:durableId="1774322990">
    <w:abstractNumId w:val="4"/>
  </w:num>
  <w:num w:numId="7" w16cid:durableId="1881622629">
    <w:abstractNumId w:val="10"/>
  </w:num>
  <w:num w:numId="8" w16cid:durableId="342557536">
    <w:abstractNumId w:val="0"/>
  </w:num>
  <w:num w:numId="9" w16cid:durableId="646864059">
    <w:abstractNumId w:val="16"/>
  </w:num>
  <w:num w:numId="10" w16cid:durableId="836967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56125">
    <w:abstractNumId w:val="5"/>
  </w:num>
  <w:num w:numId="12" w16cid:durableId="1784184192">
    <w:abstractNumId w:val="18"/>
  </w:num>
  <w:num w:numId="13" w16cid:durableId="1617715894">
    <w:abstractNumId w:val="15"/>
  </w:num>
  <w:num w:numId="14" w16cid:durableId="939680069">
    <w:abstractNumId w:val="8"/>
  </w:num>
  <w:num w:numId="15" w16cid:durableId="1661735401">
    <w:abstractNumId w:val="9"/>
  </w:num>
  <w:num w:numId="16" w16cid:durableId="1036543637">
    <w:abstractNumId w:val="20"/>
  </w:num>
  <w:num w:numId="17" w16cid:durableId="904529312">
    <w:abstractNumId w:val="7"/>
  </w:num>
  <w:num w:numId="18" w16cid:durableId="227352015">
    <w:abstractNumId w:val="6"/>
  </w:num>
  <w:num w:numId="19" w16cid:durableId="937447361">
    <w:abstractNumId w:val="21"/>
  </w:num>
  <w:num w:numId="20" w16cid:durableId="1649551924">
    <w:abstractNumId w:val="12"/>
  </w:num>
  <w:num w:numId="21" w16cid:durableId="1027290032">
    <w:abstractNumId w:val="19"/>
  </w:num>
  <w:num w:numId="22" w16cid:durableId="499546626">
    <w:abstractNumId w:val="2"/>
  </w:num>
  <w:num w:numId="23" w16cid:durableId="1833133864">
    <w:abstractNumId w:val="3"/>
  </w:num>
  <w:num w:numId="24" w16cid:durableId="1064987601">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97"/>
    <w:rsid w:val="00005571"/>
    <w:rsid w:val="000404FC"/>
    <w:rsid w:val="00061CDB"/>
    <w:rsid w:val="00063246"/>
    <w:rsid w:val="0008401E"/>
    <w:rsid w:val="000A120F"/>
    <w:rsid w:val="000A5B25"/>
    <w:rsid w:val="000C7925"/>
    <w:rsid w:val="000D1B51"/>
    <w:rsid w:val="000E07AD"/>
    <w:rsid w:val="000E5EAA"/>
    <w:rsid w:val="000E6743"/>
    <w:rsid w:val="00104476"/>
    <w:rsid w:val="0010603A"/>
    <w:rsid w:val="00114970"/>
    <w:rsid w:val="00115B11"/>
    <w:rsid w:val="00115C15"/>
    <w:rsid w:val="0014103E"/>
    <w:rsid w:val="00162214"/>
    <w:rsid w:val="001667ED"/>
    <w:rsid w:val="001722D7"/>
    <w:rsid w:val="00177BEF"/>
    <w:rsid w:val="001844CF"/>
    <w:rsid w:val="00194AD3"/>
    <w:rsid w:val="001A6014"/>
    <w:rsid w:val="001A693F"/>
    <w:rsid w:val="001A7AE8"/>
    <w:rsid w:val="001B288F"/>
    <w:rsid w:val="001B3CC6"/>
    <w:rsid w:val="001C237F"/>
    <w:rsid w:val="001C49F4"/>
    <w:rsid w:val="001E62C2"/>
    <w:rsid w:val="00203AB6"/>
    <w:rsid w:val="002059A6"/>
    <w:rsid w:val="00206259"/>
    <w:rsid w:val="00212EFA"/>
    <w:rsid w:val="0022244D"/>
    <w:rsid w:val="002341A5"/>
    <w:rsid w:val="002359DD"/>
    <w:rsid w:val="002408C1"/>
    <w:rsid w:val="00266859"/>
    <w:rsid w:val="00267454"/>
    <w:rsid w:val="002777F2"/>
    <w:rsid w:val="002861BC"/>
    <w:rsid w:val="002A0549"/>
    <w:rsid w:val="002B1DEB"/>
    <w:rsid w:val="002B4962"/>
    <w:rsid w:val="002D78FB"/>
    <w:rsid w:val="002E16DB"/>
    <w:rsid w:val="00337FC3"/>
    <w:rsid w:val="00343BFD"/>
    <w:rsid w:val="003460FC"/>
    <w:rsid w:val="00353CEA"/>
    <w:rsid w:val="00357825"/>
    <w:rsid w:val="00362B16"/>
    <w:rsid w:val="003639F7"/>
    <w:rsid w:val="003750E8"/>
    <w:rsid w:val="00380FEA"/>
    <w:rsid w:val="00382A95"/>
    <w:rsid w:val="00390353"/>
    <w:rsid w:val="003A10BF"/>
    <w:rsid w:val="003B23B3"/>
    <w:rsid w:val="003B48E7"/>
    <w:rsid w:val="003C14B1"/>
    <w:rsid w:val="003C31FC"/>
    <w:rsid w:val="003E44CB"/>
    <w:rsid w:val="003F0669"/>
    <w:rsid w:val="003F3DA2"/>
    <w:rsid w:val="00405E03"/>
    <w:rsid w:val="00410561"/>
    <w:rsid w:val="00410EB1"/>
    <w:rsid w:val="00415087"/>
    <w:rsid w:val="00416DBE"/>
    <w:rsid w:val="004225DF"/>
    <w:rsid w:val="004337D5"/>
    <w:rsid w:val="004376DF"/>
    <w:rsid w:val="00467F32"/>
    <w:rsid w:val="00477352"/>
    <w:rsid w:val="004811A3"/>
    <w:rsid w:val="004907F1"/>
    <w:rsid w:val="00492820"/>
    <w:rsid w:val="004B0F42"/>
    <w:rsid w:val="004D3247"/>
    <w:rsid w:val="004D3CA5"/>
    <w:rsid w:val="004D3CFE"/>
    <w:rsid w:val="004D5F70"/>
    <w:rsid w:val="004E652D"/>
    <w:rsid w:val="005025D0"/>
    <w:rsid w:val="0052636F"/>
    <w:rsid w:val="00526BC2"/>
    <w:rsid w:val="005277C2"/>
    <w:rsid w:val="00531651"/>
    <w:rsid w:val="005472AB"/>
    <w:rsid w:val="00560274"/>
    <w:rsid w:val="005660F5"/>
    <w:rsid w:val="00566B52"/>
    <w:rsid w:val="0059635F"/>
    <w:rsid w:val="005A456F"/>
    <w:rsid w:val="005A7B00"/>
    <w:rsid w:val="005B0E65"/>
    <w:rsid w:val="005B5B74"/>
    <w:rsid w:val="005C4E6B"/>
    <w:rsid w:val="005E1209"/>
    <w:rsid w:val="005E1DFC"/>
    <w:rsid w:val="0067418E"/>
    <w:rsid w:val="006837B5"/>
    <w:rsid w:val="006A3EBF"/>
    <w:rsid w:val="006B4EA5"/>
    <w:rsid w:val="006C01E5"/>
    <w:rsid w:val="006C7CA6"/>
    <w:rsid w:val="006E064F"/>
    <w:rsid w:val="006E0E84"/>
    <w:rsid w:val="00713EC1"/>
    <w:rsid w:val="0073065D"/>
    <w:rsid w:val="00735C77"/>
    <w:rsid w:val="00741B53"/>
    <w:rsid w:val="00755508"/>
    <w:rsid w:val="00765BB9"/>
    <w:rsid w:val="007756D5"/>
    <w:rsid w:val="00775E86"/>
    <w:rsid w:val="00796547"/>
    <w:rsid w:val="007B19D0"/>
    <w:rsid w:val="007B4810"/>
    <w:rsid w:val="007B66E2"/>
    <w:rsid w:val="007C44D8"/>
    <w:rsid w:val="007E1D18"/>
    <w:rsid w:val="007E60BE"/>
    <w:rsid w:val="0080268B"/>
    <w:rsid w:val="00815B42"/>
    <w:rsid w:val="0083025F"/>
    <w:rsid w:val="00845251"/>
    <w:rsid w:val="00865F9D"/>
    <w:rsid w:val="00890C5C"/>
    <w:rsid w:val="008930F5"/>
    <w:rsid w:val="008A6EFB"/>
    <w:rsid w:val="008B2543"/>
    <w:rsid w:val="008B2C3C"/>
    <w:rsid w:val="008B66D2"/>
    <w:rsid w:val="008C1F30"/>
    <w:rsid w:val="008C26DD"/>
    <w:rsid w:val="008D7B91"/>
    <w:rsid w:val="009274FF"/>
    <w:rsid w:val="0093612A"/>
    <w:rsid w:val="00971C3C"/>
    <w:rsid w:val="0097266D"/>
    <w:rsid w:val="00987B25"/>
    <w:rsid w:val="00995C99"/>
    <w:rsid w:val="009C72ED"/>
    <w:rsid w:val="009C7F51"/>
    <w:rsid w:val="009F1DDD"/>
    <w:rsid w:val="009F2CCA"/>
    <w:rsid w:val="00A11201"/>
    <w:rsid w:val="00A11796"/>
    <w:rsid w:val="00A173D4"/>
    <w:rsid w:val="00A2764B"/>
    <w:rsid w:val="00A27F98"/>
    <w:rsid w:val="00A324D5"/>
    <w:rsid w:val="00A347A0"/>
    <w:rsid w:val="00A43FF1"/>
    <w:rsid w:val="00A54497"/>
    <w:rsid w:val="00A5561B"/>
    <w:rsid w:val="00A57381"/>
    <w:rsid w:val="00A72B9C"/>
    <w:rsid w:val="00A769AA"/>
    <w:rsid w:val="00AB6409"/>
    <w:rsid w:val="00AC48CA"/>
    <w:rsid w:val="00AD1455"/>
    <w:rsid w:val="00AD16A8"/>
    <w:rsid w:val="00AD265D"/>
    <w:rsid w:val="00B03D0F"/>
    <w:rsid w:val="00B06396"/>
    <w:rsid w:val="00B064A7"/>
    <w:rsid w:val="00B2039D"/>
    <w:rsid w:val="00B26193"/>
    <w:rsid w:val="00B47C70"/>
    <w:rsid w:val="00B52D7A"/>
    <w:rsid w:val="00B564D0"/>
    <w:rsid w:val="00B75CEF"/>
    <w:rsid w:val="00B805C3"/>
    <w:rsid w:val="00B9650D"/>
    <w:rsid w:val="00BA68A2"/>
    <w:rsid w:val="00BB5669"/>
    <w:rsid w:val="00BD034C"/>
    <w:rsid w:val="00BD5037"/>
    <w:rsid w:val="00BE1E2F"/>
    <w:rsid w:val="00BF2614"/>
    <w:rsid w:val="00BF6C82"/>
    <w:rsid w:val="00C111E7"/>
    <w:rsid w:val="00C21768"/>
    <w:rsid w:val="00C25848"/>
    <w:rsid w:val="00C35879"/>
    <w:rsid w:val="00C40E35"/>
    <w:rsid w:val="00C57559"/>
    <w:rsid w:val="00C60325"/>
    <w:rsid w:val="00C61B54"/>
    <w:rsid w:val="00C63227"/>
    <w:rsid w:val="00C64BC6"/>
    <w:rsid w:val="00C66CF1"/>
    <w:rsid w:val="00C75C96"/>
    <w:rsid w:val="00C87AF0"/>
    <w:rsid w:val="00C90664"/>
    <w:rsid w:val="00C9483D"/>
    <w:rsid w:val="00C966C3"/>
    <w:rsid w:val="00CB64E6"/>
    <w:rsid w:val="00CC40F5"/>
    <w:rsid w:val="00CC5F68"/>
    <w:rsid w:val="00CD6782"/>
    <w:rsid w:val="00CE0FFF"/>
    <w:rsid w:val="00CE2D10"/>
    <w:rsid w:val="00CE7023"/>
    <w:rsid w:val="00CF141E"/>
    <w:rsid w:val="00D02E0D"/>
    <w:rsid w:val="00D049F9"/>
    <w:rsid w:val="00D06D93"/>
    <w:rsid w:val="00D20259"/>
    <w:rsid w:val="00D462EB"/>
    <w:rsid w:val="00D535B3"/>
    <w:rsid w:val="00D969FD"/>
    <w:rsid w:val="00D96A08"/>
    <w:rsid w:val="00DB0EC5"/>
    <w:rsid w:val="00DB6712"/>
    <w:rsid w:val="00DC41E9"/>
    <w:rsid w:val="00DF400F"/>
    <w:rsid w:val="00E06CF3"/>
    <w:rsid w:val="00E21A1B"/>
    <w:rsid w:val="00E40C95"/>
    <w:rsid w:val="00E469F1"/>
    <w:rsid w:val="00E5028A"/>
    <w:rsid w:val="00E74FA6"/>
    <w:rsid w:val="00E9067D"/>
    <w:rsid w:val="00E97BAF"/>
    <w:rsid w:val="00EA02FE"/>
    <w:rsid w:val="00EB1BA0"/>
    <w:rsid w:val="00EB2983"/>
    <w:rsid w:val="00EB2EF5"/>
    <w:rsid w:val="00EC1171"/>
    <w:rsid w:val="00EC4A5D"/>
    <w:rsid w:val="00ED3D13"/>
    <w:rsid w:val="00ED6A17"/>
    <w:rsid w:val="00EF0772"/>
    <w:rsid w:val="00EF1124"/>
    <w:rsid w:val="00EF32C1"/>
    <w:rsid w:val="00F248D1"/>
    <w:rsid w:val="00F27834"/>
    <w:rsid w:val="00F305E1"/>
    <w:rsid w:val="00F321AD"/>
    <w:rsid w:val="00F355EB"/>
    <w:rsid w:val="00F4354D"/>
    <w:rsid w:val="00F447DF"/>
    <w:rsid w:val="00F50A7E"/>
    <w:rsid w:val="00F50C20"/>
    <w:rsid w:val="00F61A8C"/>
    <w:rsid w:val="00F636D3"/>
    <w:rsid w:val="00F65376"/>
    <w:rsid w:val="00F90E53"/>
    <w:rsid w:val="00FA5698"/>
    <w:rsid w:val="00FA7C86"/>
    <w:rsid w:val="00FC3757"/>
    <w:rsid w:val="00FC6B5F"/>
    <w:rsid w:val="00FE68C0"/>
    <w:rsid w:val="00FF5136"/>
    <w:rsid w:val="1360E70A"/>
    <w:rsid w:val="19710A7E"/>
    <w:rsid w:val="23413AA8"/>
    <w:rsid w:val="2CABFEA3"/>
    <w:rsid w:val="36321F34"/>
    <w:rsid w:val="3646B871"/>
    <w:rsid w:val="6AE4A9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8842"/>
  <w15:chartTrackingRefBased/>
  <w15:docId w15:val="{56CBAB00-1DC0-43F8-B1C2-68F54B3E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CE2D10"/>
    <w:pPr>
      <w:spacing w:after="240" w:line="259" w:lineRule="auto"/>
    </w:pPr>
    <w:rPr>
      <w:rFonts w:ascii="Arial" w:hAnsi="Arial"/>
      <w:color w:val="000000"/>
      <w:sz w:val="24"/>
      <w:szCs w:val="24"/>
      <w:lang w:eastAsia="en-US"/>
    </w:rPr>
  </w:style>
  <w:style w:type="paragraph" w:styleId="Heading1">
    <w:name w:val="heading 1"/>
    <w:basedOn w:val="Normal"/>
    <w:next w:val="Normal"/>
    <w:link w:val="Heading1Char"/>
    <w:uiPriority w:val="9"/>
    <w:qFormat/>
    <w:rsid w:val="00CE2D10"/>
    <w:pPr>
      <w:keepNext/>
      <w:keepLines/>
      <w:spacing w:before="240" w:after="0"/>
      <w:outlineLvl w:val="0"/>
    </w:pPr>
    <w:rPr>
      <w:rFonts w:ascii="Calibri Light" w:hAnsi="Calibri Light" w:eastAsia="Times New Roman"/>
      <w:color w:val="2E74B5"/>
      <w:sz w:val="32"/>
      <w:szCs w:val="32"/>
    </w:rPr>
  </w:style>
  <w:style w:type="paragraph" w:styleId="Heading4">
    <w:name w:val="heading 4"/>
    <w:basedOn w:val="Normal"/>
    <w:next w:val="Normal"/>
    <w:link w:val="Heading4Char"/>
    <w:uiPriority w:val="9"/>
    <w:semiHidden/>
    <w:unhideWhenUsed/>
    <w:qFormat/>
    <w:rsid w:val="002408C1"/>
    <w:pPr>
      <w:keepNext/>
      <w:keepLines/>
      <w:spacing w:before="40" w:after="0"/>
      <w:outlineLvl w:val="3"/>
    </w:pPr>
    <w:rPr>
      <w:rFonts w:ascii="Calibri Light" w:hAnsi="Calibri Light" w:eastAsia="Times New Roman"/>
      <w:i/>
      <w:iCs/>
      <w:color w:val="2E74B5"/>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ntenttitle" w:customStyle="1">
    <w:name w:val="Content title"/>
    <w:basedOn w:val="Heading1"/>
    <w:link w:val="ContenttitleChar"/>
    <w:rsid w:val="00CE2D10"/>
    <w:pPr>
      <w:spacing w:after="60"/>
    </w:pPr>
    <w:rPr>
      <w:rFonts w:ascii="Arial" w:hAnsi="Arial"/>
      <w:b/>
      <w:color w:val="008631"/>
      <w:kern w:val="32"/>
      <w:sz w:val="40"/>
    </w:rPr>
  </w:style>
  <w:style w:type="character" w:styleId="Text" w:customStyle="1">
    <w:name w:val="Text"/>
    <w:qFormat/>
    <w:rsid w:val="00CE2D10"/>
    <w:rPr>
      <w:rFonts w:ascii="Arial" w:hAnsi="Arial"/>
      <w:sz w:val="24"/>
    </w:rPr>
  </w:style>
  <w:style w:type="character" w:styleId="SectiontitleChar" w:customStyle="1">
    <w:name w:val="Section title Char"/>
    <w:link w:val="Sectiontitle"/>
    <w:locked/>
    <w:rsid w:val="00CE2D10"/>
    <w:rPr>
      <w:b/>
    </w:rPr>
  </w:style>
  <w:style w:type="paragraph" w:styleId="Sectiontitle" w:customStyle="1">
    <w:name w:val="Section title"/>
    <w:basedOn w:val="Normal"/>
    <w:link w:val="SectiontitleChar"/>
    <w:rsid w:val="00CE2D10"/>
    <w:rPr>
      <w:rFonts w:ascii="Calibri" w:hAnsi="Calibri"/>
      <w:b/>
      <w:color w:val="auto"/>
      <w:sz w:val="22"/>
      <w:szCs w:val="22"/>
    </w:rPr>
  </w:style>
  <w:style w:type="character" w:styleId="Boldtext" w:customStyle="1">
    <w:name w:val="Bold text"/>
    <w:uiPriority w:val="1"/>
    <w:qFormat/>
    <w:rsid w:val="00CE2D10"/>
    <w:rPr>
      <w:rFonts w:hint="default" w:ascii="Arial" w:hAnsi="Arial" w:cs="Arial"/>
      <w:b/>
      <w:bCs w:val="0"/>
      <w:sz w:val="24"/>
    </w:rPr>
  </w:style>
  <w:style w:type="character" w:styleId="ContenttitleChar" w:customStyle="1">
    <w:name w:val="Content title Char"/>
    <w:link w:val="Contenttitle"/>
    <w:rsid w:val="00CE2D10"/>
    <w:rPr>
      <w:rFonts w:ascii="Arial" w:hAnsi="Arial" w:eastAsia="Times New Roman" w:cs="Times New Roman"/>
      <w:b/>
      <w:color w:val="008631"/>
      <w:kern w:val="32"/>
      <w:sz w:val="40"/>
      <w:szCs w:val="32"/>
    </w:rPr>
  </w:style>
  <w:style w:type="character" w:styleId="Heading1Char" w:customStyle="1">
    <w:name w:val="Heading 1 Char"/>
    <w:link w:val="Heading1"/>
    <w:uiPriority w:val="9"/>
    <w:rsid w:val="00CE2D10"/>
    <w:rPr>
      <w:rFonts w:ascii="Calibri Light" w:hAnsi="Calibri Light" w:eastAsia="Times New Roman" w:cs="Times New Roman"/>
      <w:color w:val="2E74B5"/>
      <w:sz w:val="32"/>
      <w:szCs w:val="32"/>
    </w:rPr>
  </w:style>
  <w:style w:type="table" w:styleId="Table" w:customStyle="1">
    <w:name w:val="Table"/>
    <w:basedOn w:val="TableNormal"/>
    <w:uiPriority w:val="99"/>
    <w:rsid w:val="002408C1"/>
    <w:pPr>
      <w:spacing w:after="240"/>
    </w:pPr>
    <w:rPr>
      <w:rFonts w:ascii="Arial" w:hAnsi="Arial"/>
      <w:color w:val="000000"/>
      <w:sz w:val="24"/>
      <w:szCs w:val="24"/>
    </w:rPr>
    <w:tblPr>
      <w:jc w:val="right"/>
      <w:tblBorders>
        <w:top w:val="single" w:color="008631" w:sz="4" w:space="0"/>
        <w:left w:val="single" w:color="008631" w:sz="4" w:space="0"/>
        <w:bottom w:val="single" w:color="008631" w:sz="4" w:space="0"/>
        <w:right w:val="single" w:color="008631" w:sz="4" w:space="0"/>
        <w:insideH w:val="single" w:color="008631" w:sz="4" w:space="0"/>
        <w:insideV w:val="single" w:color="008631" w:sz="4" w:space="0"/>
      </w:tblBorders>
    </w:tblPr>
    <w:trPr>
      <w:jc w:val="right"/>
    </w:trPr>
    <w:tcPr>
      <w:shd w:val="clear" w:color="auto" w:fill="auto"/>
    </w:tcPr>
    <w:tblStylePr w:type="firstRow">
      <w:rPr>
        <w:rFonts w:ascii="Arial" w:hAnsi="Arial"/>
        <w:color w:val="FFFFFF"/>
        <w:sz w:val="24"/>
      </w:rPr>
      <w:tblPr/>
      <w:tcPr>
        <w:shd w:val="clear" w:color="auto" w:fill="008631"/>
      </w:tcPr>
    </w:tblStylePr>
  </w:style>
  <w:style w:type="paragraph" w:styleId="Numberedblock" w:customStyle="1">
    <w:name w:val="Numbered block"/>
    <w:basedOn w:val="Heading4"/>
    <w:link w:val="NumberedblockChar"/>
    <w:qFormat/>
    <w:rsid w:val="002408C1"/>
    <w:pPr>
      <w:numPr>
        <w:numId w:val="1"/>
      </w:numPr>
      <w:spacing w:before="0" w:after="240"/>
      <w:ind w:left="360"/>
    </w:pPr>
    <w:rPr>
      <w:rFonts w:ascii="Arial" w:hAnsi="Arial" w:cs="Arial"/>
      <w:b/>
      <w:i w:val="0"/>
      <w:color w:val="008631"/>
      <w:sz w:val="26"/>
      <w:szCs w:val="26"/>
    </w:rPr>
  </w:style>
  <w:style w:type="character" w:styleId="NumberedblockChar" w:customStyle="1">
    <w:name w:val="Numbered block Char"/>
    <w:link w:val="Numberedblock"/>
    <w:rsid w:val="002408C1"/>
    <w:rPr>
      <w:rFonts w:ascii="Arial" w:hAnsi="Arial" w:eastAsia="Times New Roman" w:cs="Arial"/>
      <w:b/>
      <w:iCs/>
      <w:color w:val="008631"/>
      <w:sz w:val="26"/>
      <w:szCs w:val="26"/>
    </w:rPr>
  </w:style>
  <w:style w:type="paragraph" w:styleId="Taskelementsubheading" w:customStyle="1">
    <w:name w:val="Task element sub heading"/>
    <w:basedOn w:val="Normal"/>
    <w:link w:val="TaskelementsubheadingChar"/>
    <w:qFormat/>
    <w:rsid w:val="002408C1"/>
    <w:pPr>
      <w:ind w:left="720"/>
    </w:pPr>
    <w:rPr>
      <w:color w:val="008631"/>
    </w:rPr>
  </w:style>
  <w:style w:type="character" w:styleId="TaskelementsubheadingChar" w:customStyle="1">
    <w:name w:val="Task element sub heading Char"/>
    <w:link w:val="Taskelementsubheading"/>
    <w:rsid w:val="002408C1"/>
    <w:rPr>
      <w:rFonts w:ascii="Arial" w:hAnsi="Arial"/>
      <w:color w:val="008631"/>
      <w:sz w:val="24"/>
      <w:szCs w:val="24"/>
    </w:rPr>
  </w:style>
  <w:style w:type="character" w:styleId="Heading4Char" w:customStyle="1">
    <w:name w:val="Heading 4 Char"/>
    <w:link w:val="Heading4"/>
    <w:uiPriority w:val="9"/>
    <w:semiHidden/>
    <w:rsid w:val="002408C1"/>
    <w:rPr>
      <w:rFonts w:ascii="Calibri Light" w:hAnsi="Calibri Light" w:eastAsia="Times New Roman" w:cs="Times New Roman"/>
      <w:i/>
      <w:iCs/>
      <w:color w:val="2E74B5"/>
      <w:sz w:val="24"/>
      <w:szCs w:val="24"/>
    </w:rPr>
  </w:style>
  <w:style w:type="paragraph" w:styleId="ListParagraph">
    <w:name w:val="List Paragraph"/>
    <w:basedOn w:val="Normal"/>
    <w:uiPriority w:val="34"/>
    <w:qFormat/>
    <w:rsid w:val="005025D0"/>
    <w:pPr>
      <w:ind w:left="720"/>
      <w:contextualSpacing/>
    </w:pPr>
  </w:style>
  <w:style w:type="character" w:styleId="CommentReference">
    <w:name w:val="annotation reference"/>
    <w:uiPriority w:val="99"/>
    <w:semiHidden/>
    <w:unhideWhenUsed/>
    <w:rsid w:val="00890C5C"/>
    <w:rPr>
      <w:sz w:val="16"/>
      <w:szCs w:val="16"/>
    </w:rPr>
  </w:style>
  <w:style w:type="paragraph" w:styleId="CommentText">
    <w:name w:val="annotation text"/>
    <w:basedOn w:val="Normal"/>
    <w:link w:val="CommentTextChar"/>
    <w:uiPriority w:val="99"/>
    <w:unhideWhenUsed/>
    <w:rsid w:val="00890C5C"/>
    <w:pPr>
      <w:spacing w:line="240" w:lineRule="auto"/>
    </w:pPr>
    <w:rPr>
      <w:sz w:val="20"/>
      <w:szCs w:val="20"/>
    </w:rPr>
  </w:style>
  <w:style w:type="character" w:styleId="CommentTextChar" w:customStyle="1">
    <w:name w:val="Comment Text Char"/>
    <w:link w:val="CommentText"/>
    <w:uiPriority w:val="99"/>
    <w:rsid w:val="00890C5C"/>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890C5C"/>
    <w:rPr>
      <w:b/>
      <w:bCs/>
    </w:rPr>
  </w:style>
  <w:style w:type="character" w:styleId="CommentSubjectChar" w:customStyle="1">
    <w:name w:val="Comment Subject Char"/>
    <w:link w:val="CommentSubject"/>
    <w:uiPriority w:val="99"/>
    <w:semiHidden/>
    <w:rsid w:val="00890C5C"/>
    <w:rPr>
      <w:rFonts w:ascii="Arial" w:hAnsi="Arial"/>
      <w:b/>
      <w:bCs/>
      <w:color w:val="000000"/>
      <w:sz w:val="20"/>
      <w:szCs w:val="20"/>
    </w:rPr>
  </w:style>
  <w:style w:type="paragraph" w:styleId="BalloonText">
    <w:name w:val="Balloon Text"/>
    <w:basedOn w:val="Normal"/>
    <w:link w:val="BalloonTextChar"/>
    <w:uiPriority w:val="99"/>
    <w:semiHidden/>
    <w:unhideWhenUsed/>
    <w:rsid w:val="00890C5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890C5C"/>
    <w:rPr>
      <w:rFonts w:ascii="Segoe UI" w:hAnsi="Segoe UI" w:cs="Segoe UI"/>
      <w:color w:val="000000"/>
      <w:sz w:val="18"/>
      <w:szCs w:val="18"/>
    </w:rPr>
  </w:style>
  <w:style w:type="character" w:styleId="Hyperlink">
    <w:name w:val="Hyperlink"/>
    <w:uiPriority w:val="99"/>
    <w:unhideWhenUsed/>
    <w:rsid w:val="00EB2EF5"/>
    <w:rPr>
      <w:color w:val="0563C1"/>
      <w:u w:val="single"/>
    </w:rPr>
  </w:style>
  <w:style w:type="paragraph" w:styleId="Title">
    <w:name w:val="Title"/>
    <w:basedOn w:val="Normal"/>
    <w:next w:val="Normal"/>
    <w:link w:val="TitleChar"/>
    <w:uiPriority w:val="10"/>
    <w:qFormat/>
    <w:rsid w:val="00F321AD"/>
    <w:pPr>
      <w:spacing w:after="0" w:line="240" w:lineRule="auto"/>
      <w:contextualSpacing/>
    </w:pPr>
    <w:rPr>
      <w:rFonts w:ascii="Calibri Light" w:hAnsi="Calibri Light" w:eastAsia="Times New Roman"/>
      <w:color w:val="auto"/>
      <w:spacing w:val="-10"/>
      <w:kern w:val="28"/>
      <w:sz w:val="56"/>
      <w:szCs w:val="56"/>
    </w:rPr>
  </w:style>
  <w:style w:type="character" w:styleId="TitleChar" w:customStyle="1">
    <w:name w:val="Title Char"/>
    <w:link w:val="Title"/>
    <w:uiPriority w:val="10"/>
    <w:rsid w:val="00F321AD"/>
    <w:rPr>
      <w:rFonts w:ascii="Calibri Light" w:hAnsi="Calibri Light" w:eastAsia="Times New Roman" w:cs="Times New Roman"/>
      <w:spacing w:val="-10"/>
      <w:kern w:val="28"/>
      <w:sz w:val="56"/>
      <w:szCs w:val="56"/>
    </w:rPr>
  </w:style>
  <w:style w:type="character" w:styleId="FollowedHyperlink">
    <w:name w:val="FollowedHyperlink"/>
    <w:uiPriority w:val="99"/>
    <w:semiHidden/>
    <w:unhideWhenUsed/>
    <w:rsid w:val="00C66CF1"/>
    <w:rPr>
      <w:color w:val="954F72"/>
      <w:u w:val="single"/>
    </w:rPr>
  </w:style>
  <w:style w:type="paragraph" w:styleId="Revision">
    <w:name w:val="Revision"/>
    <w:hidden/>
    <w:uiPriority w:val="99"/>
    <w:semiHidden/>
    <w:rsid w:val="00845251"/>
    <w:rPr>
      <w:rFonts w:ascii="Arial" w:hAnsi="Arial"/>
      <w:color w:val="000000"/>
      <w:sz w:val="24"/>
      <w:szCs w:val="24"/>
      <w:lang w:eastAsia="en-US"/>
    </w:rPr>
  </w:style>
  <w:style w:type="paragraph" w:styleId="NormalWeb">
    <w:name w:val="Normal (Web)"/>
    <w:basedOn w:val="Normal"/>
    <w:uiPriority w:val="99"/>
    <w:semiHidden/>
    <w:unhideWhenUsed/>
    <w:rsid w:val="00845251"/>
    <w:pPr>
      <w:spacing w:before="100" w:beforeAutospacing="1" w:after="100" w:afterAutospacing="1" w:line="240" w:lineRule="auto"/>
    </w:pPr>
    <w:rPr>
      <w:rFonts w:ascii="Times New Roman" w:hAnsi="Times New Roman" w:eastAsia="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0521">
      <w:bodyDiv w:val="1"/>
      <w:marLeft w:val="0"/>
      <w:marRight w:val="0"/>
      <w:marTop w:val="0"/>
      <w:marBottom w:val="0"/>
      <w:divBdr>
        <w:top w:val="none" w:sz="0" w:space="0" w:color="auto"/>
        <w:left w:val="none" w:sz="0" w:space="0" w:color="auto"/>
        <w:bottom w:val="none" w:sz="0" w:space="0" w:color="auto"/>
        <w:right w:val="none" w:sz="0" w:space="0" w:color="auto"/>
      </w:divBdr>
    </w:div>
    <w:div w:id="671839119">
      <w:bodyDiv w:val="1"/>
      <w:marLeft w:val="0"/>
      <w:marRight w:val="0"/>
      <w:marTop w:val="0"/>
      <w:marBottom w:val="0"/>
      <w:divBdr>
        <w:top w:val="none" w:sz="0" w:space="0" w:color="auto"/>
        <w:left w:val="none" w:sz="0" w:space="0" w:color="auto"/>
        <w:bottom w:val="none" w:sz="0" w:space="0" w:color="auto"/>
        <w:right w:val="none" w:sz="0" w:space="0" w:color="auto"/>
      </w:divBdr>
    </w:div>
    <w:div w:id="890966736">
      <w:bodyDiv w:val="1"/>
      <w:marLeft w:val="0"/>
      <w:marRight w:val="0"/>
      <w:marTop w:val="0"/>
      <w:marBottom w:val="0"/>
      <w:divBdr>
        <w:top w:val="none" w:sz="0" w:space="0" w:color="auto"/>
        <w:left w:val="none" w:sz="0" w:space="0" w:color="auto"/>
        <w:bottom w:val="none" w:sz="0" w:space="0" w:color="auto"/>
        <w:right w:val="none" w:sz="0" w:space="0" w:color="auto"/>
      </w:divBdr>
    </w:div>
    <w:div w:id="1193031727">
      <w:bodyDiv w:val="1"/>
      <w:marLeft w:val="0"/>
      <w:marRight w:val="0"/>
      <w:marTop w:val="0"/>
      <w:marBottom w:val="0"/>
      <w:divBdr>
        <w:top w:val="none" w:sz="0" w:space="0" w:color="auto"/>
        <w:left w:val="none" w:sz="0" w:space="0" w:color="auto"/>
        <w:bottom w:val="none" w:sz="0" w:space="0" w:color="auto"/>
        <w:right w:val="none" w:sz="0" w:space="0" w:color="auto"/>
      </w:divBdr>
    </w:div>
    <w:div w:id="1228489400">
      <w:bodyDiv w:val="1"/>
      <w:marLeft w:val="0"/>
      <w:marRight w:val="0"/>
      <w:marTop w:val="0"/>
      <w:marBottom w:val="0"/>
      <w:divBdr>
        <w:top w:val="none" w:sz="0" w:space="0" w:color="auto"/>
        <w:left w:val="none" w:sz="0" w:space="0" w:color="auto"/>
        <w:bottom w:val="none" w:sz="0" w:space="0" w:color="auto"/>
        <w:right w:val="none" w:sz="0" w:space="0" w:color="auto"/>
      </w:divBdr>
    </w:div>
    <w:div w:id="1342471595">
      <w:bodyDiv w:val="1"/>
      <w:marLeft w:val="0"/>
      <w:marRight w:val="0"/>
      <w:marTop w:val="0"/>
      <w:marBottom w:val="0"/>
      <w:divBdr>
        <w:top w:val="none" w:sz="0" w:space="0" w:color="auto"/>
        <w:left w:val="none" w:sz="0" w:space="0" w:color="auto"/>
        <w:bottom w:val="none" w:sz="0" w:space="0" w:color="auto"/>
        <w:right w:val="none" w:sz="0" w:space="0" w:color="auto"/>
      </w:divBdr>
    </w:div>
    <w:div w:id="1893073345">
      <w:bodyDiv w:val="1"/>
      <w:marLeft w:val="0"/>
      <w:marRight w:val="0"/>
      <w:marTop w:val="0"/>
      <w:marBottom w:val="0"/>
      <w:divBdr>
        <w:top w:val="none" w:sz="0" w:space="0" w:color="auto"/>
        <w:left w:val="none" w:sz="0" w:space="0" w:color="auto"/>
        <w:bottom w:val="none" w:sz="0" w:space="0" w:color="auto"/>
        <w:right w:val="none" w:sz="0" w:space="0" w:color="auto"/>
      </w:divBdr>
    </w:div>
    <w:div w:id="19193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microsoft.com/office/2011/relationships/people" Target="people.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TER02\Desktop\Exemption%20SR%20documents\GRA\Latest%20Versions\27-8-2019\SR2019%20No4%20DRAFT%20GRA%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b270c1-eef4-4c01-b2a6-f58cdd2b8ede">
      <Terms xmlns="http://schemas.microsoft.com/office/infopath/2007/PartnerControls"/>
    </lcf76f155ced4ddcb4097134ff3c332f>
    <TaxCatchAll xmlns="662745e8-e224-48e8-a2e3-254862b8c2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FE5F54692E514CB2AEA097AE037329" ma:contentTypeVersion="13" ma:contentTypeDescription="Create a new document." ma:contentTypeScope="" ma:versionID="27706427087b3649c9ea2af85812d7cb">
  <xsd:schema xmlns:xsd="http://www.w3.org/2001/XMLSchema" xmlns:xs="http://www.w3.org/2001/XMLSchema" xmlns:p="http://schemas.microsoft.com/office/2006/metadata/properties" xmlns:ns2="10b270c1-eef4-4c01-b2a6-f58cdd2b8ede" xmlns:ns3="662745e8-e224-48e8-a2e3-254862b8c2f5" xmlns:ns4="a419be38-4df6-424f-97b0-bdabc0d49042" targetNamespace="http://schemas.microsoft.com/office/2006/metadata/properties" ma:root="true" ma:fieldsID="4118e64ef635a8a25aa4a17c646efcd5" ns2:_="" ns3:_="" ns4:_="">
    <xsd:import namespace="10b270c1-eef4-4c01-b2a6-f58cdd2b8ede"/>
    <xsd:import namespace="662745e8-e224-48e8-a2e3-254862b8c2f5"/>
    <xsd:import namespace="a419be38-4df6-424f-97b0-bdabc0d490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270c1-eef4-4c01-b2a6-f58cdd2b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5f3799-e3ff-4dfb-a2c0-a6dc2dea0a0f}"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4122-1E35-4BD6-A3CF-D3349224DA7A}">
  <ds:schemaRefs>
    <ds:schemaRef ds:uri="http://schemas.microsoft.com/office/2006/metadata/longProperties"/>
  </ds:schemaRefs>
</ds:datastoreItem>
</file>

<file path=customXml/itemProps2.xml><?xml version="1.0" encoding="utf-8"?>
<ds:datastoreItem xmlns:ds="http://schemas.openxmlformats.org/officeDocument/2006/customXml" ds:itemID="{303F885A-FDD9-4F1A-AAFD-8F3F45BC3213}">
  <ds:schemaRefs>
    <ds:schemaRef ds:uri="http://purl.org/dc/dcmitype/"/>
    <ds:schemaRef ds:uri="http://schemas.microsoft.com/office/infopath/2007/PartnerControls"/>
    <ds:schemaRef ds:uri="http://schemas.microsoft.com/office/2006/documentManagement/types"/>
    <ds:schemaRef ds:uri="a419be38-4df6-424f-97b0-bdabc0d49042"/>
    <ds:schemaRef ds:uri="662745e8-e224-48e8-a2e3-254862b8c2f5"/>
    <ds:schemaRef ds:uri="10b270c1-eef4-4c01-b2a6-f58cdd2b8ed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1B18623-CDD4-4E9D-AC20-09DB6A6F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270c1-eef4-4c01-b2a6-f58cdd2b8ede"/>
    <ds:schemaRef ds:uri="662745e8-e224-48e8-a2e3-254862b8c2f5"/>
    <ds:schemaRef ds:uri="a419be38-4df6-424f-97b0-bdabc0d49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7D22D-BBE1-4E34-9279-DA26CBAC1E86}">
  <ds:schemaRefs>
    <ds:schemaRef ds:uri="http://schemas.microsoft.com/sharepoint/v3/contenttype/forms"/>
  </ds:schemaRefs>
</ds:datastoreItem>
</file>

<file path=customXml/itemProps5.xml><?xml version="1.0" encoding="utf-8"?>
<ds:datastoreItem xmlns:ds="http://schemas.openxmlformats.org/officeDocument/2006/customXml" ds:itemID="{B54D2BED-6719-4AA5-A60A-5266FFFF97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SR2019 No4 DRAFT GRA v2</ap:Template>
  <ap:Application>Microsoft Word for the web</ap:Application>
  <ap:DocSecurity>0</ap:DocSecurity>
  <ap:ScaleCrop>false</ap:ScaleCrop>
  <ap:Company>Environment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Carter</dc:creator>
  <keywords/>
  <dc:description/>
  <lastModifiedBy>Wheadon, Rob</lastModifiedBy>
  <revision>54</revision>
  <dcterms:created xsi:type="dcterms:W3CDTF">2024-12-02T11:14:00.0000000Z</dcterms:created>
  <dcterms:modified xsi:type="dcterms:W3CDTF">2024-12-05T14:03:01.5560683Z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0x010100A5BF1C78D9F64B679A5EBDE1C6598EBC0100451AC3F29A75294489662F4C16CCBFCC</vt:lpwstr>
  </property>
  <property fmtid="{D5CDD505-2E9C-101B-9397-08002B2CF9AE}" pid="3" name="cf401361b24e474cb011be6eb76c0e76">
    <vt:lpwstr>Crown|69589897-2828-4761-976e-717fd8e631c9</vt:lpwstr>
  </property>
  <property fmtid="{D5CDD505-2E9C-101B-9397-08002B2CF9AE}" pid="4" name="k85d23755b3a46b5a51451cf336b2e9b">
    <vt:lpwstr/>
  </property>
  <property fmtid="{D5CDD505-2E9C-101B-9397-08002B2CF9AE}" pid="5" name="Topic">
    <vt:lpwstr>doclib</vt:lpwstr>
  </property>
  <property fmtid="{D5CDD505-2E9C-101B-9397-08002B2CF9AE}" pid="6" name="HOMigrated">
    <vt:lpwstr>0</vt:lpwstr>
  </property>
  <property fmtid="{D5CDD505-2E9C-101B-9397-08002B2CF9AE}" pid="7" name="ddeb1fd0a9ad4436a96525d34737dc44">
    <vt:lpwstr>Internal EA|b77da37e-7166-4741-8c12-4679faab22d9</vt:lpwstr>
  </property>
  <property fmtid="{D5CDD505-2E9C-101B-9397-08002B2CF9AE}" pid="8" name="lae2bfa7b6474897ab4a53f76ea236c7">
    <vt:lpwstr>Official|14c80daa-741b-422c-9722-f71693c9ede4</vt:lpwstr>
  </property>
  <property fmtid="{D5CDD505-2E9C-101B-9397-08002B2CF9AE}" pid="9" name="TaxCatchAll">
    <vt:lpwstr>6;#Official|14c80daa-741b-422c-9722-f71693c9ede4;#10;#Team|ff0485df-0575-416f-802f-e999165821b7;#9;#Internal EA|b77da37e-7166-4741-8c12-4679faab22d9;#8;#EA|d5f78ddb-b1b6-4328-9877-d7e3ed06fdac;#7;#Crown|69589897-2828-4761-976e-717fd8e631c9</vt:lpwstr>
  </property>
  <property fmtid="{D5CDD505-2E9C-101B-9397-08002B2CF9AE}" pid="10" name="fe59e9859d6a491389c5b03567f5dda5">
    <vt:lpwstr>EA|d5f78ddb-b1b6-4328-9877-d7e3ed06fdac</vt:lpwstr>
  </property>
  <property fmtid="{D5CDD505-2E9C-101B-9397-08002B2CF9AE}" pid="11" name="Team">
    <vt:lpwstr>Future Regulation Permissions Team</vt:lpwstr>
  </property>
  <property fmtid="{D5CDD505-2E9C-101B-9397-08002B2CF9AE}" pid="12" name="lcf76f155ced4ddcb4097134ff3c332f">
    <vt:lpwstr/>
  </property>
  <property fmtid="{D5CDD505-2E9C-101B-9397-08002B2CF9AE}" pid="13" name="n7493b4506bf40e28c373b1e51a33445">
    <vt:lpwstr>Team|ff0485df-0575-416f-802f-e999165821b7</vt:lpwstr>
  </property>
  <property fmtid="{D5CDD505-2E9C-101B-9397-08002B2CF9AE}" pid="14" name="HOGovernmentSecurityClassification">
    <vt:lpwstr>6;#Official|14c80daa-741b-422c-9722-f71693c9ede4</vt:lpwstr>
  </property>
  <property fmtid="{D5CDD505-2E9C-101B-9397-08002B2CF9AE}" pid="15" name="InformationType">
    <vt:lpwstr/>
  </property>
  <property fmtid="{D5CDD505-2E9C-101B-9397-08002B2CF9AE}" pid="16" name="OrganisationalUnit">
    <vt:lpwstr>8;#EA|d5f78ddb-b1b6-4328-9877-d7e3ed06fdac</vt:lpwstr>
  </property>
  <property fmtid="{D5CDD505-2E9C-101B-9397-08002B2CF9AE}" pid="17" name="HOSiteType">
    <vt:lpwstr>10;#Team|ff0485df-0575-416f-802f-e999165821b7</vt:lpwstr>
  </property>
  <property fmtid="{D5CDD505-2E9C-101B-9397-08002B2CF9AE}" pid="18" name="Distribution">
    <vt:lpwstr>9;#Internal EA|b77da37e-7166-4741-8c12-4679faab22d9</vt:lpwstr>
  </property>
  <property fmtid="{D5CDD505-2E9C-101B-9397-08002B2CF9AE}" pid="19" name="HOCopyrightLevel">
    <vt:lpwstr>7;#Crown|69589897-2828-4761-976e-717fd8e631c9</vt:lpwstr>
  </property>
  <property fmtid="{D5CDD505-2E9C-101B-9397-08002B2CF9AE}" pid="20" name="MediaServiceImageTags">
    <vt:lpwstr/>
  </property>
</Properties>
</file>