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E654" w14:textId="0C7C6AF7" w:rsidR="00FC7248" w:rsidRDefault="00FC7248" w:rsidP="00FC7248">
      <w:pPr>
        <w:spacing w:after="0" w:line="240" w:lineRule="auto"/>
        <w:outlineLvl w:val="1"/>
        <w:rPr>
          <w:rFonts w:ascii="Arial" w:eastAsia="Times New Roman" w:hAnsi="Arial" w:cs="Arial"/>
          <w:b/>
          <w:bCs/>
          <w:color w:val="0B0C0C"/>
          <w:sz w:val="36"/>
          <w:szCs w:val="36"/>
          <w:lang w:eastAsia="en-GB"/>
        </w:rPr>
      </w:pPr>
      <w:r>
        <w:rPr>
          <w:rFonts w:ascii="Arial" w:eastAsia="Times New Roman" w:hAnsi="Arial" w:cs="Arial"/>
          <w:b/>
          <w:bCs/>
          <w:color w:val="0B0C0C"/>
          <w:sz w:val="36"/>
          <w:szCs w:val="36"/>
          <w:lang w:eastAsia="en-GB"/>
        </w:rPr>
        <w:t xml:space="preserve">Environment Agency Enforcement &amp; Sanctions Policy </w:t>
      </w:r>
      <w:r w:rsidR="00C045B5">
        <w:rPr>
          <w:rFonts w:ascii="Arial" w:eastAsia="Times New Roman" w:hAnsi="Arial" w:cs="Arial"/>
          <w:b/>
          <w:bCs/>
          <w:color w:val="0B0C0C"/>
          <w:sz w:val="36"/>
          <w:szCs w:val="36"/>
          <w:lang w:eastAsia="en-GB"/>
        </w:rPr>
        <w:t>f</w:t>
      </w:r>
      <w:r>
        <w:rPr>
          <w:rFonts w:ascii="Arial" w:eastAsia="Times New Roman" w:hAnsi="Arial" w:cs="Arial"/>
          <w:b/>
          <w:bCs/>
          <w:color w:val="0B0C0C"/>
          <w:sz w:val="36"/>
          <w:szCs w:val="36"/>
          <w:lang w:eastAsia="en-GB"/>
        </w:rPr>
        <w:t>or Consultation August 2023</w:t>
      </w:r>
    </w:p>
    <w:p w14:paraId="118A2A2D" w14:textId="77777777" w:rsidR="00FC7248" w:rsidRDefault="00FC7248" w:rsidP="00F3081E">
      <w:pPr>
        <w:shd w:val="clear" w:color="auto" w:fill="FFFFFF"/>
        <w:spacing w:after="0" w:line="240" w:lineRule="auto"/>
        <w:outlineLvl w:val="1"/>
        <w:rPr>
          <w:rFonts w:ascii="Arial" w:eastAsia="Times New Roman" w:hAnsi="Arial" w:cs="Arial"/>
          <w:b/>
          <w:bCs/>
          <w:color w:val="0B0C0C"/>
          <w:sz w:val="36"/>
          <w:szCs w:val="36"/>
          <w:lang w:eastAsia="en-GB"/>
        </w:rPr>
      </w:pPr>
    </w:p>
    <w:p w14:paraId="09DAFBA3" w14:textId="77777777" w:rsidR="00FC7248" w:rsidRDefault="00FC7248" w:rsidP="00F3081E">
      <w:pPr>
        <w:shd w:val="clear" w:color="auto" w:fill="FFFFFF"/>
        <w:spacing w:after="0" w:line="240" w:lineRule="auto"/>
        <w:outlineLvl w:val="1"/>
        <w:rPr>
          <w:rFonts w:ascii="Arial" w:eastAsia="Times New Roman" w:hAnsi="Arial" w:cs="Arial"/>
          <w:b/>
          <w:bCs/>
          <w:color w:val="0B0C0C"/>
          <w:sz w:val="36"/>
          <w:szCs w:val="36"/>
          <w:lang w:eastAsia="en-GB"/>
        </w:rPr>
      </w:pPr>
    </w:p>
    <w:p w14:paraId="18F12625" w14:textId="730B0C12" w:rsidR="00F3081E" w:rsidRPr="00F3081E" w:rsidRDefault="00F3081E" w:rsidP="00F3081E">
      <w:pPr>
        <w:shd w:val="clear" w:color="auto" w:fill="FFFFFF"/>
        <w:spacing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1. Introduction</w:t>
      </w:r>
    </w:p>
    <w:p w14:paraId="765116C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document sets out the Environment Agency’s enforcement and sanctions policy. It applies to England only.</w:t>
      </w:r>
    </w:p>
    <w:p w14:paraId="1FE4D3F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Environment Agency is responsible for enforcing laws that protect the environment. We aim to use our enforcement powers efficiently and effectively to secure compliance. This contributes to our work to create better places for people and </w:t>
      </w:r>
      <w:proofErr w:type="gramStart"/>
      <w:r w:rsidRPr="00F3081E">
        <w:rPr>
          <w:rFonts w:ascii="Arial" w:eastAsia="Times New Roman" w:hAnsi="Arial" w:cs="Arial"/>
          <w:color w:val="0B0C0C"/>
          <w:sz w:val="24"/>
          <w:szCs w:val="24"/>
          <w:lang w:eastAsia="en-GB"/>
        </w:rPr>
        <w:t>wildlife, and</w:t>
      </w:r>
      <w:proofErr w:type="gramEnd"/>
      <w:r w:rsidRPr="00F3081E">
        <w:rPr>
          <w:rFonts w:ascii="Arial" w:eastAsia="Times New Roman" w:hAnsi="Arial" w:cs="Arial"/>
          <w:color w:val="0B0C0C"/>
          <w:sz w:val="24"/>
          <w:szCs w:val="24"/>
          <w:lang w:eastAsia="en-GB"/>
        </w:rPr>
        <w:t xml:space="preserve"> support sustainable development.</w:t>
      </w:r>
    </w:p>
    <w:p w14:paraId="28A4CA1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document explains:</w:t>
      </w:r>
    </w:p>
    <w:p w14:paraId="54EA2EB2" w14:textId="77777777" w:rsidR="00F3081E" w:rsidRPr="00F3081E" w:rsidRDefault="00F3081E" w:rsidP="00F3081E">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results we want to achieve</w:t>
      </w:r>
    </w:p>
    <w:p w14:paraId="370E480B" w14:textId="77777777" w:rsidR="00F3081E" w:rsidRPr="00F3081E" w:rsidRDefault="00F3081E" w:rsidP="00F3081E">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regulatory and penalty principles we uphold</w:t>
      </w:r>
    </w:p>
    <w:p w14:paraId="39EE9E9F" w14:textId="77777777" w:rsidR="00F3081E" w:rsidRPr="00F3081E" w:rsidRDefault="00F3081E" w:rsidP="00F3081E">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enforcement and sanction options available to us</w:t>
      </w:r>
    </w:p>
    <w:p w14:paraId="1247FE53" w14:textId="77777777" w:rsidR="00F3081E" w:rsidRPr="00F3081E" w:rsidRDefault="00F3081E" w:rsidP="00F3081E">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how we make enforcement decisions</w:t>
      </w:r>
    </w:p>
    <w:p w14:paraId="6EF47158" w14:textId="77777777" w:rsidR="00F3081E" w:rsidRPr="00F3081E" w:rsidRDefault="00F3081E" w:rsidP="00F3081E">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enforcement framework for the climate change schemes and the control of mercury regime</w:t>
      </w:r>
    </w:p>
    <w:p w14:paraId="32AD29D7"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In this document where we refer to a:</w:t>
      </w:r>
    </w:p>
    <w:p w14:paraId="382AF419" w14:textId="77777777" w:rsidR="00F3081E" w:rsidRPr="00F3081E" w:rsidRDefault="00F3081E" w:rsidP="00F3081E">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Regulatory Enforcement and Sanctions Act 2008 (RES Act) civil sanction, we mean a RES Act notice, penalty or enforcement </w:t>
      </w:r>
      <w:proofErr w:type="gramStart"/>
      <w:r w:rsidRPr="00F3081E">
        <w:rPr>
          <w:rFonts w:ascii="Arial" w:eastAsia="Times New Roman" w:hAnsi="Arial" w:cs="Arial"/>
          <w:color w:val="0B0C0C"/>
          <w:sz w:val="24"/>
          <w:szCs w:val="24"/>
          <w:lang w:eastAsia="en-GB"/>
        </w:rPr>
        <w:t>undertaking</w:t>
      </w:r>
      <w:proofErr w:type="gramEnd"/>
    </w:p>
    <w:p w14:paraId="4B4208AD" w14:textId="4AB8655E" w:rsidR="00FE4D2F" w:rsidRPr="00F3081E" w:rsidRDefault="00F3081E" w:rsidP="00FE4D2F">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climate change civil penalty, we mean a penalty under a climate change scheme - European Union Emissions Trading Scheme (EU ETS), CRC Energy Efficiency Scheme (CRC), Energy Savings Opportunity Scheme (ESOS), Fluorinated Greenhouse Gas regime (F-Gas)  Climate Change Agreements (CCA)</w:t>
      </w:r>
      <w:r w:rsidR="00FE4D2F" w:rsidRPr="00FE4D2F">
        <w:rPr>
          <w:rFonts w:ascii="Arial" w:eastAsia="Times New Roman" w:hAnsi="Arial" w:cs="Arial"/>
          <w:color w:val="0B0C0C"/>
          <w:sz w:val="24"/>
          <w:szCs w:val="24"/>
          <w:lang w:eastAsia="en-GB"/>
        </w:rPr>
        <w:t xml:space="preserve"> </w:t>
      </w:r>
      <w:r w:rsidR="00FE4D2F" w:rsidRPr="00F3081E">
        <w:rPr>
          <w:rFonts w:ascii="Arial" w:eastAsia="Times New Roman" w:hAnsi="Arial" w:cs="Arial"/>
          <w:color w:val="0B0C0C"/>
          <w:sz w:val="24"/>
          <w:szCs w:val="24"/>
          <w:lang w:eastAsia="en-GB"/>
        </w:rPr>
        <w:t>)</w:t>
      </w:r>
      <w:r w:rsidR="00FE4D2F">
        <w:rPr>
          <w:rFonts w:ascii="Arial" w:eastAsia="Times New Roman" w:hAnsi="Arial" w:cs="Arial"/>
          <w:color w:val="0B0C0C"/>
          <w:sz w:val="24"/>
          <w:szCs w:val="24"/>
          <w:lang w:eastAsia="en-GB"/>
        </w:rPr>
        <w:t>, UK Emissions Trading Scheme (UK ETS) and Carbon Offsetting and Reduction Scheme for International Aviation (CORSIA)</w:t>
      </w:r>
    </w:p>
    <w:p w14:paraId="41FB6309" w14:textId="77777777" w:rsidR="00F3081E" w:rsidRPr="00F3081E" w:rsidRDefault="00F3081E" w:rsidP="00F3081E">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mercury civil penalty, we mean a civil penalty under the Control of Mercury (Enforcement) Regulations 2017</w:t>
      </w:r>
    </w:p>
    <w:p w14:paraId="6413369F"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2. Outcome focused enforcement</w:t>
      </w:r>
    </w:p>
    <w:p w14:paraId="5023503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4 outcomes we want to achieve are to:</w:t>
      </w:r>
    </w:p>
    <w:p w14:paraId="75CA5C99" w14:textId="77777777" w:rsidR="00F3081E" w:rsidRPr="00F3081E" w:rsidRDefault="00F3081E" w:rsidP="00F308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stop illegal activity from occurring or continuing</w:t>
      </w:r>
    </w:p>
    <w:p w14:paraId="6F4F4002" w14:textId="77777777" w:rsidR="00F3081E" w:rsidRPr="00F3081E" w:rsidRDefault="00F3081E" w:rsidP="00F308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put right environmental harm or damage, also known as restoration or remediation</w:t>
      </w:r>
    </w:p>
    <w:p w14:paraId="4E577241" w14:textId="77777777" w:rsidR="00F3081E" w:rsidRPr="00F3081E" w:rsidRDefault="00F3081E" w:rsidP="00F308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bring illegal activity under regulatory control, and so in compliance with the law</w:t>
      </w:r>
    </w:p>
    <w:p w14:paraId="0BC70640" w14:textId="77777777" w:rsidR="00F3081E" w:rsidRPr="00F3081E" w:rsidRDefault="00F3081E" w:rsidP="00F3081E">
      <w:pPr>
        <w:numPr>
          <w:ilvl w:val="0"/>
          <w:numId w:val="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punish an offender and deter future offending by the offender and others</w:t>
      </w:r>
    </w:p>
    <w:p w14:paraId="6D478888"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To get the best outcome for the environment and for people, we will use the full range of enforcement and sanctioning options available to us.</w:t>
      </w:r>
    </w:p>
    <w:p w14:paraId="6C4DCDF4"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3. Enforcement and sanction regulatory principles</w:t>
      </w:r>
    </w:p>
    <w:p w14:paraId="7FE2EFEA"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must follow the requirements of the </w:t>
      </w:r>
      <w:hyperlink r:id="rId11" w:history="1">
        <w:r w:rsidRPr="00F3081E">
          <w:rPr>
            <w:rFonts w:ascii="Arial" w:eastAsia="Times New Roman" w:hAnsi="Arial" w:cs="Arial"/>
            <w:color w:val="1D70B8"/>
            <w:sz w:val="24"/>
            <w:szCs w:val="24"/>
            <w:u w:val="single"/>
            <w:lang w:eastAsia="en-GB"/>
          </w:rPr>
          <w:t>Regulators’ Code</w:t>
        </w:r>
      </w:hyperlink>
      <w:r w:rsidRPr="00F3081E">
        <w:rPr>
          <w:rFonts w:ascii="Arial" w:eastAsia="Times New Roman" w:hAnsi="Arial" w:cs="Arial"/>
          <w:color w:val="0B0C0C"/>
          <w:sz w:val="24"/>
          <w:szCs w:val="24"/>
          <w:lang w:eastAsia="en-GB"/>
        </w:rPr>
        <w:t>. It is a framework for how regulators should engage with those they regulate.</w:t>
      </w:r>
    </w:p>
    <w:p w14:paraId="401AE1F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Find out </w:t>
      </w:r>
      <w:hyperlink r:id="rId12" w:history="1">
        <w:r w:rsidRPr="00F3081E">
          <w:rPr>
            <w:rFonts w:ascii="Arial" w:eastAsia="Times New Roman" w:hAnsi="Arial" w:cs="Arial"/>
            <w:color w:val="1D70B8"/>
            <w:sz w:val="24"/>
            <w:szCs w:val="24"/>
            <w:u w:val="single"/>
            <w:lang w:eastAsia="en-GB"/>
          </w:rPr>
          <w:t>how the Environment Agency meets the Regulators’ Code</w:t>
        </w:r>
      </w:hyperlink>
      <w:r w:rsidRPr="00F3081E">
        <w:rPr>
          <w:rFonts w:ascii="Arial" w:eastAsia="Times New Roman" w:hAnsi="Arial" w:cs="Arial"/>
          <w:color w:val="0B0C0C"/>
          <w:sz w:val="24"/>
          <w:szCs w:val="24"/>
          <w:lang w:eastAsia="en-GB"/>
        </w:rPr>
        <w:t>.</w:t>
      </w:r>
    </w:p>
    <w:p w14:paraId="625B813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requirements of the code do not apply where:</w:t>
      </w:r>
    </w:p>
    <w:p w14:paraId="6B7A106C" w14:textId="77777777" w:rsidR="00F3081E" w:rsidRPr="00F3081E" w:rsidRDefault="00F3081E" w:rsidP="00F308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demonstrate that immediate enforcement action is required to prevent or respond to a serious breach of the law</w:t>
      </w:r>
    </w:p>
    <w:p w14:paraId="44D4E476" w14:textId="77777777" w:rsidR="00F3081E" w:rsidRPr="00F3081E" w:rsidRDefault="00F3081E" w:rsidP="00F3081E">
      <w:pPr>
        <w:numPr>
          <w:ilvl w:val="0"/>
          <w:numId w:val="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following it would defeat the purpose of the proposed enforcement action</w:t>
      </w:r>
    </w:p>
    <w:p w14:paraId="364D6BF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believe in firm but fair regulation. To meet this </w:t>
      </w:r>
      <w:proofErr w:type="gramStart"/>
      <w:r w:rsidRPr="00F3081E">
        <w:rPr>
          <w:rFonts w:ascii="Arial" w:eastAsia="Times New Roman" w:hAnsi="Arial" w:cs="Arial"/>
          <w:color w:val="0B0C0C"/>
          <w:sz w:val="24"/>
          <w:szCs w:val="24"/>
          <w:lang w:eastAsia="en-GB"/>
        </w:rPr>
        <w:t>commitment</w:t>
      </w:r>
      <w:proofErr w:type="gramEnd"/>
      <w:r w:rsidRPr="00F3081E">
        <w:rPr>
          <w:rFonts w:ascii="Arial" w:eastAsia="Times New Roman" w:hAnsi="Arial" w:cs="Arial"/>
          <w:color w:val="0B0C0C"/>
          <w:sz w:val="24"/>
          <w:szCs w:val="24"/>
          <w:lang w:eastAsia="en-GB"/>
        </w:rPr>
        <w:t xml:space="preserve"> we apply the following principles when we carry out enforcement activities.</w:t>
      </w:r>
    </w:p>
    <w:p w14:paraId="5334C30B"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3.1 Act proportionately</w:t>
      </w:r>
    </w:p>
    <w:p w14:paraId="2A2B59A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act proportionately when we apply the law. We will take account of and balance the:</w:t>
      </w:r>
    </w:p>
    <w:p w14:paraId="5C1C5C80" w14:textId="77777777" w:rsidR="00F3081E" w:rsidRPr="00F3081E" w:rsidRDefault="00F3081E" w:rsidP="00F308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risk posed to people and the environment</w:t>
      </w:r>
    </w:p>
    <w:p w14:paraId="471570BE" w14:textId="77777777" w:rsidR="00F3081E" w:rsidRPr="00F3081E" w:rsidRDefault="00F3081E" w:rsidP="00F308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seriousness of the breach of the law</w:t>
      </w:r>
    </w:p>
    <w:p w14:paraId="1C93057D" w14:textId="77777777" w:rsidR="00F3081E" w:rsidRPr="00F3081E" w:rsidRDefault="00F3081E" w:rsidP="00F308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impact on the environment, </w:t>
      </w:r>
      <w:proofErr w:type="gramStart"/>
      <w:r w:rsidRPr="00F3081E">
        <w:rPr>
          <w:rFonts w:ascii="Arial" w:eastAsia="Times New Roman" w:hAnsi="Arial" w:cs="Arial"/>
          <w:color w:val="0B0C0C"/>
          <w:sz w:val="24"/>
          <w:szCs w:val="24"/>
          <w:lang w:eastAsia="en-GB"/>
        </w:rPr>
        <w:t>people</w:t>
      </w:r>
      <w:proofErr w:type="gramEnd"/>
      <w:r w:rsidRPr="00F3081E">
        <w:rPr>
          <w:rFonts w:ascii="Arial" w:eastAsia="Times New Roman" w:hAnsi="Arial" w:cs="Arial"/>
          <w:color w:val="0B0C0C"/>
          <w:sz w:val="24"/>
          <w:szCs w:val="24"/>
          <w:lang w:eastAsia="en-GB"/>
        </w:rPr>
        <w:t xml:space="preserve"> and legitimate business</w:t>
      </w:r>
    </w:p>
    <w:p w14:paraId="4F46456E" w14:textId="77777777" w:rsidR="00F3081E" w:rsidRPr="00F3081E" w:rsidRDefault="00F3081E" w:rsidP="00F308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cost of taking enforcement action against the benefit of taking it</w:t>
      </w:r>
    </w:p>
    <w:p w14:paraId="55E26F91" w14:textId="77777777" w:rsidR="00F3081E" w:rsidRPr="00F3081E" w:rsidRDefault="00F3081E" w:rsidP="00F3081E">
      <w:pPr>
        <w:numPr>
          <w:ilvl w:val="0"/>
          <w:numId w:val="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impact on economic growth</w:t>
      </w:r>
    </w:p>
    <w:p w14:paraId="6ADEE903"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lastRenderedPageBreak/>
        <w:t>3.2 Have regard to the growth duty</w:t>
      </w:r>
    </w:p>
    <w:p w14:paraId="049E020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have regard to the </w:t>
      </w:r>
      <w:hyperlink r:id="rId13" w:history="1">
        <w:r w:rsidRPr="00F3081E">
          <w:rPr>
            <w:rFonts w:ascii="Arial" w:eastAsia="Times New Roman" w:hAnsi="Arial" w:cs="Arial"/>
            <w:color w:val="1D70B8"/>
            <w:sz w:val="24"/>
            <w:szCs w:val="24"/>
            <w:u w:val="single"/>
            <w:lang w:eastAsia="en-GB"/>
          </w:rPr>
          <w:t>growth duty and guidance</w:t>
        </w:r>
      </w:hyperlink>
      <w:r w:rsidRPr="00F3081E">
        <w:rPr>
          <w:rFonts w:ascii="Arial" w:eastAsia="Times New Roman" w:hAnsi="Arial" w:cs="Arial"/>
          <w:color w:val="0B0C0C"/>
          <w:sz w:val="24"/>
          <w:szCs w:val="24"/>
          <w:lang w:eastAsia="en-GB"/>
        </w:rPr>
        <w:t>. This means we will only take enforcement action or impose a sanction when we need to and in a proportionate way.</w:t>
      </w:r>
    </w:p>
    <w:p w14:paraId="3CC10D7A"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must protect people and the environment. We will make sure our enforcement action supports rather than hinders legitimate business.</w:t>
      </w:r>
    </w:p>
    <w:p w14:paraId="552EE4F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not allow operators to pursue economic growth at the expense of protecting people and the environment.</w:t>
      </w:r>
    </w:p>
    <w:p w14:paraId="031314A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deal with non-compliant activity and behaviour appropriately because it harms:</w:t>
      </w:r>
    </w:p>
    <w:p w14:paraId="0E0B14BF" w14:textId="77777777" w:rsidR="00F3081E" w:rsidRPr="00F3081E" w:rsidRDefault="00F3081E" w:rsidP="00F3081E">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people and the environment</w:t>
      </w:r>
    </w:p>
    <w:p w14:paraId="5A2795F7" w14:textId="77777777" w:rsidR="00F3081E" w:rsidRPr="00F3081E" w:rsidRDefault="00F3081E" w:rsidP="00F3081E">
      <w:pPr>
        <w:numPr>
          <w:ilvl w:val="0"/>
          <w:numId w:val="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businesses that are compliant – it can disrupt competition and act as a disincentive to invest in compliance</w:t>
      </w:r>
    </w:p>
    <w:p w14:paraId="3BB1068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approach to making decisions on the RES Act, climate change and mercury civil penalties (as set out in annexes 1 to 3) takes account of the growth duty.</w:t>
      </w:r>
    </w:p>
    <w:p w14:paraId="1153AB0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decision to start a prosecution and any decisions we make during proceedings are not subject to the growth duty.</w:t>
      </w:r>
    </w:p>
    <w:p w14:paraId="51D40FEB"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3.3 Be consistent</w:t>
      </w:r>
    </w:p>
    <w:p w14:paraId="4F7379F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Consistency means taking a similar approach in similar circumstances to achieve similar ends. We aim to be consistent in:</w:t>
      </w:r>
    </w:p>
    <w:p w14:paraId="1C1A0F02" w14:textId="77777777" w:rsidR="00F3081E" w:rsidRPr="00F3081E" w:rsidRDefault="00F3081E" w:rsidP="00F308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advice we give</w:t>
      </w:r>
    </w:p>
    <w:p w14:paraId="2EBE8E41" w14:textId="77777777" w:rsidR="00F3081E" w:rsidRPr="00F3081E" w:rsidRDefault="00F3081E" w:rsidP="00F308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response to breaches of the law</w:t>
      </w:r>
    </w:p>
    <w:p w14:paraId="5F6414E0" w14:textId="77777777" w:rsidR="00F3081E" w:rsidRPr="00F3081E" w:rsidRDefault="00F3081E" w:rsidP="00F308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use of our powers and decisions on whether to prosecute</w:t>
      </w:r>
    </w:p>
    <w:p w14:paraId="1D81B73C" w14:textId="77777777" w:rsidR="00F3081E" w:rsidRPr="00F3081E" w:rsidRDefault="00F3081E" w:rsidP="00F3081E">
      <w:pPr>
        <w:numPr>
          <w:ilvl w:val="0"/>
          <w:numId w:val="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how we choose what sanction is appropriate in similar factual circumstances</w:t>
      </w:r>
    </w:p>
    <w:p w14:paraId="145F34D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This does not mean every enforcement decision on what action to take will be </w:t>
      </w:r>
      <w:proofErr w:type="gramStart"/>
      <w:r w:rsidRPr="00F3081E">
        <w:rPr>
          <w:rFonts w:ascii="Arial" w:eastAsia="Times New Roman" w:hAnsi="Arial" w:cs="Arial"/>
          <w:color w:val="0B0C0C"/>
          <w:sz w:val="24"/>
          <w:szCs w:val="24"/>
          <w:lang w:eastAsia="en-GB"/>
        </w:rPr>
        <w:t>exactly the same</w:t>
      </w:r>
      <w:proofErr w:type="gramEnd"/>
      <w:r w:rsidRPr="00F3081E">
        <w:rPr>
          <w:rFonts w:ascii="Arial" w:eastAsia="Times New Roman" w:hAnsi="Arial" w:cs="Arial"/>
          <w:color w:val="0B0C0C"/>
          <w:sz w:val="24"/>
          <w:szCs w:val="24"/>
          <w:lang w:eastAsia="en-GB"/>
        </w:rPr>
        <w:t>, as each set of circumstances may differ. Our staff will use their professional judgement and discretion, taking account of many factors, such as the:</w:t>
      </w:r>
    </w:p>
    <w:p w14:paraId="2379FC5C" w14:textId="77777777" w:rsidR="00F3081E" w:rsidRPr="00F3081E" w:rsidRDefault="00F3081E" w:rsidP="00F3081E">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scale of environmental impact</w:t>
      </w:r>
    </w:p>
    <w:p w14:paraId="19D3255F" w14:textId="77777777" w:rsidR="00F3081E" w:rsidRPr="00F3081E" w:rsidRDefault="00F3081E" w:rsidP="00F3081E">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attitude and actions of individuals and managers of businesses</w:t>
      </w:r>
    </w:p>
    <w:p w14:paraId="544D8015" w14:textId="77777777" w:rsidR="00F3081E" w:rsidRPr="00F3081E" w:rsidRDefault="00F3081E" w:rsidP="00F3081E">
      <w:pPr>
        <w:numPr>
          <w:ilvl w:val="0"/>
          <w:numId w:val="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history of previous breaches and/or offences</w:t>
      </w:r>
    </w:p>
    <w:p w14:paraId="3C3785EA"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lastRenderedPageBreak/>
        <w:t>3.4 Be transparent</w:t>
      </w:r>
    </w:p>
    <w:p w14:paraId="3919252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make clear to people and businesses we regulate:</w:t>
      </w:r>
    </w:p>
    <w:p w14:paraId="14B2CCB1" w14:textId="77777777" w:rsidR="00F3081E" w:rsidRPr="00F3081E" w:rsidRDefault="00F3081E" w:rsidP="00F308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what they </w:t>
      </w:r>
      <w:proofErr w:type="gramStart"/>
      <w:r w:rsidRPr="00F3081E">
        <w:rPr>
          <w:rFonts w:ascii="Arial" w:eastAsia="Times New Roman" w:hAnsi="Arial" w:cs="Arial"/>
          <w:color w:val="0B0C0C"/>
          <w:sz w:val="24"/>
          <w:szCs w:val="24"/>
          <w:lang w:eastAsia="en-GB"/>
        </w:rPr>
        <w:t>have to</w:t>
      </w:r>
      <w:proofErr w:type="gramEnd"/>
      <w:r w:rsidRPr="00F3081E">
        <w:rPr>
          <w:rFonts w:ascii="Arial" w:eastAsia="Times New Roman" w:hAnsi="Arial" w:cs="Arial"/>
          <w:color w:val="0B0C0C"/>
          <w:sz w:val="24"/>
          <w:szCs w:val="24"/>
          <w:lang w:eastAsia="en-GB"/>
        </w:rPr>
        <w:t xml:space="preserve"> do to comply with the law</w:t>
      </w:r>
    </w:p>
    <w:p w14:paraId="2A636A62" w14:textId="77777777" w:rsidR="00F3081E" w:rsidRPr="00F3081E" w:rsidRDefault="00F3081E" w:rsidP="00F308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what they can expect from us</w:t>
      </w:r>
    </w:p>
    <w:p w14:paraId="42F50166" w14:textId="77777777" w:rsidR="00F3081E" w:rsidRPr="00F3081E" w:rsidRDefault="00F3081E" w:rsidP="00F308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what breach or offence we think has been or is being committed</w:t>
      </w:r>
    </w:p>
    <w:p w14:paraId="4C43910D" w14:textId="77777777" w:rsidR="00F3081E" w:rsidRPr="00F3081E" w:rsidRDefault="00F3081E" w:rsidP="00F308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why we intend to take or have taken enforcement action</w:t>
      </w:r>
    </w:p>
    <w:p w14:paraId="5720883F" w14:textId="77777777" w:rsidR="00F3081E" w:rsidRPr="00F3081E" w:rsidRDefault="00F3081E" w:rsidP="00F3081E">
      <w:pPr>
        <w:numPr>
          <w:ilvl w:val="0"/>
          <w:numId w:val="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their right to make representations or to appeal</w:t>
      </w:r>
    </w:p>
    <w:p w14:paraId="1617C1A4"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document sets out our policy for dealing with breaches and offences. It shows how we have made sure our actions are understood by those we regulate.</w:t>
      </w:r>
    </w:p>
    <w:p w14:paraId="286C6182"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3.5 Target enforcement action</w:t>
      </w:r>
    </w:p>
    <w:p w14:paraId="60E58327"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mainly direct our regulatory effort:</w:t>
      </w:r>
    </w:p>
    <w:p w14:paraId="5FE56195" w14:textId="77777777" w:rsidR="00F3081E" w:rsidRPr="00F3081E" w:rsidRDefault="00F3081E" w:rsidP="00F3081E">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towards those whose activities cause or could cause the greatest risk of serious environmental damage</w:t>
      </w:r>
    </w:p>
    <w:p w14:paraId="7DDD78FA" w14:textId="77777777" w:rsidR="00F3081E" w:rsidRPr="00F3081E" w:rsidRDefault="00F3081E" w:rsidP="00F3081E">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the risks are least well controlled</w:t>
      </w:r>
    </w:p>
    <w:p w14:paraId="34770595" w14:textId="77777777" w:rsidR="00F3081E" w:rsidRPr="00F3081E" w:rsidRDefault="00F3081E" w:rsidP="00F3081E">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a breach undermines a regulatory framework</w:t>
      </w:r>
    </w:p>
    <w:p w14:paraId="551DFB38" w14:textId="77777777" w:rsidR="00F3081E" w:rsidRPr="00F3081E" w:rsidRDefault="00F3081E" w:rsidP="00F3081E">
      <w:pPr>
        <w:numPr>
          <w:ilvl w:val="0"/>
          <w:numId w:val="1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we suspect deliberate or organised crime</w:t>
      </w:r>
    </w:p>
    <w:p w14:paraId="7A3B883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will </w:t>
      </w:r>
      <w:proofErr w:type="gramStart"/>
      <w:r w:rsidRPr="00F3081E">
        <w:rPr>
          <w:rFonts w:ascii="Arial" w:eastAsia="Times New Roman" w:hAnsi="Arial" w:cs="Arial"/>
          <w:color w:val="0B0C0C"/>
          <w:sz w:val="24"/>
          <w:szCs w:val="24"/>
          <w:lang w:eastAsia="en-GB"/>
        </w:rPr>
        <w:t>take action</w:t>
      </w:r>
      <w:proofErr w:type="gramEnd"/>
      <w:r w:rsidRPr="00F3081E">
        <w:rPr>
          <w:rFonts w:ascii="Arial" w:eastAsia="Times New Roman" w:hAnsi="Arial" w:cs="Arial"/>
          <w:color w:val="0B0C0C"/>
          <w:sz w:val="24"/>
          <w:szCs w:val="24"/>
          <w:lang w:eastAsia="en-GB"/>
        </w:rPr>
        <w:t xml:space="preserve"> against law breakers and those directly responsible for risk or who are best placed to control it.</w:t>
      </w:r>
    </w:p>
    <w:p w14:paraId="58E6270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monitor (check) permitted or other activities to assess compliance.</w:t>
      </w:r>
    </w:p>
    <w:p w14:paraId="10754C6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categorise incidents and breaches at permitted sites based on one of the following:</w:t>
      </w:r>
    </w:p>
    <w:p w14:paraId="7F000E95" w14:textId="77777777" w:rsidR="00F3081E" w:rsidRPr="00F3081E" w:rsidRDefault="00F3081E" w:rsidP="00F3081E">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classification systems that assess the impact</w:t>
      </w:r>
    </w:p>
    <w:p w14:paraId="403C792B" w14:textId="77777777" w:rsidR="00F3081E" w:rsidRPr="00F3081E" w:rsidRDefault="00F3081E" w:rsidP="00F3081E">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potential risk to the environment or human health</w:t>
      </w:r>
    </w:p>
    <w:p w14:paraId="6B013704" w14:textId="77777777" w:rsidR="00F3081E" w:rsidRPr="00F3081E" w:rsidRDefault="00F3081E" w:rsidP="00F3081E">
      <w:pPr>
        <w:numPr>
          <w:ilvl w:val="0"/>
          <w:numId w:val="1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impact on the integrity of the scheme or regulatory framework</w:t>
      </w:r>
    </w:p>
    <w:p w14:paraId="28A890D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prioritise and pursue investigations that involve:</w:t>
      </w:r>
    </w:p>
    <w:p w14:paraId="65C9294C"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serious environmental harm or harm to human health</w:t>
      </w:r>
    </w:p>
    <w:p w14:paraId="7142345B"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organised crime</w:t>
      </w:r>
    </w:p>
    <w:p w14:paraId="13DF688B"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overt criminal activity</w:t>
      </w:r>
    </w:p>
    <w:p w14:paraId="7CBA5C1B"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substantial illegal gain</w:t>
      </w:r>
    </w:p>
    <w:p w14:paraId="146C802E"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threats of violence</w:t>
      </w:r>
    </w:p>
    <w:p w14:paraId="217E2EAB" w14:textId="77777777" w:rsidR="00F3081E" w:rsidRPr="00F3081E" w:rsidRDefault="00F3081E" w:rsidP="00F3081E">
      <w:pPr>
        <w:numPr>
          <w:ilvl w:val="0"/>
          <w:numId w:val="1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other aggravating factors</w:t>
      </w:r>
    </w:p>
    <w:p w14:paraId="00D11451"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3.6 Be accountable</w:t>
      </w:r>
    </w:p>
    <w:p w14:paraId="700511C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be responsible for each enforcement decision and action we take and will explain it where appropriate.</w:t>
      </w:r>
    </w:p>
    <w:p w14:paraId="0D87315F"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4. Enforcement and sanction penalty principles</w:t>
      </w:r>
    </w:p>
    <w:p w14:paraId="167DCC2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When we carry out any enforcement activity we aim to:</w:t>
      </w:r>
    </w:p>
    <w:p w14:paraId="730CAD75"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change the behaviour of the offender</w:t>
      </w:r>
    </w:p>
    <w:p w14:paraId="4867466F"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remove any financial gain or benefit arising from the breach</w:t>
      </w:r>
    </w:p>
    <w:p w14:paraId="3D05DD93"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be responsive and consider what is appropriate for the particular offender and regulatory issue, including punishment and the public stigma that should be associated with a criminal </w:t>
      </w:r>
      <w:proofErr w:type="gramStart"/>
      <w:r w:rsidRPr="00F3081E">
        <w:rPr>
          <w:rFonts w:ascii="Arial" w:eastAsia="Times New Roman" w:hAnsi="Arial" w:cs="Arial"/>
          <w:color w:val="0B0C0C"/>
          <w:sz w:val="24"/>
          <w:szCs w:val="24"/>
          <w:lang w:eastAsia="en-GB"/>
        </w:rPr>
        <w:t>conviction</w:t>
      </w:r>
      <w:proofErr w:type="gramEnd"/>
    </w:p>
    <w:p w14:paraId="251234A9"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be proportionate to the nature of the breach and the harm caused</w:t>
      </w:r>
    </w:p>
    <w:p w14:paraId="467AEC38"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take steps to ensure any harm or damage is restored</w:t>
      </w:r>
    </w:p>
    <w:p w14:paraId="74C4FC5A" w14:textId="77777777" w:rsidR="00F3081E" w:rsidRPr="00F3081E" w:rsidRDefault="00F3081E" w:rsidP="00F3081E">
      <w:pPr>
        <w:numPr>
          <w:ilvl w:val="0"/>
          <w:numId w:val="1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deter future breaches by the offender and others</w:t>
      </w:r>
    </w:p>
    <w:p w14:paraId="44120AFF"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5. Liability for enforcement action</w:t>
      </w:r>
    </w:p>
    <w:p w14:paraId="033CADAF"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5.1 Establishing liability</w:t>
      </w:r>
    </w:p>
    <w:p w14:paraId="49DFCC4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Before we decide to start a prosecution case we must:</w:t>
      </w:r>
    </w:p>
    <w:p w14:paraId="29AC47AA" w14:textId="0A29C4A7" w:rsidR="00F3081E" w:rsidRPr="00F3081E" w:rsidRDefault="00F3081E" w:rsidP="00F3081E">
      <w:pPr>
        <w:numPr>
          <w:ilvl w:val="0"/>
          <w:numId w:val="1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meet the test</w:t>
      </w:r>
      <w:r w:rsidR="004C319F">
        <w:rPr>
          <w:rFonts w:ascii="Arial" w:eastAsia="Times New Roman" w:hAnsi="Arial" w:cs="Arial"/>
          <w:color w:val="0B0C0C"/>
          <w:sz w:val="24"/>
          <w:szCs w:val="24"/>
          <w:lang w:eastAsia="en-GB"/>
        </w:rPr>
        <w:t>s</w:t>
      </w:r>
      <w:r w:rsidRPr="00F3081E">
        <w:rPr>
          <w:rFonts w:ascii="Arial" w:eastAsia="Times New Roman" w:hAnsi="Arial" w:cs="Arial"/>
          <w:color w:val="0B0C0C"/>
          <w:sz w:val="24"/>
          <w:szCs w:val="24"/>
          <w:lang w:eastAsia="en-GB"/>
        </w:rPr>
        <w:t xml:space="preserve"> in the </w:t>
      </w:r>
      <w:hyperlink r:id="rId14" w:history="1">
        <w:r w:rsidRPr="00F3081E">
          <w:rPr>
            <w:rFonts w:ascii="Arial" w:eastAsia="Times New Roman" w:hAnsi="Arial" w:cs="Arial"/>
            <w:color w:val="1D70B8"/>
            <w:sz w:val="24"/>
            <w:szCs w:val="24"/>
            <w:u w:val="single"/>
            <w:lang w:eastAsia="en-GB"/>
          </w:rPr>
          <w:t>Code for Crown Prosecutors</w:t>
        </w:r>
      </w:hyperlink>
      <w:r w:rsidRPr="00F3081E">
        <w:rPr>
          <w:rFonts w:ascii="Arial" w:eastAsia="Times New Roman" w:hAnsi="Arial" w:cs="Arial"/>
          <w:color w:val="0B0C0C"/>
          <w:sz w:val="24"/>
          <w:szCs w:val="24"/>
          <w:lang w:eastAsia="en-GB"/>
        </w:rPr>
        <w:t> - this means we must be satisfied there is a realistic prospect of securing a conviction</w:t>
      </w:r>
      <w:r w:rsidR="004C319F">
        <w:rPr>
          <w:rFonts w:ascii="Arial" w:eastAsia="Times New Roman" w:hAnsi="Arial" w:cs="Arial"/>
          <w:color w:val="0B0C0C"/>
          <w:sz w:val="24"/>
          <w:szCs w:val="24"/>
          <w:lang w:eastAsia="en-GB"/>
        </w:rPr>
        <w:t>, and,</w:t>
      </w:r>
    </w:p>
    <w:p w14:paraId="51461202" w14:textId="77777777" w:rsidR="00F3081E" w:rsidRPr="00F3081E" w:rsidRDefault="00F3081E" w:rsidP="00F3081E">
      <w:pPr>
        <w:numPr>
          <w:ilvl w:val="0"/>
          <w:numId w:val="1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be sure it is the most appropriate enforcement action to take based on the evidence in the case and that it is in the public interest</w:t>
      </w:r>
    </w:p>
    <w:p w14:paraId="082DBAFC" w14:textId="77777777" w:rsidR="00F3081E" w:rsidRPr="00F3081E" w:rsidRDefault="00F3081E" w:rsidP="00F3081E">
      <w:pPr>
        <w:numPr>
          <w:ilvl w:val="0"/>
          <w:numId w:val="1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consider the resulting implications and consequences</w:t>
      </w:r>
    </w:p>
    <w:p w14:paraId="5D6B0A5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 xml:space="preserve">To impose a RES Act civil </w:t>
      </w:r>
      <w:proofErr w:type="gramStart"/>
      <w:r w:rsidRPr="00F3081E">
        <w:rPr>
          <w:rFonts w:ascii="Arial" w:eastAsia="Times New Roman" w:hAnsi="Arial" w:cs="Arial"/>
          <w:color w:val="0B0C0C"/>
          <w:sz w:val="24"/>
          <w:szCs w:val="24"/>
          <w:lang w:eastAsia="en-GB"/>
        </w:rPr>
        <w:t>sanction</w:t>
      </w:r>
      <w:proofErr w:type="gramEnd"/>
      <w:r w:rsidRPr="00F3081E">
        <w:rPr>
          <w:rFonts w:ascii="Arial" w:eastAsia="Times New Roman" w:hAnsi="Arial" w:cs="Arial"/>
          <w:color w:val="0B0C0C"/>
          <w:sz w:val="24"/>
          <w:szCs w:val="24"/>
          <w:lang w:eastAsia="en-GB"/>
        </w:rPr>
        <w:t xml:space="preserve"> we must be satisfied beyond reasonable doubt that an offence has been committed.</w:t>
      </w:r>
    </w:p>
    <w:p w14:paraId="6E79BA8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To accept an enforcement undertaking offer we must have reasonable grounds to suspect that an offence has been committed.</w:t>
      </w:r>
    </w:p>
    <w:p w14:paraId="4EF5829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For climate change and mercury civil penalties we need to be satisfied that a breach has occurred on the balance of probabilities (the ‘standard of proof’ in civil cases) – this means it is more likely than not to have occurred.</w:t>
      </w:r>
    </w:p>
    <w:p w14:paraId="3BA0BC71"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5.2 When we will prosecute an insolvent company or individual</w:t>
      </w:r>
    </w:p>
    <w:p w14:paraId="206A1B1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an individual or company is going through an insolvency procedure:</w:t>
      </w:r>
    </w:p>
    <w:p w14:paraId="219ED5C5" w14:textId="77777777" w:rsidR="00F3081E" w:rsidRPr="00F3081E" w:rsidRDefault="00F3081E" w:rsidP="00F3081E">
      <w:pPr>
        <w:numPr>
          <w:ilvl w:val="0"/>
          <w:numId w:val="1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still start or continue to prosecute, where the test under the Code for Crown Prosecutors is met, but we would need to get permission from the court or insolvency practitioner</w:t>
      </w:r>
    </w:p>
    <w:p w14:paraId="657B9CD0" w14:textId="77777777" w:rsidR="00F3081E" w:rsidRPr="00F3081E" w:rsidRDefault="00F3081E" w:rsidP="00F3081E">
      <w:pPr>
        <w:numPr>
          <w:ilvl w:val="0"/>
          <w:numId w:val="1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not normally apply a financial penalty where we have discretion, that is where the penalty is not mandatory</w:t>
      </w:r>
    </w:p>
    <w:p w14:paraId="523BC4E2" w14:textId="77777777" w:rsidR="00F3081E" w:rsidRPr="00F3081E" w:rsidRDefault="00F3081E" w:rsidP="00F3081E">
      <w:pPr>
        <w:numPr>
          <w:ilvl w:val="0"/>
          <w:numId w:val="1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they are excluded from qualifying for ESOS</w:t>
      </w:r>
    </w:p>
    <w:p w14:paraId="59FCEC77"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Under CRC if the insolvent body is a company within a group, then the remaining solvent members of that group are responsible for its liabilities.</w:t>
      </w:r>
    </w:p>
    <w:p w14:paraId="57086D51"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 xml:space="preserve">5.3 Taking action against the </w:t>
      </w:r>
      <w:proofErr w:type="gramStart"/>
      <w:r w:rsidRPr="00F3081E">
        <w:rPr>
          <w:rFonts w:ascii="Arial" w:eastAsia="Times New Roman" w:hAnsi="Arial" w:cs="Arial"/>
          <w:b/>
          <w:bCs/>
          <w:color w:val="0B0C0C"/>
          <w:sz w:val="27"/>
          <w:szCs w:val="27"/>
          <w:lang w:eastAsia="en-GB"/>
        </w:rPr>
        <w:t>Crown</w:t>
      </w:r>
      <w:proofErr w:type="gramEnd"/>
    </w:p>
    <w:p w14:paraId="79569F54"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Crown:</w:t>
      </w:r>
    </w:p>
    <w:p w14:paraId="0B2B50BB" w14:textId="77777777" w:rsidR="00F3081E" w:rsidRPr="00F3081E" w:rsidRDefault="00F3081E" w:rsidP="00F3081E">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is not criminally liable for any contravention of any provision</w:t>
      </w:r>
    </w:p>
    <w:p w14:paraId="17C4C91D" w14:textId="77777777" w:rsidR="00F3081E" w:rsidRPr="00F3081E" w:rsidRDefault="00F3081E" w:rsidP="00F3081E">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cannot be subject to a RES Act civil sanction</w:t>
      </w:r>
    </w:p>
    <w:p w14:paraId="73641355" w14:textId="77777777" w:rsidR="00F3081E" w:rsidRPr="00F3081E" w:rsidRDefault="00F3081E" w:rsidP="00F3081E">
      <w:pPr>
        <w:numPr>
          <w:ilvl w:val="0"/>
          <w:numId w:val="1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may be liable to a climate change or mercury civil penalty</w:t>
      </w:r>
    </w:p>
    <w:p w14:paraId="61468DC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may apply to the high court for a declaration that any act or omission of the Crown is unlawful. This action is unusual and whether we take it will depend on </w:t>
      </w:r>
      <w:proofErr w:type="gramStart"/>
      <w:r w:rsidRPr="00F3081E">
        <w:rPr>
          <w:rFonts w:ascii="Arial" w:eastAsia="Times New Roman" w:hAnsi="Arial" w:cs="Arial"/>
          <w:color w:val="0B0C0C"/>
          <w:sz w:val="24"/>
          <w:szCs w:val="24"/>
          <w:lang w:eastAsia="en-GB"/>
        </w:rPr>
        <w:t>all of</w:t>
      </w:r>
      <w:proofErr w:type="gramEnd"/>
      <w:r w:rsidRPr="00F3081E">
        <w:rPr>
          <w:rFonts w:ascii="Arial" w:eastAsia="Times New Roman" w:hAnsi="Arial" w:cs="Arial"/>
          <w:color w:val="0B0C0C"/>
          <w:sz w:val="24"/>
          <w:szCs w:val="24"/>
          <w:lang w:eastAsia="en-GB"/>
        </w:rPr>
        <w:t xml:space="preserve"> the following:</w:t>
      </w:r>
    </w:p>
    <w:p w14:paraId="6AB8F1EA" w14:textId="77777777" w:rsidR="00F3081E" w:rsidRPr="00F3081E" w:rsidRDefault="00F3081E" w:rsidP="00F3081E">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seriousness of the incident or breach</w:t>
      </w:r>
    </w:p>
    <w:p w14:paraId="54257ED0" w14:textId="77777777" w:rsidR="00F3081E" w:rsidRPr="00F3081E" w:rsidRDefault="00F3081E" w:rsidP="00F3081E">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whether liability is admitted</w:t>
      </w:r>
    </w:p>
    <w:p w14:paraId="3D7EE57A" w14:textId="77777777" w:rsidR="00F3081E" w:rsidRPr="00F3081E" w:rsidRDefault="00F3081E" w:rsidP="00F3081E">
      <w:pPr>
        <w:numPr>
          <w:ilvl w:val="0"/>
          <w:numId w:val="1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response of the offender</w:t>
      </w:r>
    </w:p>
    <w:p w14:paraId="48365316"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lastRenderedPageBreak/>
        <w:t xml:space="preserve">6. Rights, </w:t>
      </w:r>
      <w:proofErr w:type="gramStart"/>
      <w:r w:rsidRPr="00F3081E">
        <w:rPr>
          <w:rFonts w:ascii="Arial" w:eastAsia="Times New Roman" w:hAnsi="Arial" w:cs="Arial"/>
          <w:b/>
          <w:bCs/>
          <w:color w:val="0B0C0C"/>
          <w:sz w:val="36"/>
          <w:szCs w:val="36"/>
          <w:lang w:eastAsia="en-GB"/>
        </w:rPr>
        <w:t>records</w:t>
      </w:r>
      <w:proofErr w:type="gramEnd"/>
      <w:r w:rsidRPr="00F3081E">
        <w:rPr>
          <w:rFonts w:ascii="Arial" w:eastAsia="Times New Roman" w:hAnsi="Arial" w:cs="Arial"/>
          <w:b/>
          <w:bCs/>
          <w:color w:val="0B0C0C"/>
          <w:sz w:val="36"/>
          <w:szCs w:val="36"/>
          <w:lang w:eastAsia="en-GB"/>
        </w:rPr>
        <w:t xml:space="preserve"> and cost recovery</w:t>
      </w:r>
    </w:p>
    <w:p w14:paraId="671E3DB2"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6.1 When the Environment Agency will publish enforcement action</w:t>
      </w:r>
    </w:p>
    <w:p w14:paraId="0E31B32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Each of the regimes we regulate has its own approach to the publication of enforcement action.</w:t>
      </w:r>
    </w:p>
    <w:p w14:paraId="23B3933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must publish details of our enforcement action when we are required to by law.</w:t>
      </w:r>
    </w:p>
    <w:p w14:paraId="3B22DACD"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are required to publish:</w:t>
      </w:r>
    </w:p>
    <w:p w14:paraId="4330CB0E" w14:textId="77777777" w:rsidR="00F3081E" w:rsidRPr="00F3081E" w:rsidRDefault="00F3081E" w:rsidP="00F3081E">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details of enforcement action on a </w:t>
      </w:r>
      <w:hyperlink r:id="rId15" w:history="1">
        <w:r w:rsidRPr="00F3081E">
          <w:rPr>
            <w:rFonts w:ascii="Arial" w:eastAsia="Times New Roman" w:hAnsi="Arial" w:cs="Arial"/>
            <w:color w:val="1D70B8"/>
            <w:sz w:val="24"/>
            <w:szCs w:val="24"/>
            <w:u w:val="single"/>
            <w:lang w:eastAsia="en-GB"/>
          </w:rPr>
          <w:t>public register</w:t>
        </w:r>
      </w:hyperlink>
      <w:r w:rsidRPr="00F3081E">
        <w:rPr>
          <w:rFonts w:ascii="Arial" w:eastAsia="Times New Roman" w:hAnsi="Arial" w:cs="Arial"/>
          <w:color w:val="0B0C0C"/>
          <w:sz w:val="24"/>
          <w:szCs w:val="24"/>
          <w:lang w:eastAsia="en-GB"/>
        </w:rPr>
        <w:t> for some regimes, for example, environmental permitting</w:t>
      </w:r>
    </w:p>
    <w:p w14:paraId="41EAB718" w14:textId="77777777" w:rsidR="00F3081E" w:rsidRPr="00F3081E" w:rsidRDefault="00F3081E" w:rsidP="00F3081E">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certain information about penalties for the </w:t>
      </w:r>
      <w:hyperlink r:id="rId16" w:history="1">
        <w:r w:rsidRPr="00F3081E">
          <w:rPr>
            <w:rFonts w:ascii="Arial" w:eastAsia="Times New Roman" w:hAnsi="Arial" w:cs="Arial"/>
            <w:color w:val="1D70B8"/>
            <w:sz w:val="24"/>
            <w:szCs w:val="24"/>
            <w:u w:val="single"/>
            <w:lang w:eastAsia="en-GB"/>
          </w:rPr>
          <w:t>climate change schemes</w:t>
        </w:r>
      </w:hyperlink>
    </w:p>
    <w:p w14:paraId="647EF9D8" w14:textId="77777777" w:rsidR="00F3081E" w:rsidRPr="00F3081E" w:rsidRDefault="00F3081E" w:rsidP="00F3081E">
      <w:pPr>
        <w:numPr>
          <w:ilvl w:val="0"/>
          <w:numId w:val="1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 RES Act civil sanction that has been imposed or an </w:t>
      </w:r>
      <w:hyperlink r:id="rId17" w:history="1">
        <w:r w:rsidRPr="00F3081E">
          <w:rPr>
            <w:rFonts w:ascii="Arial" w:eastAsia="Times New Roman" w:hAnsi="Arial" w:cs="Arial"/>
            <w:color w:val="1D70B8"/>
            <w:sz w:val="24"/>
            <w:szCs w:val="24"/>
            <w:u w:val="single"/>
            <w:lang w:eastAsia="en-GB"/>
          </w:rPr>
          <w:t>enforcement undertaking offer accepted</w:t>
        </w:r>
      </w:hyperlink>
      <w:r w:rsidRPr="00F3081E">
        <w:rPr>
          <w:rFonts w:ascii="Arial" w:eastAsia="Times New Roman" w:hAnsi="Arial" w:cs="Arial"/>
          <w:color w:val="0B0C0C"/>
          <w:sz w:val="24"/>
          <w:szCs w:val="24"/>
          <w:lang w:eastAsia="en-GB"/>
        </w:rPr>
        <w:t>, unless we consider this to be inappropriate</w:t>
      </w:r>
    </w:p>
    <w:p w14:paraId="7643C369" w14:textId="05E7E5EE"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Rehabilitation of Offenders Act 1974 requires us to remove published information on convictions and formal cautions after a certain </w:t>
      </w:r>
      <w:proofErr w:type="gramStart"/>
      <w:r w:rsidRPr="00F3081E">
        <w:rPr>
          <w:rFonts w:ascii="Arial" w:eastAsia="Times New Roman" w:hAnsi="Arial" w:cs="Arial"/>
          <w:color w:val="0B0C0C"/>
          <w:sz w:val="24"/>
          <w:szCs w:val="24"/>
          <w:lang w:eastAsia="en-GB"/>
        </w:rPr>
        <w:t>period of time</w:t>
      </w:r>
      <w:proofErr w:type="gramEnd"/>
      <w:r w:rsidR="009D4F3A">
        <w:rPr>
          <w:rFonts w:ascii="Arial" w:eastAsia="Times New Roman" w:hAnsi="Arial" w:cs="Arial"/>
          <w:color w:val="0B0C0C"/>
          <w:sz w:val="24"/>
          <w:szCs w:val="24"/>
          <w:lang w:eastAsia="en-GB"/>
        </w:rPr>
        <w:t xml:space="preserve"> for individuals</w:t>
      </w:r>
      <w:r w:rsidRPr="00F3081E">
        <w:rPr>
          <w:rFonts w:ascii="Arial" w:eastAsia="Times New Roman" w:hAnsi="Arial" w:cs="Arial"/>
          <w:color w:val="0B0C0C"/>
          <w:sz w:val="24"/>
          <w:szCs w:val="24"/>
          <w:lang w:eastAsia="en-GB"/>
        </w:rPr>
        <w:t xml:space="preserve">. The </w:t>
      </w:r>
      <w:proofErr w:type="gramStart"/>
      <w:r w:rsidRPr="00F3081E">
        <w:rPr>
          <w:rFonts w:ascii="Arial" w:eastAsia="Times New Roman" w:hAnsi="Arial" w:cs="Arial"/>
          <w:color w:val="0B0C0C"/>
          <w:sz w:val="24"/>
          <w:szCs w:val="24"/>
          <w:lang w:eastAsia="en-GB"/>
        </w:rPr>
        <w:t>time period</w:t>
      </w:r>
      <w:proofErr w:type="gramEnd"/>
      <w:r w:rsidRPr="00F3081E">
        <w:rPr>
          <w:rFonts w:ascii="Arial" w:eastAsia="Times New Roman" w:hAnsi="Arial" w:cs="Arial"/>
          <w:color w:val="0B0C0C"/>
          <w:sz w:val="24"/>
          <w:szCs w:val="24"/>
          <w:lang w:eastAsia="en-GB"/>
        </w:rPr>
        <w:t xml:space="preserve"> will depend on the nature of the offence or penalty.</w:t>
      </w:r>
    </w:p>
    <w:p w14:paraId="20AC7B39" w14:textId="2AD2355B"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will meet the requirements of the data protection legislation by not publishing information </w:t>
      </w:r>
      <w:r w:rsidR="00FC7248">
        <w:rPr>
          <w:rFonts w:ascii="Arial" w:eastAsia="Times New Roman" w:hAnsi="Arial" w:cs="Arial"/>
          <w:color w:val="0B0C0C"/>
          <w:sz w:val="24"/>
          <w:szCs w:val="24"/>
          <w:lang w:eastAsia="en-GB"/>
        </w:rPr>
        <w:t xml:space="preserve">regarding </w:t>
      </w:r>
      <w:r w:rsidRPr="00F3081E">
        <w:rPr>
          <w:rFonts w:ascii="Arial" w:eastAsia="Times New Roman" w:hAnsi="Arial" w:cs="Arial"/>
          <w:color w:val="0B0C0C"/>
          <w:sz w:val="24"/>
          <w:szCs w:val="24"/>
          <w:lang w:eastAsia="en-GB"/>
        </w:rPr>
        <w:t xml:space="preserve"> an individual (as opposed to a company) unless required to by law</w:t>
      </w:r>
      <w:r w:rsidR="00FC7248">
        <w:rPr>
          <w:rFonts w:ascii="Arial" w:eastAsia="Times New Roman" w:hAnsi="Arial" w:cs="Arial"/>
          <w:color w:val="0B0C0C"/>
          <w:sz w:val="24"/>
          <w:szCs w:val="24"/>
          <w:lang w:eastAsia="en-GB"/>
        </w:rPr>
        <w:t xml:space="preserve"> or unless exemptions from data protection legislation allow us to do so</w:t>
      </w:r>
      <w:r w:rsidRPr="00F3081E">
        <w:rPr>
          <w:rFonts w:ascii="Arial" w:eastAsia="Times New Roman" w:hAnsi="Arial" w:cs="Arial"/>
          <w:color w:val="0B0C0C"/>
          <w:sz w:val="24"/>
          <w:szCs w:val="24"/>
          <w:lang w:eastAsia="en-GB"/>
        </w:rPr>
        <w:t>. Public register and other requirements may override this exclusion.</w:t>
      </w:r>
    </w:p>
    <w:p w14:paraId="13FFF8BA"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Taking all of this into account, and except where we think ongoing enforcement action may be compromised, we will normally publish details of:</w:t>
      </w:r>
    </w:p>
    <w:p w14:paraId="5DF5A1D4" w14:textId="67F81F50" w:rsidR="00F3081E" w:rsidRDefault="00F3081E" w:rsidP="00F3081E">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all criminal convictions</w:t>
      </w:r>
    </w:p>
    <w:p w14:paraId="34D6237E" w14:textId="505A67E8" w:rsidR="00955FBB" w:rsidRPr="00F3081E" w:rsidRDefault="00FC7248" w:rsidP="00F3081E">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v</w:t>
      </w:r>
      <w:r w:rsidR="00955FBB">
        <w:rPr>
          <w:rFonts w:ascii="Arial" w:eastAsia="Times New Roman" w:hAnsi="Arial" w:cs="Arial"/>
          <w:color w:val="0B0C0C"/>
          <w:sz w:val="24"/>
          <w:szCs w:val="24"/>
          <w:lang w:eastAsia="en-GB"/>
        </w:rPr>
        <w:t xml:space="preserve">ariable </w:t>
      </w:r>
      <w:r>
        <w:rPr>
          <w:rFonts w:ascii="Arial" w:eastAsia="Times New Roman" w:hAnsi="Arial" w:cs="Arial"/>
          <w:color w:val="0B0C0C"/>
          <w:sz w:val="24"/>
          <w:szCs w:val="24"/>
          <w:lang w:eastAsia="en-GB"/>
        </w:rPr>
        <w:t>m</w:t>
      </w:r>
      <w:r w:rsidR="00955FBB">
        <w:rPr>
          <w:rFonts w:ascii="Arial" w:eastAsia="Times New Roman" w:hAnsi="Arial" w:cs="Arial"/>
          <w:color w:val="0B0C0C"/>
          <w:sz w:val="24"/>
          <w:szCs w:val="24"/>
          <w:lang w:eastAsia="en-GB"/>
        </w:rPr>
        <w:t xml:space="preserve">onetary </w:t>
      </w:r>
      <w:r>
        <w:rPr>
          <w:rFonts w:ascii="Arial" w:eastAsia="Times New Roman" w:hAnsi="Arial" w:cs="Arial"/>
          <w:color w:val="0B0C0C"/>
          <w:sz w:val="24"/>
          <w:szCs w:val="24"/>
          <w:lang w:eastAsia="en-GB"/>
        </w:rPr>
        <w:t>p</w:t>
      </w:r>
      <w:r w:rsidR="00955FBB">
        <w:rPr>
          <w:rFonts w:ascii="Arial" w:eastAsia="Times New Roman" w:hAnsi="Arial" w:cs="Arial"/>
          <w:color w:val="0B0C0C"/>
          <w:sz w:val="24"/>
          <w:szCs w:val="24"/>
          <w:lang w:eastAsia="en-GB"/>
        </w:rPr>
        <w:t>enalties</w:t>
      </w:r>
    </w:p>
    <w:p w14:paraId="334E2CF0" w14:textId="77777777" w:rsidR="00F3081E" w:rsidRPr="00F3081E" w:rsidRDefault="00F3081E" w:rsidP="00F3081E">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enforcement undertakings</w:t>
      </w:r>
    </w:p>
    <w:p w14:paraId="591ED4BE" w14:textId="77777777" w:rsidR="00F3081E" w:rsidRPr="00F3081E" w:rsidRDefault="00F3081E" w:rsidP="00F3081E">
      <w:pPr>
        <w:numPr>
          <w:ilvl w:val="0"/>
          <w:numId w:val="1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notices relating to breaches or enforcement other than information notices and notices of intent</w:t>
      </w:r>
    </w:p>
    <w:p w14:paraId="0ED469E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not publish details of notices under:</w:t>
      </w:r>
    </w:p>
    <w:p w14:paraId="05EF4D1D" w14:textId="77777777" w:rsidR="00F3081E" w:rsidRPr="00F3081E" w:rsidRDefault="00F3081E" w:rsidP="00F3081E">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CRC, where we have only used them to allow a participant to buy allowances in a special allocation</w:t>
      </w:r>
    </w:p>
    <w:p w14:paraId="486DF99F" w14:textId="77777777" w:rsidR="00F3081E" w:rsidRPr="00F3081E" w:rsidRDefault="00F3081E" w:rsidP="00F3081E">
      <w:pPr>
        <w:numPr>
          <w:ilvl w:val="0"/>
          <w:numId w:val="2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ESOS, where there is an ongoing investigation and until we know that an operator is within the scope of the scheme - we may use an enforcement notice to check if an operator is within scope</w:t>
      </w:r>
    </w:p>
    <w:p w14:paraId="3E0E296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For any RES Act, climate change or mercury civil penalty we impose, we will normally publish information on the:</w:t>
      </w:r>
    </w:p>
    <w:p w14:paraId="4057D3D9" w14:textId="77777777" w:rsidR="00F3081E" w:rsidRPr="00F3081E" w:rsidRDefault="00F3081E" w:rsidP="00F3081E">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name of the person we imposed the penalty or sanction upon</w:t>
      </w:r>
    </w:p>
    <w:p w14:paraId="04670DD8" w14:textId="77777777" w:rsidR="00F3081E" w:rsidRPr="00F3081E" w:rsidRDefault="00F3081E" w:rsidP="00F3081E">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legal requirement that was not complied with</w:t>
      </w:r>
    </w:p>
    <w:p w14:paraId="008ABB10" w14:textId="77777777" w:rsidR="00F3081E" w:rsidRPr="00F3081E" w:rsidRDefault="00F3081E" w:rsidP="00F3081E">
      <w:pPr>
        <w:numPr>
          <w:ilvl w:val="0"/>
          <w:numId w:val="2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penalty amount</w:t>
      </w:r>
    </w:p>
    <w:p w14:paraId="65371300" w14:textId="12BB3C9B"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we revoke an EU ETS permit</w:t>
      </w:r>
      <w:r w:rsidR="00FE4D2F">
        <w:rPr>
          <w:rFonts w:ascii="Arial" w:eastAsia="Times New Roman" w:hAnsi="Arial" w:cs="Arial"/>
          <w:color w:val="0B0C0C"/>
          <w:sz w:val="24"/>
          <w:szCs w:val="24"/>
          <w:lang w:eastAsia="en-GB"/>
        </w:rPr>
        <w:t>, UK ETS permit</w:t>
      </w:r>
      <w:r w:rsidRPr="00F3081E">
        <w:rPr>
          <w:rFonts w:ascii="Arial" w:eastAsia="Times New Roman" w:hAnsi="Arial" w:cs="Arial"/>
          <w:color w:val="0B0C0C"/>
          <w:sz w:val="24"/>
          <w:szCs w:val="24"/>
          <w:lang w:eastAsia="en-GB"/>
        </w:rPr>
        <w:t xml:space="preserve"> or CCA as an enforcement action we will generally publish equivalent information about this.</w:t>
      </w:r>
    </w:p>
    <w:p w14:paraId="0CE0DE1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publish results of criminal proceedings as soon as reasonably possible. These will normally remain available for 12 months.</w:t>
      </w:r>
    </w:p>
    <w:p w14:paraId="29B3E2CE" w14:textId="1C20E746"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In civil proceedings we will </w:t>
      </w:r>
      <w:r w:rsidR="00FC7248">
        <w:rPr>
          <w:rFonts w:ascii="Arial" w:eastAsia="Times New Roman" w:hAnsi="Arial" w:cs="Arial"/>
          <w:color w:val="0B0C0C"/>
          <w:sz w:val="24"/>
          <w:szCs w:val="24"/>
          <w:lang w:eastAsia="en-GB"/>
        </w:rPr>
        <w:t xml:space="preserve">generally </w:t>
      </w:r>
      <w:r w:rsidRPr="00F3081E">
        <w:rPr>
          <w:rFonts w:ascii="Arial" w:eastAsia="Times New Roman" w:hAnsi="Arial" w:cs="Arial"/>
          <w:color w:val="0B0C0C"/>
          <w:sz w:val="24"/>
          <w:szCs w:val="24"/>
          <w:lang w:eastAsia="en-GB"/>
        </w:rPr>
        <w:t xml:space="preserve">not publish information until any appeal has been determined or the time for appealing has passed. When we do publish this </w:t>
      </w:r>
      <w:proofErr w:type="gramStart"/>
      <w:r w:rsidRPr="00F3081E">
        <w:rPr>
          <w:rFonts w:ascii="Arial" w:eastAsia="Times New Roman" w:hAnsi="Arial" w:cs="Arial"/>
          <w:color w:val="0B0C0C"/>
          <w:sz w:val="24"/>
          <w:szCs w:val="24"/>
          <w:lang w:eastAsia="en-GB"/>
        </w:rPr>
        <w:t>information</w:t>
      </w:r>
      <w:proofErr w:type="gramEnd"/>
      <w:r w:rsidRPr="00F3081E">
        <w:rPr>
          <w:rFonts w:ascii="Arial" w:eastAsia="Times New Roman" w:hAnsi="Arial" w:cs="Arial"/>
          <w:color w:val="0B0C0C"/>
          <w:sz w:val="24"/>
          <w:szCs w:val="24"/>
          <w:lang w:eastAsia="en-GB"/>
        </w:rPr>
        <w:t xml:space="preserve"> it will normally remain available for 12 months.</w:t>
      </w:r>
    </w:p>
    <w:p w14:paraId="7510CE4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After 12 months, we may make information about penalties publicly available under the government’s open data rules.</w:t>
      </w:r>
    </w:p>
    <w:p w14:paraId="20C57027"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6.2 Representations and appeals</w:t>
      </w:r>
    </w:p>
    <w:p w14:paraId="516C483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When we decide to serve an enforcement or similar </w:t>
      </w:r>
      <w:proofErr w:type="gramStart"/>
      <w:r w:rsidRPr="00F3081E">
        <w:rPr>
          <w:rFonts w:ascii="Arial" w:eastAsia="Times New Roman" w:hAnsi="Arial" w:cs="Arial"/>
          <w:color w:val="0B0C0C"/>
          <w:sz w:val="24"/>
          <w:szCs w:val="24"/>
          <w:lang w:eastAsia="en-GB"/>
        </w:rPr>
        <w:t>notice</w:t>
      </w:r>
      <w:proofErr w:type="gramEnd"/>
      <w:r w:rsidRPr="00F3081E">
        <w:rPr>
          <w:rFonts w:ascii="Arial" w:eastAsia="Times New Roman" w:hAnsi="Arial" w:cs="Arial"/>
          <w:color w:val="0B0C0C"/>
          <w:sz w:val="24"/>
          <w:szCs w:val="24"/>
          <w:lang w:eastAsia="en-GB"/>
        </w:rPr>
        <w:t xml:space="preserve"> we will generally already have engaged with those concerned on the breach that caused it.</w:t>
      </w:r>
    </w:p>
    <w:p w14:paraId="421BE4E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When we decide to </w:t>
      </w:r>
      <w:proofErr w:type="gramStart"/>
      <w:r w:rsidRPr="00F3081E">
        <w:rPr>
          <w:rFonts w:ascii="Arial" w:eastAsia="Times New Roman" w:hAnsi="Arial" w:cs="Arial"/>
          <w:color w:val="0B0C0C"/>
          <w:sz w:val="24"/>
          <w:szCs w:val="24"/>
          <w:lang w:eastAsia="en-GB"/>
        </w:rPr>
        <w:t>prosecute</w:t>
      </w:r>
      <w:proofErr w:type="gramEnd"/>
      <w:r w:rsidRPr="00F3081E">
        <w:rPr>
          <w:rFonts w:ascii="Arial" w:eastAsia="Times New Roman" w:hAnsi="Arial" w:cs="Arial"/>
          <w:color w:val="0B0C0C"/>
          <w:sz w:val="24"/>
          <w:szCs w:val="24"/>
          <w:lang w:eastAsia="en-GB"/>
        </w:rPr>
        <w:t xml:space="preserve"> we will normally tell the offender our reasons for doing so.</w:t>
      </w:r>
    </w:p>
    <w:p w14:paraId="4328B00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When we decide to impose a RES Act civil sanction (except a stop notice), a climate change or mercury civil penalty we will:</w:t>
      </w:r>
    </w:p>
    <w:p w14:paraId="0AF6EFE4"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serve a notice of intent</w:t>
      </w:r>
    </w:p>
    <w:p w14:paraId="3E5DB966"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provide an opportunity to make representations in writing</w:t>
      </w:r>
    </w:p>
    <w:p w14:paraId="2C9E410B"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give the person 28 days to make representations</w:t>
      </w:r>
    </w:p>
    <w:p w14:paraId="4E32054F"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consider the representations received before making our final decision on whether to serve the penalty or the amount</w:t>
      </w:r>
    </w:p>
    <w:p w14:paraId="70027805"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notify the person of our final decision</w:t>
      </w:r>
    </w:p>
    <w:p w14:paraId="29C34D3B" w14:textId="77777777" w:rsidR="00F3081E" w:rsidRPr="00F3081E" w:rsidRDefault="00F3081E" w:rsidP="00F3081E">
      <w:pPr>
        <w:numPr>
          <w:ilvl w:val="0"/>
          <w:numId w:val="2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give concise reasons for doing so</w:t>
      </w:r>
    </w:p>
    <w:p w14:paraId="44769C30" w14:textId="5D55AE03"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For climate change civil penalties involving a daily penalty we will not serve the notice of intent until the total available daily penalty is known.</w:t>
      </w:r>
    </w:p>
    <w:p w14:paraId="1552A96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 xml:space="preserve">When we decide to take formal enforcement </w:t>
      </w:r>
      <w:proofErr w:type="gramStart"/>
      <w:r w:rsidRPr="00F3081E">
        <w:rPr>
          <w:rFonts w:ascii="Arial" w:eastAsia="Times New Roman" w:hAnsi="Arial" w:cs="Arial"/>
          <w:color w:val="0B0C0C"/>
          <w:sz w:val="24"/>
          <w:szCs w:val="24"/>
          <w:lang w:eastAsia="en-GB"/>
        </w:rPr>
        <w:t>action</w:t>
      </w:r>
      <w:proofErr w:type="gramEnd"/>
      <w:r w:rsidRPr="00F3081E">
        <w:rPr>
          <w:rFonts w:ascii="Arial" w:eastAsia="Times New Roman" w:hAnsi="Arial" w:cs="Arial"/>
          <w:color w:val="0B0C0C"/>
          <w:sz w:val="24"/>
          <w:szCs w:val="24"/>
          <w:lang w:eastAsia="en-GB"/>
        </w:rPr>
        <w:t xml:space="preserve"> we will notify the person of their right to appeal. This will include their right to request that we review our decision, where appropriate.</w:t>
      </w:r>
    </w:p>
    <w:p w14:paraId="1F3A2864"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See more information on civil sanction appeals in </w:t>
      </w:r>
      <w:hyperlink r:id="rId18" w:history="1">
        <w:r w:rsidRPr="00F3081E">
          <w:rPr>
            <w:rFonts w:ascii="Arial" w:eastAsia="Times New Roman" w:hAnsi="Arial" w:cs="Arial"/>
            <w:color w:val="1D70B8"/>
            <w:sz w:val="24"/>
            <w:szCs w:val="24"/>
            <w:u w:val="single"/>
            <w:lang w:eastAsia="en-GB"/>
          </w:rPr>
          <w:t>annex 1</w:t>
        </w:r>
      </w:hyperlink>
      <w:r w:rsidRPr="00F3081E">
        <w:rPr>
          <w:rFonts w:ascii="Arial" w:eastAsia="Times New Roman" w:hAnsi="Arial" w:cs="Arial"/>
          <w:color w:val="0B0C0C"/>
          <w:sz w:val="24"/>
          <w:szCs w:val="24"/>
          <w:lang w:eastAsia="en-GB"/>
        </w:rPr>
        <w:t>.</w:t>
      </w:r>
    </w:p>
    <w:p w14:paraId="152C58DA"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6.3 Victim’s right to review</w:t>
      </w:r>
    </w:p>
    <w:p w14:paraId="61595279" w14:textId="6668E6A6"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we have completed an investigation into a criminal offence and made the decision not to prosecute the responsible party, an identified victim can request that we review that decision. Normally we will know the identity of any victims. We will tell the victim of our decision not to prosecute and advise that they may have that decision reviewed. They will need to inform us within 5 working days if they wish us to review it</w:t>
      </w:r>
      <w:r w:rsidR="006178BA">
        <w:rPr>
          <w:rFonts w:ascii="Arial" w:eastAsia="Times New Roman" w:hAnsi="Arial" w:cs="Arial"/>
          <w:color w:val="0B0C0C"/>
          <w:sz w:val="24"/>
          <w:szCs w:val="24"/>
          <w:lang w:eastAsia="en-GB"/>
        </w:rPr>
        <w:t>, however we will extend this period for another 5 days for good reasons.</w:t>
      </w:r>
    </w:p>
    <w:p w14:paraId="3ABDDD66"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6.4 When the Environment Agency can recover costs</w:t>
      </w:r>
    </w:p>
    <w:p w14:paraId="20E36C0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the law allows, we will always seek to recover the costs of:</w:t>
      </w:r>
    </w:p>
    <w:p w14:paraId="4FB4C19B" w14:textId="77777777" w:rsidR="00F3081E" w:rsidRPr="00F3081E" w:rsidRDefault="00F3081E" w:rsidP="00F3081E">
      <w:pPr>
        <w:numPr>
          <w:ilvl w:val="0"/>
          <w:numId w:val="2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investigations</w:t>
      </w:r>
    </w:p>
    <w:p w14:paraId="64742874" w14:textId="018105B8" w:rsidR="00F3081E" w:rsidRDefault="00F3081E" w:rsidP="00F3081E">
      <w:pPr>
        <w:numPr>
          <w:ilvl w:val="0"/>
          <w:numId w:val="2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enforcement proceedings</w:t>
      </w:r>
    </w:p>
    <w:p w14:paraId="0C54277F" w14:textId="43F97E1E" w:rsidR="00955FBB" w:rsidRPr="00FF6DE7" w:rsidRDefault="00955FBB" w:rsidP="00955FBB">
      <w:pPr>
        <w:numPr>
          <w:ilvl w:val="0"/>
          <w:numId w:val="23"/>
        </w:numPr>
        <w:shd w:val="clear" w:color="auto" w:fill="FFFFFF"/>
        <w:spacing w:after="75" w:line="240" w:lineRule="auto"/>
        <w:rPr>
          <w:rFonts w:ascii="Arial" w:eastAsia="Times New Roman" w:hAnsi="Arial" w:cs="Arial"/>
          <w:color w:val="0B0C0C"/>
          <w:sz w:val="27"/>
          <w:szCs w:val="27"/>
          <w:lang w:eastAsia="en-GB"/>
        </w:rPr>
      </w:pPr>
      <w:r w:rsidRPr="00FF6DE7">
        <w:rPr>
          <w:rFonts w:ascii="Arial" w:eastAsia="Times New Roman" w:hAnsi="Arial" w:cs="Arial"/>
          <w:color w:val="0B0C0C"/>
          <w:sz w:val="27"/>
          <w:szCs w:val="27"/>
          <w:lang w:eastAsia="en-GB"/>
        </w:rPr>
        <w:t xml:space="preserve">the imposition of a </w:t>
      </w:r>
      <w:r w:rsidR="00FE4D2F">
        <w:rPr>
          <w:rFonts w:ascii="Arial" w:eastAsia="Times New Roman" w:hAnsi="Arial" w:cs="Arial"/>
          <w:color w:val="0B0C0C"/>
          <w:sz w:val="27"/>
          <w:szCs w:val="27"/>
          <w:lang w:eastAsia="en-GB"/>
        </w:rPr>
        <w:t xml:space="preserve">RES Act </w:t>
      </w:r>
      <w:r w:rsidRPr="00FF6DE7">
        <w:rPr>
          <w:rFonts w:ascii="Arial" w:eastAsia="Times New Roman" w:hAnsi="Arial" w:cs="Arial"/>
          <w:color w:val="0B0C0C"/>
          <w:sz w:val="27"/>
          <w:szCs w:val="27"/>
          <w:lang w:eastAsia="en-GB"/>
        </w:rPr>
        <w:t xml:space="preserve">civil sanction or the acceptance of an enforcement undertaking </w:t>
      </w:r>
    </w:p>
    <w:p w14:paraId="5740DF7A" w14:textId="77777777" w:rsidR="00F3081E" w:rsidRPr="00F3081E" w:rsidRDefault="00F3081E" w:rsidP="00F3081E">
      <w:pPr>
        <w:numPr>
          <w:ilvl w:val="0"/>
          <w:numId w:val="2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any remedial works we carry out</w:t>
      </w:r>
    </w:p>
    <w:p w14:paraId="6ECA3664"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7. Enforcement options</w:t>
      </w:r>
    </w:p>
    <w:p w14:paraId="5E9589D2" w14:textId="2773611B"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t>
      </w:r>
      <w:r w:rsidR="00FC7248">
        <w:rPr>
          <w:rFonts w:ascii="Arial" w:eastAsia="Times New Roman" w:hAnsi="Arial" w:cs="Arial"/>
          <w:color w:val="0B0C0C"/>
          <w:sz w:val="24"/>
          <w:szCs w:val="24"/>
          <w:lang w:eastAsia="en-GB"/>
        </w:rPr>
        <w:t xml:space="preserve">will </w:t>
      </w:r>
      <w:r w:rsidRPr="00F3081E">
        <w:rPr>
          <w:rFonts w:ascii="Arial" w:eastAsia="Times New Roman" w:hAnsi="Arial" w:cs="Arial"/>
          <w:color w:val="0B0C0C"/>
          <w:sz w:val="24"/>
          <w:szCs w:val="24"/>
          <w:lang w:eastAsia="en-GB"/>
        </w:rPr>
        <w:t>aim to make sure our enforcement response is proportionate and appropriate to each situation. Our first response is usually to give advice and guidance or issue a warning to bring an offender into compliance where possible.</w:t>
      </w:r>
    </w:p>
    <w:p w14:paraId="29D521EB" w14:textId="3FE04905"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have a range of civil sanctions available to use for many of the offences we are responsible for enforcing. They were introduced by the Regulatory Enforcement and Sanctions Act 2008 (RES Act), the Environmental Civil Sanctions (England) Order 2010,</w:t>
      </w:r>
      <w:r w:rsidR="006178BA">
        <w:rPr>
          <w:rFonts w:ascii="Arial" w:eastAsia="Times New Roman" w:hAnsi="Arial" w:cs="Arial"/>
          <w:color w:val="0B0C0C"/>
          <w:sz w:val="24"/>
          <w:szCs w:val="24"/>
          <w:lang w:eastAsia="en-GB"/>
        </w:rPr>
        <w:t xml:space="preserve"> Environmental Permitting (England &amp; Wales) Regulations 2016</w:t>
      </w:r>
      <w:r w:rsidRPr="00F3081E">
        <w:rPr>
          <w:rFonts w:ascii="Arial" w:eastAsia="Times New Roman" w:hAnsi="Arial" w:cs="Arial"/>
          <w:color w:val="0B0C0C"/>
          <w:sz w:val="24"/>
          <w:szCs w:val="24"/>
          <w:lang w:eastAsia="en-GB"/>
        </w:rPr>
        <w:t xml:space="preserve"> the Environmental Civil Sanctions (Miscellaneous Amendments) Regulations 2010 and the Control of Mercury (Enforcement) Regulations 2017.</w:t>
      </w:r>
    </w:p>
    <w:p w14:paraId="70830C0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We will normally consider all other options before considering criminal proceedings. Generally, prosecution is our last resort.</w:t>
      </w:r>
    </w:p>
    <w:p w14:paraId="6E71A30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Not all breaches are an offence. The legislation specifies whether a breach is an offence or not. This may limit what we can do about a breach.</w:t>
      </w:r>
    </w:p>
    <w:p w14:paraId="1888948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Find the full list of every breach and offence we regulate and the enforcement action available to us in the </w:t>
      </w:r>
      <w:hyperlink r:id="rId19" w:history="1">
        <w:r w:rsidRPr="00F3081E">
          <w:rPr>
            <w:rFonts w:ascii="Arial" w:eastAsia="Times New Roman" w:hAnsi="Arial" w:cs="Arial"/>
            <w:color w:val="1D70B8"/>
            <w:sz w:val="24"/>
            <w:szCs w:val="24"/>
            <w:u w:val="single"/>
            <w:lang w:eastAsia="en-GB"/>
          </w:rPr>
          <w:t>Offence Response Options</w:t>
        </w:r>
      </w:hyperlink>
      <w:r w:rsidRPr="00F3081E">
        <w:rPr>
          <w:rFonts w:ascii="Arial" w:eastAsia="Times New Roman" w:hAnsi="Arial" w:cs="Arial"/>
          <w:color w:val="0B0C0C"/>
          <w:sz w:val="24"/>
          <w:szCs w:val="24"/>
          <w:lang w:eastAsia="en-GB"/>
        </w:rPr>
        <w:t> document.</w:t>
      </w:r>
    </w:p>
    <w:p w14:paraId="4AB67CB8"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7.1 Interventions</w:t>
      </w:r>
    </w:p>
    <w:p w14:paraId="55DB86D8"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7.1.1 Advice and guidance</w:t>
      </w:r>
    </w:p>
    <w:p w14:paraId="61D0EACD"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support an individual or a business who has committed an offence or is likely to commit an offence by giving advice and guidance.</w:t>
      </w:r>
    </w:p>
    <w:p w14:paraId="26CCAE9D"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will be without prejudice to (this means, will not affect) any other enforcement action that may be required.</w:t>
      </w:r>
    </w:p>
    <w:p w14:paraId="15538558"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advice and guidance can be verbal or written and may be recorded. Any continued or further breach may influence our later choice of enforcement action.</w:t>
      </w:r>
    </w:p>
    <w:p w14:paraId="402F3F4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objective is to provide an opportunity for the operator to return to compliance and stay compliant.</w:t>
      </w:r>
    </w:p>
    <w:p w14:paraId="6F9C9855"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7.1.2 Warnings</w:t>
      </w:r>
    </w:p>
    <w:p w14:paraId="658CDE87"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issue a written warning if we believe an individual or business has committed an offence. This will set out:</w:t>
      </w:r>
    </w:p>
    <w:p w14:paraId="6841BF60" w14:textId="77777777" w:rsidR="00F3081E" w:rsidRPr="00F3081E" w:rsidRDefault="00F3081E" w:rsidP="00F3081E">
      <w:pPr>
        <w:numPr>
          <w:ilvl w:val="0"/>
          <w:numId w:val="2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offence we believe has been committed</w:t>
      </w:r>
    </w:p>
    <w:p w14:paraId="3D57BA04" w14:textId="77777777" w:rsidR="00F3081E" w:rsidRPr="00F3081E" w:rsidRDefault="00F3081E" w:rsidP="00F3081E">
      <w:pPr>
        <w:numPr>
          <w:ilvl w:val="0"/>
          <w:numId w:val="2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action(s) we expect to be taken by when</w:t>
      </w:r>
    </w:p>
    <w:p w14:paraId="6987F3C2" w14:textId="77777777" w:rsidR="00F3081E" w:rsidRPr="00F3081E" w:rsidRDefault="00F3081E" w:rsidP="00F3081E">
      <w:pPr>
        <w:numPr>
          <w:ilvl w:val="0"/>
          <w:numId w:val="2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what will happen if action is not taken</w:t>
      </w:r>
    </w:p>
    <w:p w14:paraId="1F9F3E2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do one of the following:</w:t>
      </w:r>
    </w:p>
    <w:p w14:paraId="3B214959" w14:textId="77777777" w:rsidR="00F3081E" w:rsidRPr="00F3081E" w:rsidRDefault="00F3081E" w:rsidP="00F3081E">
      <w:pPr>
        <w:numPr>
          <w:ilvl w:val="0"/>
          <w:numId w:val="2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send a warning letter</w:t>
      </w:r>
    </w:p>
    <w:p w14:paraId="07079E9F" w14:textId="77777777" w:rsidR="00F3081E" w:rsidRPr="00F3081E" w:rsidRDefault="00F3081E" w:rsidP="00F3081E">
      <w:pPr>
        <w:numPr>
          <w:ilvl w:val="0"/>
          <w:numId w:val="2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issue a site warning, normally as a result of a compliance visit at a site with an environmental </w:t>
      </w:r>
      <w:proofErr w:type="gramStart"/>
      <w:r w:rsidRPr="00F3081E">
        <w:rPr>
          <w:rFonts w:ascii="Arial" w:eastAsia="Times New Roman" w:hAnsi="Arial" w:cs="Arial"/>
          <w:color w:val="0B0C0C"/>
          <w:sz w:val="24"/>
          <w:szCs w:val="24"/>
          <w:lang w:eastAsia="en-GB"/>
        </w:rPr>
        <w:t>permit</w:t>
      </w:r>
      <w:proofErr w:type="gramEnd"/>
    </w:p>
    <w:p w14:paraId="4A5CF19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warning will be kept on record. Any continued or further breach may influence our later choice of enforcement action.</w:t>
      </w:r>
    </w:p>
    <w:p w14:paraId="6AACC754"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 xml:space="preserve">7.1.3 Notices, </w:t>
      </w:r>
      <w:proofErr w:type="gramStart"/>
      <w:r w:rsidRPr="00F3081E">
        <w:rPr>
          <w:rFonts w:ascii="Arial" w:eastAsia="Times New Roman" w:hAnsi="Arial" w:cs="Arial"/>
          <w:b/>
          <w:bCs/>
          <w:color w:val="0B0C0C"/>
          <w:sz w:val="24"/>
          <w:szCs w:val="24"/>
          <w:lang w:eastAsia="en-GB"/>
        </w:rPr>
        <w:t>powers</w:t>
      </w:r>
      <w:proofErr w:type="gramEnd"/>
      <w:r w:rsidRPr="00F3081E">
        <w:rPr>
          <w:rFonts w:ascii="Arial" w:eastAsia="Times New Roman" w:hAnsi="Arial" w:cs="Arial"/>
          <w:b/>
          <w:bCs/>
          <w:color w:val="0B0C0C"/>
          <w:sz w:val="24"/>
          <w:szCs w:val="24"/>
          <w:lang w:eastAsia="en-GB"/>
        </w:rPr>
        <w:t xml:space="preserve"> and orders</w:t>
      </w:r>
    </w:p>
    <w:p w14:paraId="0167D86E"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Many of the regimes we enforce contain powers to serve specific enforcement notices. We may serve these where appropriate. These require the recipient to stop offending or to restore or remediate the environment.</w:t>
      </w:r>
    </w:p>
    <w:p w14:paraId="07E6B18E"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7.2 Civil penalties for climate change schemes</w:t>
      </w:r>
    </w:p>
    <w:p w14:paraId="383653E7"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Climate change schemes have a specific civil penalties framework. Read </w:t>
      </w:r>
      <w:hyperlink r:id="rId20" w:history="1">
        <w:r w:rsidRPr="00F3081E">
          <w:rPr>
            <w:rFonts w:ascii="Arial" w:eastAsia="Times New Roman" w:hAnsi="Arial" w:cs="Arial"/>
            <w:color w:val="1D70B8"/>
            <w:sz w:val="24"/>
            <w:szCs w:val="24"/>
            <w:u w:val="single"/>
            <w:lang w:eastAsia="en-GB"/>
          </w:rPr>
          <w:t>Annex 2: the Environment Agency’s approach to applying climate change civil penalties</w:t>
        </w:r>
      </w:hyperlink>
      <w:r w:rsidRPr="00F3081E">
        <w:rPr>
          <w:rFonts w:ascii="Arial" w:eastAsia="Times New Roman" w:hAnsi="Arial" w:cs="Arial"/>
          <w:color w:val="0B0C0C"/>
          <w:sz w:val="24"/>
          <w:szCs w:val="24"/>
          <w:lang w:eastAsia="en-GB"/>
        </w:rPr>
        <w:t> to find out how we work out the penalty for each breach.</w:t>
      </w:r>
    </w:p>
    <w:p w14:paraId="173D968E"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7.3 RES Act civil sanctions</w:t>
      </w:r>
    </w:p>
    <w:p w14:paraId="30C5884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choose to impose a RES Act civil sanction to get the outcome(s) we want.</w:t>
      </w:r>
    </w:p>
    <w:p w14:paraId="2509B23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RES Act civil sanctions are not available for all offences. Find the full list of every breach and offence we regulate and the enforcement action available to us in the </w:t>
      </w:r>
      <w:hyperlink r:id="rId21" w:history="1">
        <w:r w:rsidRPr="00F3081E">
          <w:rPr>
            <w:rFonts w:ascii="Arial" w:eastAsia="Times New Roman" w:hAnsi="Arial" w:cs="Arial"/>
            <w:color w:val="1D70B8"/>
            <w:sz w:val="24"/>
            <w:szCs w:val="24"/>
            <w:u w:val="single"/>
            <w:lang w:eastAsia="en-GB"/>
          </w:rPr>
          <w:t>Offence Response Options</w:t>
        </w:r>
      </w:hyperlink>
      <w:r w:rsidRPr="00F3081E">
        <w:rPr>
          <w:rFonts w:ascii="Arial" w:eastAsia="Times New Roman" w:hAnsi="Arial" w:cs="Arial"/>
          <w:color w:val="0B0C0C"/>
          <w:sz w:val="24"/>
          <w:szCs w:val="24"/>
          <w:lang w:eastAsia="en-GB"/>
        </w:rPr>
        <w:t> document.</w:t>
      </w:r>
    </w:p>
    <w:p w14:paraId="0007623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following explains where we might use or accept RES Act civil sanctions. The examples are not exhaustive.</w:t>
      </w:r>
    </w:p>
    <w:p w14:paraId="3650B213"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7.3.1 Fixed monetary penalties (FMPs)</w:t>
      </w:r>
    </w:p>
    <w:p w14:paraId="50CC5CAB"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FMPs:</w:t>
      </w:r>
    </w:p>
    <w:p w14:paraId="4B0BE476" w14:textId="77777777" w:rsidR="00F3081E" w:rsidRPr="00F3081E" w:rsidRDefault="00F3081E" w:rsidP="00F3081E">
      <w:pPr>
        <w:numPr>
          <w:ilvl w:val="0"/>
          <w:numId w:val="2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we have given advice and guidance, it has not been followed and improvements have not been made</w:t>
      </w:r>
    </w:p>
    <w:p w14:paraId="224862A1" w14:textId="77777777" w:rsidR="00F3081E" w:rsidRPr="00F3081E" w:rsidRDefault="00F3081E" w:rsidP="00F3081E">
      <w:pPr>
        <w:numPr>
          <w:ilvl w:val="0"/>
          <w:numId w:val="2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for minor offences or where there is no direct environmental impact, such as paperwork and administrative offences</w:t>
      </w:r>
    </w:p>
    <w:p w14:paraId="4DFC733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FMP is £300 for businesses and £100 for individuals. Paying 50% of the sum due within 28 days of receiving the notice of intent that the penalty will be imposed will clear legal responsibility for the FMP. Or if representations have been made within the </w:t>
      </w:r>
      <w:proofErr w:type="gramStart"/>
      <w:r w:rsidRPr="00F3081E">
        <w:rPr>
          <w:rFonts w:ascii="Arial" w:eastAsia="Times New Roman" w:hAnsi="Arial" w:cs="Arial"/>
          <w:color w:val="0B0C0C"/>
          <w:sz w:val="24"/>
          <w:szCs w:val="24"/>
          <w:lang w:eastAsia="en-GB"/>
        </w:rPr>
        <w:t>28 day</w:t>
      </w:r>
      <w:proofErr w:type="gramEnd"/>
      <w:r w:rsidRPr="00F3081E">
        <w:rPr>
          <w:rFonts w:ascii="Arial" w:eastAsia="Times New Roman" w:hAnsi="Arial" w:cs="Arial"/>
          <w:color w:val="0B0C0C"/>
          <w:sz w:val="24"/>
          <w:szCs w:val="24"/>
          <w:lang w:eastAsia="en-GB"/>
        </w:rPr>
        <w:t xml:space="preserve"> period but a final notice is served, legal responsibility can still be cleared by paying 50% of the sum due within 28 days of the final notice.</w:t>
      </w:r>
    </w:p>
    <w:p w14:paraId="68DCA55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outcome we want to achieve is a change in the offender’s behaviour.</w:t>
      </w:r>
    </w:p>
    <w:p w14:paraId="73C03327"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bookmarkStart w:id="0" w:name="_Hlk141774526"/>
      <w:r w:rsidRPr="00F3081E">
        <w:rPr>
          <w:rFonts w:ascii="Arial" w:eastAsia="Times New Roman" w:hAnsi="Arial" w:cs="Arial"/>
          <w:b/>
          <w:bCs/>
          <w:color w:val="0B0C0C"/>
          <w:sz w:val="24"/>
          <w:szCs w:val="24"/>
          <w:lang w:eastAsia="en-GB"/>
        </w:rPr>
        <w:t>7.3.2 Variable monetary penalties (VMPs)</w:t>
      </w:r>
    </w:p>
    <w:p w14:paraId="2F77479F"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VMPs for more serious offences, including:</w:t>
      </w:r>
    </w:p>
    <w:p w14:paraId="0E035A55" w14:textId="77777777" w:rsidR="00F3081E" w:rsidRPr="00F3081E" w:rsidRDefault="00F3081E" w:rsidP="00F3081E">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when there is evidence of negligence or mismanagement</w:t>
      </w:r>
    </w:p>
    <w:p w14:paraId="31AD31DE" w14:textId="77777777" w:rsidR="00F3081E" w:rsidRPr="00144334" w:rsidRDefault="00F3081E" w:rsidP="00F3081E">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144334">
        <w:rPr>
          <w:rFonts w:ascii="Arial" w:eastAsia="Times New Roman" w:hAnsi="Arial" w:cs="Arial"/>
          <w:color w:val="0B0C0C"/>
          <w:sz w:val="24"/>
          <w:szCs w:val="24"/>
          <w:lang w:eastAsia="en-GB"/>
        </w:rPr>
        <w:t>when there is an environmental impact</w:t>
      </w:r>
    </w:p>
    <w:p w14:paraId="5C5ED3F5" w14:textId="77777777" w:rsidR="00F3081E" w:rsidRPr="00144334" w:rsidRDefault="00F3081E" w:rsidP="00F3081E">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144334">
        <w:rPr>
          <w:rFonts w:ascii="Arial" w:eastAsia="Times New Roman" w:hAnsi="Arial" w:cs="Arial"/>
          <w:color w:val="0B0C0C"/>
          <w:sz w:val="24"/>
          <w:szCs w:val="24"/>
          <w:lang w:eastAsia="en-GB"/>
        </w:rPr>
        <w:t xml:space="preserve">to remove an identifiable financial gain or saving </w:t>
      </w:r>
      <w:proofErr w:type="gramStart"/>
      <w:r w:rsidRPr="00144334">
        <w:rPr>
          <w:rFonts w:ascii="Arial" w:eastAsia="Times New Roman" w:hAnsi="Arial" w:cs="Arial"/>
          <w:color w:val="0B0C0C"/>
          <w:sz w:val="24"/>
          <w:szCs w:val="24"/>
          <w:lang w:eastAsia="en-GB"/>
        </w:rPr>
        <w:t>as a result of</w:t>
      </w:r>
      <w:proofErr w:type="gramEnd"/>
      <w:r w:rsidRPr="00144334">
        <w:rPr>
          <w:rFonts w:ascii="Arial" w:eastAsia="Times New Roman" w:hAnsi="Arial" w:cs="Arial"/>
          <w:color w:val="0B0C0C"/>
          <w:sz w:val="24"/>
          <w:szCs w:val="24"/>
          <w:lang w:eastAsia="en-GB"/>
        </w:rPr>
        <w:t xml:space="preserve"> the breach</w:t>
      </w:r>
    </w:p>
    <w:p w14:paraId="3CF654B1" w14:textId="04D6E927" w:rsidR="00F3081E" w:rsidRPr="00144334" w:rsidRDefault="00F3081E" w:rsidP="00F3081E">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144334">
        <w:rPr>
          <w:rFonts w:ascii="Arial" w:eastAsia="Times New Roman" w:hAnsi="Arial" w:cs="Arial"/>
          <w:color w:val="0B0C0C"/>
          <w:sz w:val="24"/>
          <w:szCs w:val="24"/>
          <w:lang w:eastAsia="en-GB"/>
        </w:rPr>
        <w:t xml:space="preserve">where </w:t>
      </w:r>
      <w:r w:rsidR="006178BA" w:rsidRPr="00144334">
        <w:rPr>
          <w:rFonts w:ascii="Arial" w:eastAsia="Times New Roman" w:hAnsi="Arial" w:cs="Arial"/>
          <w:color w:val="0B0C0C"/>
          <w:sz w:val="24"/>
          <w:szCs w:val="24"/>
          <w:lang w:eastAsia="en-GB"/>
        </w:rPr>
        <w:t xml:space="preserve"> prosecution is not necessary or can be avoided to secure the most appropriate outcome.</w:t>
      </w:r>
    </w:p>
    <w:p w14:paraId="511BD95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Read </w:t>
      </w:r>
      <w:hyperlink r:id="rId22" w:history="1">
        <w:r w:rsidRPr="00F3081E">
          <w:rPr>
            <w:rFonts w:ascii="Arial" w:eastAsia="Times New Roman" w:hAnsi="Arial" w:cs="Arial"/>
            <w:color w:val="1D70B8"/>
            <w:sz w:val="24"/>
            <w:szCs w:val="24"/>
            <w:u w:val="single"/>
            <w:lang w:eastAsia="en-GB"/>
          </w:rPr>
          <w:t>annex 1</w:t>
        </w:r>
      </w:hyperlink>
      <w:r w:rsidRPr="00F3081E">
        <w:rPr>
          <w:rFonts w:ascii="Arial" w:eastAsia="Times New Roman" w:hAnsi="Arial" w:cs="Arial"/>
          <w:color w:val="0B0C0C"/>
          <w:sz w:val="24"/>
          <w:szCs w:val="24"/>
          <w:lang w:eastAsia="en-GB"/>
        </w:rPr>
        <w:t> to find out how we calculate a VMP.</w:t>
      </w:r>
    </w:p>
    <w:p w14:paraId="346E1D6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a VMP in conjunction with a compliance or restoration notice.</w:t>
      </w:r>
    </w:p>
    <w:bookmarkEnd w:id="0"/>
    <w:p w14:paraId="7F69B0E1"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7.3.3 Compliance notices</w:t>
      </w:r>
    </w:p>
    <w:p w14:paraId="14B3B31C"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a compliance notice where we:</w:t>
      </w:r>
    </w:p>
    <w:p w14:paraId="4CEAE6F4" w14:textId="77777777" w:rsidR="00F3081E" w:rsidRPr="00F3081E" w:rsidRDefault="00F3081E" w:rsidP="00F3081E">
      <w:pPr>
        <w:numPr>
          <w:ilvl w:val="0"/>
          <w:numId w:val="2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require the offender to take action to come back into compliance, for example, where an individual or business has regularly submitted data returns as required but stops doing so</w:t>
      </w:r>
    </w:p>
    <w:p w14:paraId="6AAAF7CE" w14:textId="77777777" w:rsidR="00F3081E" w:rsidRPr="00F3081E" w:rsidRDefault="00F3081E" w:rsidP="00F3081E">
      <w:pPr>
        <w:numPr>
          <w:ilvl w:val="0"/>
          <w:numId w:val="2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have given advice and guidance, it has not been followed and improvements have not been made</w:t>
      </w:r>
    </w:p>
    <w:p w14:paraId="3BF1798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objective is to achieve a change in the offender’s behaviour.</w:t>
      </w:r>
    </w:p>
    <w:p w14:paraId="39CFBB6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a compliance notice in conjunction with a </w:t>
      </w:r>
      <w:proofErr w:type="gramStart"/>
      <w:r w:rsidRPr="00F3081E">
        <w:rPr>
          <w:rFonts w:ascii="Arial" w:eastAsia="Times New Roman" w:hAnsi="Arial" w:cs="Arial"/>
          <w:color w:val="0B0C0C"/>
          <w:sz w:val="24"/>
          <w:szCs w:val="24"/>
          <w:lang w:eastAsia="en-GB"/>
        </w:rPr>
        <w:t>VMP</w:t>
      </w:r>
      <w:proofErr w:type="gramEnd"/>
      <w:r w:rsidRPr="00F3081E">
        <w:rPr>
          <w:rFonts w:ascii="Arial" w:eastAsia="Times New Roman" w:hAnsi="Arial" w:cs="Arial"/>
          <w:color w:val="0B0C0C"/>
          <w:sz w:val="24"/>
          <w:szCs w:val="24"/>
          <w:lang w:eastAsia="en-GB"/>
        </w:rPr>
        <w:t> or restoration notice to change the offender’s behaviour and to put right environmental damage.</w:t>
      </w:r>
    </w:p>
    <w:p w14:paraId="71565C2D"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7.3.4 Restoration notices</w:t>
      </w:r>
    </w:p>
    <w:p w14:paraId="191B15CC"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is a formal notice which requires the offender to put right any damage caused by an offence.</w:t>
      </w:r>
    </w:p>
    <w:p w14:paraId="3F1FF8D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offender will be required to take the steps set out in the notice by the specified date(s) to restore the situation as far as possible to what it would have been if the offence had not been committed.</w:t>
      </w:r>
    </w:p>
    <w:p w14:paraId="489B3A9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a restoration notice when:</w:t>
      </w:r>
    </w:p>
    <w:p w14:paraId="062443F9" w14:textId="77777777" w:rsidR="00F3081E" w:rsidRPr="00F3081E" w:rsidRDefault="00F3081E" w:rsidP="00F3081E">
      <w:pPr>
        <w:numPr>
          <w:ilvl w:val="0"/>
          <w:numId w:val="2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restoration has not voluntarily been done</w:t>
      </w:r>
    </w:p>
    <w:p w14:paraId="38505E01" w14:textId="77777777" w:rsidR="00F3081E" w:rsidRPr="00F3081E" w:rsidRDefault="00F3081E" w:rsidP="00F3081E">
      <w:pPr>
        <w:numPr>
          <w:ilvl w:val="0"/>
          <w:numId w:val="2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have given advice and </w:t>
      </w:r>
      <w:proofErr w:type="gramStart"/>
      <w:r w:rsidRPr="00F3081E">
        <w:rPr>
          <w:rFonts w:ascii="Arial" w:eastAsia="Times New Roman" w:hAnsi="Arial" w:cs="Arial"/>
          <w:color w:val="0B0C0C"/>
          <w:sz w:val="24"/>
          <w:szCs w:val="24"/>
          <w:lang w:eastAsia="en-GB"/>
        </w:rPr>
        <w:t>guidance,</w:t>
      </w:r>
      <w:proofErr w:type="gramEnd"/>
      <w:r w:rsidRPr="00F3081E">
        <w:rPr>
          <w:rFonts w:ascii="Arial" w:eastAsia="Times New Roman" w:hAnsi="Arial" w:cs="Arial"/>
          <w:color w:val="0B0C0C"/>
          <w:sz w:val="24"/>
          <w:szCs w:val="24"/>
          <w:lang w:eastAsia="en-GB"/>
        </w:rPr>
        <w:t xml:space="preserve"> it has not been followed and the damage has not been put right</w:t>
      </w:r>
    </w:p>
    <w:p w14:paraId="7E332F31" w14:textId="77777777" w:rsidR="00F3081E" w:rsidRPr="00F3081E" w:rsidRDefault="00F3081E" w:rsidP="00F3081E">
      <w:pPr>
        <w:numPr>
          <w:ilvl w:val="0"/>
          <w:numId w:val="2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there is no other suitable enforcement notice available</w:t>
      </w:r>
    </w:p>
    <w:p w14:paraId="0CA65B0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objective is to get the environmental harm or damage put right.</w:t>
      </w:r>
    </w:p>
    <w:p w14:paraId="64FF92B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issue a restoration notice in conjunction with a VMP or a compliance notice.</w:t>
      </w:r>
    </w:p>
    <w:p w14:paraId="3BACF2B1"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7.3.5 Stop notices</w:t>
      </w:r>
    </w:p>
    <w:p w14:paraId="74E73335"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A stop notice requires an activity to stop immediately. It remains in force until the required actions set out in the notice, to remove or reduce the harm or risk of harm, are completed. We do not have to serve notice of intent before we serve a stop notice.</w:t>
      </w:r>
    </w:p>
    <w:p w14:paraId="64A4805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issue a stop notice when an activity by an individual or business is:</w:t>
      </w:r>
    </w:p>
    <w:p w14:paraId="15DBC499" w14:textId="77777777" w:rsidR="00F3081E" w:rsidRPr="00F3081E" w:rsidRDefault="00F3081E" w:rsidP="00F3081E">
      <w:pPr>
        <w:numPr>
          <w:ilvl w:val="0"/>
          <w:numId w:val="3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causing or presents a significant risk of causing serious harm to human health or the environment, including the health of animals and plants</w:t>
      </w:r>
    </w:p>
    <w:p w14:paraId="2B11F042" w14:textId="77777777" w:rsidR="00F3081E" w:rsidRPr="00F3081E" w:rsidRDefault="00F3081E" w:rsidP="00F3081E">
      <w:pPr>
        <w:numPr>
          <w:ilvl w:val="0"/>
          <w:numId w:val="3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committing or likely to commit a specified offence</w:t>
      </w:r>
    </w:p>
    <w:p w14:paraId="6A3AE32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also issue a stop notice when an activity by an individual or business is likely to continue:</w:t>
      </w:r>
    </w:p>
    <w:p w14:paraId="702A0EF6" w14:textId="77777777" w:rsidR="00F3081E" w:rsidRPr="00F3081E" w:rsidRDefault="00F3081E" w:rsidP="00F3081E">
      <w:pPr>
        <w:numPr>
          <w:ilvl w:val="0"/>
          <w:numId w:val="3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and will cause or will present a significant risk of causing serious harm to human health or the environment, including the health of animals and plants</w:t>
      </w:r>
    </w:p>
    <w:p w14:paraId="188CD680" w14:textId="77777777" w:rsidR="00F3081E" w:rsidRPr="00F3081E" w:rsidRDefault="00F3081E" w:rsidP="00F3081E">
      <w:pPr>
        <w:numPr>
          <w:ilvl w:val="0"/>
          <w:numId w:val="3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or will involve or will be likely to involve a specified offence being committed</w:t>
      </w:r>
    </w:p>
    <w:p w14:paraId="6E0DABF6"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7.3.6 Enforcement undertakings</w:t>
      </w:r>
    </w:p>
    <w:p w14:paraId="1D8AF6CD"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An enforcement undertaking is a voluntary offer by an offender to put right the effects of their offending, its impact on third parties and to make sure it cannot happen again. The Environment Agency must have reasonable grounds to suspect that the offender has committed a specified offence. If an enforcement undertaking is </w:t>
      </w:r>
      <w:proofErr w:type="gramStart"/>
      <w:r w:rsidRPr="00F3081E">
        <w:rPr>
          <w:rFonts w:ascii="Arial" w:eastAsia="Times New Roman" w:hAnsi="Arial" w:cs="Arial"/>
          <w:color w:val="0B0C0C"/>
          <w:sz w:val="24"/>
          <w:szCs w:val="24"/>
          <w:lang w:eastAsia="en-GB"/>
        </w:rPr>
        <w:t>offered</w:t>
      </w:r>
      <w:proofErr w:type="gramEnd"/>
      <w:r w:rsidRPr="00F3081E">
        <w:rPr>
          <w:rFonts w:ascii="Arial" w:eastAsia="Times New Roman" w:hAnsi="Arial" w:cs="Arial"/>
          <w:color w:val="0B0C0C"/>
          <w:sz w:val="24"/>
          <w:szCs w:val="24"/>
          <w:lang w:eastAsia="en-GB"/>
        </w:rPr>
        <w:t xml:space="preserve"> it is not an admission of guilt for any offence to which it relates. If we accept the </w:t>
      </w:r>
      <w:proofErr w:type="gramStart"/>
      <w:r w:rsidRPr="00F3081E">
        <w:rPr>
          <w:rFonts w:ascii="Arial" w:eastAsia="Times New Roman" w:hAnsi="Arial" w:cs="Arial"/>
          <w:color w:val="0B0C0C"/>
          <w:sz w:val="24"/>
          <w:szCs w:val="24"/>
          <w:lang w:eastAsia="en-GB"/>
        </w:rPr>
        <w:t>offer</w:t>
      </w:r>
      <w:proofErr w:type="gramEnd"/>
      <w:r w:rsidRPr="00F3081E">
        <w:rPr>
          <w:rFonts w:ascii="Arial" w:eastAsia="Times New Roman" w:hAnsi="Arial" w:cs="Arial"/>
          <w:color w:val="0B0C0C"/>
          <w:sz w:val="24"/>
          <w:szCs w:val="24"/>
          <w:lang w:eastAsia="en-GB"/>
        </w:rPr>
        <w:t xml:space="preserve"> it becomes a binding agreement between us and the person who makes the offer. If the offender complies with the </w:t>
      </w:r>
      <w:proofErr w:type="gramStart"/>
      <w:r w:rsidRPr="00F3081E">
        <w:rPr>
          <w:rFonts w:ascii="Arial" w:eastAsia="Times New Roman" w:hAnsi="Arial" w:cs="Arial"/>
          <w:color w:val="0B0C0C"/>
          <w:sz w:val="24"/>
          <w:szCs w:val="24"/>
          <w:lang w:eastAsia="en-GB"/>
        </w:rPr>
        <w:t>undertaking</w:t>
      </w:r>
      <w:proofErr w:type="gramEnd"/>
      <w:r w:rsidRPr="00F3081E">
        <w:rPr>
          <w:rFonts w:ascii="Arial" w:eastAsia="Times New Roman" w:hAnsi="Arial" w:cs="Arial"/>
          <w:color w:val="0B0C0C"/>
          <w:sz w:val="24"/>
          <w:szCs w:val="24"/>
          <w:lang w:eastAsia="en-GB"/>
        </w:rPr>
        <w:t xml:space="preserve"> then:</w:t>
      </w:r>
    </w:p>
    <w:p w14:paraId="772AE8D1" w14:textId="77777777" w:rsidR="00F3081E" w:rsidRPr="00F3081E" w:rsidRDefault="00F3081E" w:rsidP="00F3081E">
      <w:pPr>
        <w:numPr>
          <w:ilvl w:val="0"/>
          <w:numId w:val="3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cannot prosecute for the original offence</w:t>
      </w:r>
    </w:p>
    <w:p w14:paraId="44328BAB" w14:textId="77777777" w:rsidR="00F3081E" w:rsidRPr="00F3081E" w:rsidRDefault="00F3081E" w:rsidP="00F3081E">
      <w:pPr>
        <w:numPr>
          <w:ilvl w:val="0"/>
          <w:numId w:val="3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offender will not get a criminal record for that offence, but we will publish the details on the GOV.UK website and it may be included in the public register</w:t>
      </w:r>
    </w:p>
    <w:p w14:paraId="6224EEC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Where it is not possible to fully restore any environmental damage then the offer needs to include some form of:</w:t>
      </w:r>
    </w:p>
    <w:p w14:paraId="3DE8D8A1" w14:textId="77777777" w:rsidR="00F3081E" w:rsidRPr="00F3081E" w:rsidRDefault="00F3081E" w:rsidP="00F3081E">
      <w:pPr>
        <w:numPr>
          <w:ilvl w:val="0"/>
          <w:numId w:val="3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environmental benefit or improvement</w:t>
      </w:r>
    </w:p>
    <w:p w14:paraId="28CB62E5" w14:textId="77777777" w:rsidR="00F3081E" w:rsidRPr="00F3081E" w:rsidRDefault="00F3081E" w:rsidP="00F3081E">
      <w:pPr>
        <w:numPr>
          <w:ilvl w:val="0"/>
          <w:numId w:val="3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compensation for damage to the natural capital, for example money for a project to improve river quality following a water pollution incident</w:t>
      </w:r>
    </w:p>
    <w:p w14:paraId="1D9DACD5"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offeror must also state the action it will take to ensure future compliance, for example investing in an environmental management system.</w:t>
      </w:r>
    </w:p>
    <w:p w14:paraId="44FC1F5A"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See </w:t>
      </w:r>
      <w:hyperlink r:id="rId23" w:history="1">
        <w:r w:rsidRPr="00F3081E">
          <w:rPr>
            <w:rFonts w:ascii="Arial" w:eastAsia="Times New Roman" w:hAnsi="Arial" w:cs="Arial"/>
            <w:color w:val="1D70B8"/>
            <w:sz w:val="24"/>
            <w:szCs w:val="24"/>
            <w:u w:val="single"/>
            <w:lang w:eastAsia="en-GB"/>
          </w:rPr>
          <w:t>annex 1</w:t>
        </w:r>
      </w:hyperlink>
      <w:r w:rsidRPr="00F3081E">
        <w:rPr>
          <w:rFonts w:ascii="Arial" w:eastAsia="Times New Roman" w:hAnsi="Arial" w:cs="Arial"/>
          <w:color w:val="0B0C0C"/>
          <w:sz w:val="24"/>
          <w:szCs w:val="24"/>
          <w:lang w:eastAsia="en-GB"/>
        </w:rPr>
        <w:t> for more information, including what we expect an offer to include and how we decide whether to accept it.</w:t>
      </w:r>
    </w:p>
    <w:p w14:paraId="174B8D79"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lastRenderedPageBreak/>
        <w:t>7.3.7 Enforcement cost recovery notices (ECRNs)</w:t>
      </w:r>
    </w:p>
    <w:p w14:paraId="487F2343"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always try to recover the money we have spent on work connected with an offence and imposing a sanction. We can serve an ECRN which will require the offender to pay the actual cost to the Environment Agency. If the offender is unable to pay the amount due for the civil sanction and the ECRN, we may reduce the sanction but are unlikely to reduce the ECRN. This is because we have a duty to protect public money.</w:t>
      </w:r>
    </w:p>
    <w:p w14:paraId="5078A60B"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cannot serve an ECRN with </w:t>
      </w:r>
      <w:proofErr w:type="gramStart"/>
      <w:r w:rsidRPr="00F3081E">
        <w:rPr>
          <w:rFonts w:ascii="Arial" w:eastAsia="Times New Roman" w:hAnsi="Arial" w:cs="Arial"/>
          <w:color w:val="0B0C0C"/>
          <w:sz w:val="24"/>
          <w:szCs w:val="24"/>
          <w:lang w:eastAsia="en-GB"/>
        </w:rPr>
        <w:t>a</w:t>
      </w:r>
      <w:proofErr w:type="gramEnd"/>
      <w:r w:rsidRPr="00F3081E">
        <w:rPr>
          <w:rFonts w:ascii="Arial" w:eastAsia="Times New Roman" w:hAnsi="Arial" w:cs="Arial"/>
          <w:color w:val="0B0C0C"/>
          <w:sz w:val="24"/>
          <w:szCs w:val="24"/>
          <w:lang w:eastAsia="en-GB"/>
        </w:rPr>
        <w:t> FMP.</w:t>
      </w:r>
    </w:p>
    <w:p w14:paraId="3F86D2A2"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7.3.8 Non-compliance penalty notices (NCPNs)</w:t>
      </w:r>
    </w:p>
    <w:p w14:paraId="324B5423"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serve an NCPN or prosecute if an offender fails to comply with the requirements of a:</w:t>
      </w:r>
    </w:p>
    <w:p w14:paraId="0EE7A0E7" w14:textId="77777777" w:rsidR="00F3081E" w:rsidRPr="00F3081E" w:rsidRDefault="00F3081E" w:rsidP="00F3081E">
      <w:pPr>
        <w:numPr>
          <w:ilvl w:val="0"/>
          <w:numId w:val="3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compliance notice</w:t>
      </w:r>
    </w:p>
    <w:p w14:paraId="67147DC1" w14:textId="77777777" w:rsidR="00F3081E" w:rsidRPr="00F3081E" w:rsidRDefault="00F3081E" w:rsidP="00F3081E">
      <w:pPr>
        <w:numPr>
          <w:ilvl w:val="0"/>
          <w:numId w:val="3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restoration notice</w:t>
      </w:r>
    </w:p>
    <w:p w14:paraId="18294C07" w14:textId="77777777" w:rsidR="00F3081E" w:rsidRPr="00F3081E" w:rsidRDefault="00F3081E" w:rsidP="00F3081E">
      <w:pPr>
        <w:numPr>
          <w:ilvl w:val="0"/>
          <w:numId w:val="3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third party undertaking - a payment to someone affected by an environmental incident</w:t>
      </w:r>
    </w:p>
    <w:p w14:paraId="0356662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serve an NCPN and determine the amount of the NCPN by assessing:</w:t>
      </w:r>
    </w:p>
    <w:p w14:paraId="24990C08" w14:textId="77777777" w:rsidR="00F3081E" w:rsidRPr="00F3081E" w:rsidRDefault="00F3081E" w:rsidP="00F3081E">
      <w:pPr>
        <w:numPr>
          <w:ilvl w:val="0"/>
          <w:numId w:val="3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what it will cost the offender to fulfil the remaining requirements of the compliance, restoration notice(s) or </w:t>
      </w:r>
      <w:proofErr w:type="gramStart"/>
      <w:r w:rsidRPr="00F3081E">
        <w:rPr>
          <w:rFonts w:ascii="Arial" w:eastAsia="Times New Roman" w:hAnsi="Arial" w:cs="Arial"/>
          <w:color w:val="0B0C0C"/>
          <w:sz w:val="24"/>
          <w:szCs w:val="24"/>
          <w:lang w:eastAsia="en-GB"/>
        </w:rPr>
        <w:t>third party</w:t>
      </w:r>
      <w:proofErr w:type="gramEnd"/>
      <w:r w:rsidRPr="00F3081E">
        <w:rPr>
          <w:rFonts w:ascii="Arial" w:eastAsia="Times New Roman" w:hAnsi="Arial" w:cs="Arial"/>
          <w:color w:val="0B0C0C"/>
          <w:sz w:val="24"/>
          <w:szCs w:val="24"/>
          <w:lang w:eastAsia="en-GB"/>
        </w:rPr>
        <w:t xml:space="preserve"> undertaking</w:t>
      </w:r>
    </w:p>
    <w:p w14:paraId="1E6F550B" w14:textId="77777777" w:rsidR="00F3081E" w:rsidRPr="00F3081E" w:rsidRDefault="00F3081E" w:rsidP="00F3081E">
      <w:pPr>
        <w:numPr>
          <w:ilvl w:val="0"/>
          <w:numId w:val="3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reasons for the breach</w:t>
      </w:r>
    </w:p>
    <w:p w14:paraId="301E3B13" w14:textId="77777777" w:rsidR="00F3081E" w:rsidRPr="00F3081E" w:rsidRDefault="00F3081E" w:rsidP="00F3081E">
      <w:pPr>
        <w:numPr>
          <w:ilvl w:val="0"/>
          <w:numId w:val="3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public interest factors</w:t>
      </w:r>
    </w:p>
    <w:p w14:paraId="12CD049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notice will no longer be payable if the requirements of the original compliance notice or restoration notice are complied with or a </w:t>
      </w:r>
      <w:proofErr w:type="gramStart"/>
      <w:r w:rsidRPr="00F3081E">
        <w:rPr>
          <w:rFonts w:ascii="Arial" w:eastAsia="Times New Roman" w:hAnsi="Arial" w:cs="Arial"/>
          <w:color w:val="0B0C0C"/>
          <w:sz w:val="24"/>
          <w:szCs w:val="24"/>
          <w:lang w:eastAsia="en-GB"/>
        </w:rPr>
        <w:t>third party</w:t>
      </w:r>
      <w:proofErr w:type="gramEnd"/>
      <w:r w:rsidRPr="00F3081E">
        <w:rPr>
          <w:rFonts w:ascii="Arial" w:eastAsia="Times New Roman" w:hAnsi="Arial" w:cs="Arial"/>
          <w:color w:val="0B0C0C"/>
          <w:sz w:val="24"/>
          <w:szCs w:val="24"/>
          <w:lang w:eastAsia="en-GB"/>
        </w:rPr>
        <w:t xml:space="preserve"> undertaking is fulfilled before the time set for payment.</w:t>
      </w:r>
    </w:p>
    <w:p w14:paraId="5E361A0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If an NCPN does not achieve compliance with the original </w:t>
      </w:r>
      <w:proofErr w:type="gramStart"/>
      <w:r w:rsidRPr="00F3081E">
        <w:rPr>
          <w:rFonts w:ascii="Arial" w:eastAsia="Times New Roman" w:hAnsi="Arial" w:cs="Arial"/>
          <w:color w:val="0B0C0C"/>
          <w:sz w:val="24"/>
          <w:szCs w:val="24"/>
          <w:lang w:eastAsia="en-GB"/>
        </w:rPr>
        <w:t>notice</w:t>
      </w:r>
      <w:proofErr w:type="gramEnd"/>
      <w:r w:rsidRPr="00F3081E">
        <w:rPr>
          <w:rFonts w:ascii="Arial" w:eastAsia="Times New Roman" w:hAnsi="Arial" w:cs="Arial"/>
          <w:color w:val="0B0C0C"/>
          <w:sz w:val="24"/>
          <w:szCs w:val="24"/>
          <w:lang w:eastAsia="en-GB"/>
        </w:rPr>
        <w:t xml:space="preserve"> we may still prosecute for the original offence.</w:t>
      </w:r>
    </w:p>
    <w:p w14:paraId="5C906996"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7.4 Criminal proceedings</w:t>
      </w:r>
    </w:p>
    <w:p w14:paraId="2B2F757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If the Environment Agency decides to prosecute it will:</w:t>
      </w:r>
    </w:p>
    <w:p w14:paraId="56B90A46" w14:textId="77777777" w:rsidR="00F3081E" w:rsidRPr="00F3081E" w:rsidRDefault="00F3081E" w:rsidP="00F3081E">
      <w:pPr>
        <w:numPr>
          <w:ilvl w:val="0"/>
          <w:numId w:val="3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exercise prosecutorial independence</w:t>
      </w:r>
    </w:p>
    <w:p w14:paraId="13CC0F4D" w14:textId="77777777" w:rsidR="00F3081E" w:rsidRPr="00F3081E" w:rsidRDefault="00F3081E" w:rsidP="00F3081E">
      <w:pPr>
        <w:numPr>
          <w:ilvl w:val="0"/>
          <w:numId w:val="3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ensure any case put forward for prosecution meets the test in the </w:t>
      </w:r>
      <w:hyperlink r:id="rId24" w:history="1">
        <w:r w:rsidRPr="00F3081E">
          <w:rPr>
            <w:rFonts w:ascii="Arial" w:eastAsia="Times New Roman" w:hAnsi="Arial" w:cs="Arial"/>
            <w:color w:val="1D70B8"/>
            <w:sz w:val="24"/>
            <w:szCs w:val="24"/>
            <w:u w:val="single"/>
            <w:lang w:eastAsia="en-GB"/>
          </w:rPr>
          <w:t>Code for Crown Prosecutors</w:t>
        </w:r>
      </w:hyperlink>
    </w:p>
    <w:p w14:paraId="1673B7B8"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lastRenderedPageBreak/>
        <w:t>7.4.1 Prosecutorial independence in decision making</w:t>
      </w:r>
    </w:p>
    <w:p w14:paraId="705BD0E7"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To ensure a fair decision-making process, the decision to prosecute must be taken independently of the investigator. This is particularly important where the prosecutor works for the same organisation as the investigator.</w:t>
      </w:r>
    </w:p>
    <w:p w14:paraId="0D6A1D9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Environment Agency is a non-departmental public body. Our power to prosecute is set out in law and is controlled by our board. When we decide to </w:t>
      </w:r>
      <w:proofErr w:type="gramStart"/>
      <w:r w:rsidRPr="00F3081E">
        <w:rPr>
          <w:rFonts w:ascii="Arial" w:eastAsia="Times New Roman" w:hAnsi="Arial" w:cs="Arial"/>
          <w:color w:val="0B0C0C"/>
          <w:sz w:val="24"/>
          <w:szCs w:val="24"/>
          <w:lang w:eastAsia="en-GB"/>
        </w:rPr>
        <w:t>prosecute</w:t>
      </w:r>
      <w:proofErr w:type="gramEnd"/>
      <w:r w:rsidRPr="00F3081E">
        <w:rPr>
          <w:rFonts w:ascii="Arial" w:eastAsia="Times New Roman" w:hAnsi="Arial" w:cs="Arial"/>
          <w:color w:val="0B0C0C"/>
          <w:sz w:val="24"/>
          <w:szCs w:val="24"/>
          <w:lang w:eastAsia="en-GB"/>
        </w:rPr>
        <w:t xml:space="preserve"> we are not influenced by a government department or minister or any third party. It is an independent decision.</w:t>
      </w:r>
    </w:p>
    <w:p w14:paraId="3AFCE9AA"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board delegates authority under the Non-Financial Scheme of Delegation (</w:t>
      </w:r>
      <w:proofErr w:type="spellStart"/>
      <w:r w:rsidRPr="00F3081E">
        <w:rPr>
          <w:rFonts w:ascii="Arial" w:eastAsia="Times New Roman" w:hAnsi="Arial" w:cs="Arial"/>
          <w:color w:val="0B0C0C"/>
          <w:sz w:val="24"/>
          <w:szCs w:val="24"/>
          <w:lang w:eastAsia="en-GB"/>
        </w:rPr>
        <w:t>NFSoD</w:t>
      </w:r>
      <w:proofErr w:type="spellEnd"/>
      <w:r w:rsidRPr="00F3081E">
        <w:rPr>
          <w:rFonts w:ascii="Arial" w:eastAsia="Times New Roman" w:hAnsi="Arial" w:cs="Arial"/>
          <w:color w:val="0B0C0C"/>
          <w:sz w:val="24"/>
          <w:szCs w:val="24"/>
          <w:lang w:eastAsia="en-GB"/>
        </w:rPr>
        <w:t xml:space="preserve">) to start proceedings or to caution to the joint approval of a senior operational manager and a senior lawyer. </w:t>
      </w:r>
      <w:proofErr w:type="gramStart"/>
      <w:r w:rsidRPr="00F3081E">
        <w:rPr>
          <w:rFonts w:ascii="Arial" w:eastAsia="Times New Roman" w:hAnsi="Arial" w:cs="Arial"/>
          <w:color w:val="0B0C0C"/>
          <w:sz w:val="24"/>
          <w:szCs w:val="24"/>
          <w:lang w:eastAsia="en-GB"/>
        </w:rPr>
        <w:t>Both of these</w:t>
      </w:r>
      <w:proofErr w:type="gramEnd"/>
      <w:r w:rsidRPr="00F3081E">
        <w:rPr>
          <w:rFonts w:ascii="Arial" w:eastAsia="Times New Roman" w:hAnsi="Arial" w:cs="Arial"/>
          <w:color w:val="0B0C0C"/>
          <w:sz w:val="24"/>
          <w:szCs w:val="24"/>
          <w:lang w:eastAsia="en-GB"/>
        </w:rPr>
        <w:t xml:space="preserve"> roles have separate line management.</w:t>
      </w:r>
    </w:p>
    <w:p w14:paraId="139CFC1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approval must be based on the:</w:t>
      </w:r>
    </w:p>
    <w:p w14:paraId="0880F12E" w14:textId="77777777" w:rsidR="00F3081E" w:rsidRPr="00F3081E" w:rsidRDefault="00F3081E" w:rsidP="00F3081E">
      <w:pPr>
        <w:numPr>
          <w:ilvl w:val="0"/>
          <w:numId w:val="3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senior operational manager’s decision there is justification to prosecute or caution following the investigation</w:t>
      </w:r>
    </w:p>
    <w:p w14:paraId="55B122DD" w14:textId="77777777" w:rsidR="00F3081E" w:rsidRPr="00F3081E" w:rsidRDefault="00F3081E" w:rsidP="00F3081E">
      <w:pPr>
        <w:numPr>
          <w:ilvl w:val="0"/>
          <w:numId w:val="3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senior lawyer’s review of the case file and decision that the proposed prosecution or caution meets the test laid down in the Code for Crown Prosecutors</w:t>
      </w:r>
    </w:p>
    <w:p w14:paraId="0793581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Environment Agency’s Chief Prosecutor supervises conduct of all prosecution </w:t>
      </w:r>
      <w:proofErr w:type="gramStart"/>
      <w:r w:rsidRPr="00F3081E">
        <w:rPr>
          <w:rFonts w:ascii="Arial" w:eastAsia="Times New Roman" w:hAnsi="Arial" w:cs="Arial"/>
          <w:color w:val="0B0C0C"/>
          <w:sz w:val="24"/>
          <w:szCs w:val="24"/>
          <w:lang w:eastAsia="en-GB"/>
        </w:rPr>
        <w:t>cases</w:t>
      </w:r>
      <w:proofErr w:type="gramEnd"/>
      <w:r w:rsidRPr="00F3081E">
        <w:rPr>
          <w:rFonts w:ascii="Arial" w:eastAsia="Times New Roman" w:hAnsi="Arial" w:cs="Arial"/>
          <w:color w:val="0B0C0C"/>
          <w:sz w:val="24"/>
          <w:szCs w:val="24"/>
          <w:lang w:eastAsia="en-GB"/>
        </w:rPr>
        <w:t xml:space="preserve"> and our lawyers have the power to stop a case which it is no longer in the public interest to pursue. The Chief Prosecutor reports to the Director of Legal Services and both these roles are independent of operational line management.</w:t>
      </w:r>
    </w:p>
    <w:p w14:paraId="3AA85CF4"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7.4.2 Fixed penalty notices (FPNs)</w:t>
      </w:r>
    </w:p>
    <w:p w14:paraId="6802BF40"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use FPNs (not a RES Act civil sanction) for specific offences. They are listed in the </w:t>
      </w:r>
      <w:hyperlink r:id="rId25" w:history="1">
        <w:r w:rsidRPr="00F3081E">
          <w:rPr>
            <w:rFonts w:ascii="Arial" w:eastAsia="Times New Roman" w:hAnsi="Arial" w:cs="Arial"/>
            <w:color w:val="1D70B8"/>
            <w:sz w:val="24"/>
            <w:szCs w:val="24"/>
            <w:u w:val="single"/>
            <w:lang w:eastAsia="en-GB"/>
          </w:rPr>
          <w:t>Offence Response Options</w:t>
        </w:r>
      </w:hyperlink>
      <w:r w:rsidRPr="00F3081E">
        <w:rPr>
          <w:rFonts w:ascii="Arial" w:eastAsia="Times New Roman" w:hAnsi="Arial" w:cs="Arial"/>
          <w:color w:val="0B0C0C"/>
          <w:sz w:val="24"/>
          <w:szCs w:val="24"/>
          <w:lang w:eastAsia="en-GB"/>
        </w:rPr>
        <w:t> document.</w:t>
      </w:r>
    </w:p>
    <w:p w14:paraId="4C6FE67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FPN is a financial penalty and gives the offender the chance to pay a fixed amount of money by a set date. If the penalty is paid by the set time the offender is no longer liable for that offence and no further action will be taken.</w:t>
      </w:r>
    </w:p>
    <w:p w14:paraId="7BE88857"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will keep a record of the issue and payment of </w:t>
      </w:r>
      <w:proofErr w:type="gramStart"/>
      <w:r w:rsidRPr="00F3081E">
        <w:rPr>
          <w:rFonts w:ascii="Arial" w:eastAsia="Times New Roman" w:hAnsi="Arial" w:cs="Arial"/>
          <w:color w:val="0B0C0C"/>
          <w:sz w:val="24"/>
          <w:szCs w:val="24"/>
          <w:lang w:eastAsia="en-GB"/>
        </w:rPr>
        <w:t>a</w:t>
      </w:r>
      <w:proofErr w:type="gramEnd"/>
      <w:r w:rsidRPr="00F3081E">
        <w:rPr>
          <w:rFonts w:ascii="Arial" w:eastAsia="Times New Roman" w:hAnsi="Arial" w:cs="Arial"/>
          <w:color w:val="0B0C0C"/>
          <w:sz w:val="24"/>
          <w:szCs w:val="24"/>
          <w:lang w:eastAsia="en-GB"/>
        </w:rPr>
        <w:t> FPN. Any continued or further breach may influence our later choice of enforcement action.</w:t>
      </w:r>
    </w:p>
    <w:p w14:paraId="22C3652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If the FPN is not </w:t>
      </w:r>
      <w:proofErr w:type="gramStart"/>
      <w:r w:rsidRPr="00F3081E">
        <w:rPr>
          <w:rFonts w:ascii="Arial" w:eastAsia="Times New Roman" w:hAnsi="Arial" w:cs="Arial"/>
          <w:color w:val="0B0C0C"/>
          <w:sz w:val="24"/>
          <w:szCs w:val="24"/>
          <w:lang w:eastAsia="en-GB"/>
        </w:rPr>
        <w:t>paid</w:t>
      </w:r>
      <w:proofErr w:type="gramEnd"/>
      <w:r w:rsidRPr="00F3081E">
        <w:rPr>
          <w:rFonts w:ascii="Arial" w:eastAsia="Times New Roman" w:hAnsi="Arial" w:cs="Arial"/>
          <w:color w:val="0B0C0C"/>
          <w:sz w:val="24"/>
          <w:szCs w:val="24"/>
          <w:lang w:eastAsia="en-GB"/>
        </w:rPr>
        <w:t xml:space="preserve"> we will normally prosecute for the original offence.</w:t>
      </w:r>
    </w:p>
    <w:p w14:paraId="3D0C19E1"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7.4.3 Formal caution</w:t>
      </w:r>
    </w:p>
    <w:p w14:paraId="144993A0"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only use a formal caution where we consider we could bring a prosecution and the offender:</w:t>
      </w:r>
    </w:p>
    <w:p w14:paraId="65B10E28" w14:textId="77777777" w:rsidR="00F3081E" w:rsidRPr="00F3081E" w:rsidRDefault="00F3081E" w:rsidP="00F3081E">
      <w:pPr>
        <w:numPr>
          <w:ilvl w:val="0"/>
          <w:numId w:val="3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admits the offence</w:t>
      </w:r>
    </w:p>
    <w:p w14:paraId="5478F4BD" w14:textId="77777777" w:rsidR="00F3081E" w:rsidRPr="00F3081E" w:rsidRDefault="00F3081E" w:rsidP="00F3081E">
      <w:pPr>
        <w:numPr>
          <w:ilvl w:val="0"/>
          <w:numId w:val="3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consents to be cautioned</w:t>
      </w:r>
    </w:p>
    <w:p w14:paraId="3F51D93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keep a record of the formal caution. It will be produced in court if the offender is later found guilty of a further offence.</w:t>
      </w:r>
    </w:p>
    <w:p w14:paraId="4206012C"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use a formal caution to deter future offending.</w:t>
      </w:r>
    </w:p>
    <w:p w14:paraId="7B67BCB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If the offender </w:t>
      </w:r>
      <w:proofErr w:type="gramStart"/>
      <w:r w:rsidRPr="00F3081E">
        <w:rPr>
          <w:rFonts w:ascii="Arial" w:eastAsia="Times New Roman" w:hAnsi="Arial" w:cs="Arial"/>
          <w:color w:val="0B0C0C"/>
          <w:sz w:val="24"/>
          <w:szCs w:val="24"/>
          <w:lang w:eastAsia="en-GB"/>
        </w:rPr>
        <w:t>will not accept</w:t>
      </w:r>
      <w:proofErr w:type="gramEnd"/>
      <w:r w:rsidRPr="00F3081E">
        <w:rPr>
          <w:rFonts w:ascii="Arial" w:eastAsia="Times New Roman" w:hAnsi="Arial" w:cs="Arial"/>
          <w:color w:val="0B0C0C"/>
          <w:sz w:val="24"/>
          <w:szCs w:val="24"/>
          <w:lang w:eastAsia="en-GB"/>
        </w:rPr>
        <w:t xml:space="preserve"> the formal caution we will normally prosecute for the original offence.</w:t>
      </w:r>
    </w:p>
    <w:p w14:paraId="55BEA59F"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7.4.4 Prosecution</w:t>
      </w:r>
    </w:p>
    <w:p w14:paraId="0DE49E01" w14:textId="5101793B"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prosecute a person or business we believe has committed a crime against the legislation we enforce</w:t>
      </w:r>
      <w:r w:rsidR="00677074">
        <w:rPr>
          <w:rFonts w:ascii="Arial" w:eastAsia="Times New Roman" w:hAnsi="Arial" w:cs="Arial"/>
          <w:color w:val="0B0C0C"/>
          <w:sz w:val="24"/>
          <w:szCs w:val="24"/>
          <w:lang w:eastAsia="en-GB"/>
        </w:rPr>
        <w:t xml:space="preserve"> and more generally </w:t>
      </w:r>
      <w:r w:rsidR="00414A42">
        <w:rPr>
          <w:rFonts w:ascii="Arial" w:eastAsia="Times New Roman" w:hAnsi="Arial" w:cs="Arial"/>
          <w:color w:val="0B0C0C"/>
          <w:sz w:val="24"/>
          <w:szCs w:val="24"/>
          <w:lang w:eastAsia="en-GB"/>
        </w:rPr>
        <w:t>if</w:t>
      </w:r>
      <w:r w:rsidR="00677074">
        <w:rPr>
          <w:rFonts w:ascii="Arial" w:eastAsia="Times New Roman" w:hAnsi="Arial" w:cs="Arial"/>
          <w:color w:val="0B0C0C"/>
          <w:sz w:val="24"/>
          <w:szCs w:val="24"/>
          <w:lang w:eastAsia="en-GB"/>
        </w:rPr>
        <w:t xml:space="preserve"> this offending involves a fraud or our staff are assaulted, </w:t>
      </w:r>
      <w:proofErr w:type="gramStart"/>
      <w:r w:rsidR="00677074">
        <w:rPr>
          <w:rFonts w:ascii="Arial" w:eastAsia="Times New Roman" w:hAnsi="Arial" w:cs="Arial"/>
          <w:color w:val="0B0C0C"/>
          <w:sz w:val="24"/>
          <w:szCs w:val="24"/>
          <w:lang w:eastAsia="en-GB"/>
        </w:rPr>
        <w:t>intimidated</w:t>
      </w:r>
      <w:proofErr w:type="gramEnd"/>
      <w:r w:rsidR="00677074">
        <w:rPr>
          <w:rFonts w:ascii="Arial" w:eastAsia="Times New Roman" w:hAnsi="Arial" w:cs="Arial"/>
          <w:color w:val="0B0C0C"/>
          <w:sz w:val="24"/>
          <w:szCs w:val="24"/>
          <w:lang w:eastAsia="en-GB"/>
        </w:rPr>
        <w:t xml:space="preserve"> or threatened</w:t>
      </w:r>
      <w:r w:rsidR="00414A42">
        <w:rPr>
          <w:rFonts w:ascii="Arial" w:eastAsia="Times New Roman" w:hAnsi="Arial" w:cs="Arial"/>
          <w:color w:val="0B0C0C"/>
          <w:sz w:val="24"/>
          <w:szCs w:val="24"/>
          <w:lang w:eastAsia="en-GB"/>
        </w:rPr>
        <w:t xml:space="preserve"> whilst undertaking their regulatory duties</w:t>
      </w:r>
      <w:r w:rsidR="00677074">
        <w:rPr>
          <w:rFonts w:ascii="Arial" w:eastAsia="Times New Roman" w:hAnsi="Arial" w:cs="Arial"/>
          <w:color w:val="0B0C0C"/>
          <w:sz w:val="24"/>
          <w:szCs w:val="24"/>
          <w:lang w:eastAsia="en-GB"/>
        </w:rPr>
        <w:t>. We will also undertake joint prosecutions with other partner organisations such as the Health</w:t>
      </w:r>
      <w:r w:rsidR="00414A42">
        <w:rPr>
          <w:rFonts w:ascii="Arial" w:eastAsia="Times New Roman" w:hAnsi="Arial" w:cs="Arial"/>
          <w:color w:val="0B0C0C"/>
          <w:sz w:val="24"/>
          <w:szCs w:val="24"/>
          <w:lang w:eastAsia="en-GB"/>
        </w:rPr>
        <w:t xml:space="preserve"> &amp; Safety Executive and Natural England where it is in the public interest or when legislation requires us to do so.</w:t>
      </w:r>
      <w:r w:rsidR="00677074">
        <w:rPr>
          <w:rFonts w:ascii="Arial" w:eastAsia="Times New Roman" w:hAnsi="Arial" w:cs="Arial"/>
          <w:color w:val="0B0C0C"/>
          <w:sz w:val="24"/>
          <w:szCs w:val="24"/>
          <w:lang w:eastAsia="en-GB"/>
        </w:rPr>
        <w:t xml:space="preserve">  </w:t>
      </w:r>
      <w:r w:rsidR="00FC7248">
        <w:rPr>
          <w:rFonts w:ascii="Arial" w:eastAsia="Times New Roman" w:hAnsi="Arial" w:cs="Arial"/>
          <w:color w:val="0B0C0C"/>
          <w:sz w:val="24"/>
          <w:szCs w:val="24"/>
          <w:lang w:eastAsia="en-GB"/>
        </w:rPr>
        <w:t xml:space="preserve"> </w:t>
      </w:r>
    </w:p>
    <w:p w14:paraId="168E4CA8"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provisions in the legislation state what penalty the courts can apply. This could be a specified maximum fine, unlimited fine or imprisonment.</w:t>
      </w:r>
    </w:p>
    <w:p w14:paraId="6C1F76A9"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decision to prosecute is not taken lightly. We will be sure:</w:t>
      </w:r>
    </w:p>
    <w:p w14:paraId="0E1822FD" w14:textId="77777777" w:rsidR="00F3081E" w:rsidRPr="00F3081E" w:rsidRDefault="00F3081E" w:rsidP="00F3081E">
      <w:pPr>
        <w:numPr>
          <w:ilvl w:val="0"/>
          <w:numId w:val="3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there is sufficient evidence - we must be sure of a realistic prospect of securing a conviction</w:t>
      </w:r>
    </w:p>
    <w:p w14:paraId="4F030579" w14:textId="77777777" w:rsidR="00F3081E" w:rsidRPr="00F3081E" w:rsidRDefault="00F3081E" w:rsidP="00F3081E">
      <w:pPr>
        <w:numPr>
          <w:ilvl w:val="0"/>
          <w:numId w:val="3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it is in the </w:t>
      </w:r>
      <w:hyperlink r:id="rId26" w:anchor="public-interest" w:history="1">
        <w:r w:rsidRPr="00F3081E">
          <w:rPr>
            <w:rFonts w:ascii="Arial" w:eastAsia="Times New Roman" w:hAnsi="Arial" w:cs="Arial"/>
            <w:color w:val="1D70B8"/>
            <w:sz w:val="24"/>
            <w:szCs w:val="24"/>
            <w:u w:val="single"/>
            <w:lang w:eastAsia="en-GB"/>
          </w:rPr>
          <w:t>public interest</w:t>
        </w:r>
      </w:hyperlink>
      <w:r w:rsidRPr="00F3081E">
        <w:rPr>
          <w:rFonts w:ascii="Arial" w:eastAsia="Times New Roman" w:hAnsi="Arial" w:cs="Arial"/>
          <w:color w:val="0B0C0C"/>
          <w:sz w:val="24"/>
          <w:szCs w:val="24"/>
          <w:lang w:eastAsia="en-GB"/>
        </w:rPr>
        <w:t> to commence criminal proceedings</w:t>
      </w:r>
    </w:p>
    <w:p w14:paraId="41F5CA5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Even then, we will consider if a different response is more appropriate.</w:t>
      </w:r>
    </w:p>
    <w:p w14:paraId="0D5FA40D"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7.4.5 Orders imposed by the court ancillary to prosecution</w:t>
      </w:r>
    </w:p>
    <w:p w14:paraId="29254EA8"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can apply for ancillary orders following a conviction. The court imposes these and can include:</w:t>
      </w:r>
    </w:p>
    <w:p w14:paraId="07C407F0" w14:textId="1BA2401E" w:rsidR="000C214F" w:rsidRDefault="000C214F" w:rsidP="000C214F">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a compensation </w:t>
      </w:r>
      <w:proofErr w:type="gramStart"/>
      <w:r w:rsidRPr="00F3081E">
        <w:rPr>
          <w:rFonts w:ascii="Arial" w:eastAsia="Times New Roman" w:hAnsi="Arial" w:cs="Arial"/>
          <w:color w:val="0B0C0C"/>
          <w:sz w:val="24"/>
          <w:szCs w:val="24"/>
          <w:lang w:eastAsia="en-GB"/>
        </w:rPr>
        <w:t>order</w:t>
      </w:r>
      <w:proofErr w:type="gramEnd"/>
    </w:p>
    <w:p w14:paraId="3A828FAC" w14:textId="5DF9FA8E" w:rsidR="000C214F" w:rsidRPr="000C214F" w:rsidRDefault="000C214F" w:rsidP="000C214F">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0C214F">
        <w:rPr>
          <w:rFonts w:ascii="Arial" w:eastAsia="Times New Roman" w:hAnsi="Arial" w:cs="Arial"/>
          <w:color w:val="0B0C0C"/>
          <w:sz w:val="24"/>
          <w:szCs w:val="24"/>
          <w:lang w:eastAsia="en-GB"/>
        </w:rPr>
        <w:t>confiscation of assets, under the Proceeds of Crime Act 2002</w:t>
      </w:r>
    </w:p>
    <w:p w14:paraId="174744E5"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disqualification of a director</w:t>
      </w:r>
    </w:p>
    <w:p w14:paraId="19C9BDF4"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a criminal behaviour </w:t>
      </w:r>
      <w:proofErr w:type="gramStart"/>
      <w:r w:rsidRPr="00F3081E">
        <w:rPr>
          <w:rFonts w:ascii="Arial" w:eastAsia="Times New Roman" w:hAnsi="Arial" w:cs="Arial"/>
          <w:color w:val="0B0C0C"/>
          <w:sz w:val="24"/>
          <w:szCs w:val="24"/>
          <w:lang w:eastAsia="en-GB"/>
        </w:rPr>
        <w:t>order</w:t>
      </w:r>
      <w:proofErr w:type="gramEnd"/>
    </w:p>
    <w:p w14:paraId="6B890311"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forfeiture of equipment used to commit the offence</w:t>
      </w:r>
    </w:p>
    <w:p w14:paraId="0247A3AF"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disqualification from driving</w:t>
      </w:r>
    </w:p>
    <w:p w14:paraId="072DF879"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vehicle seizure</w:t>
      </w:r>
    </w:p>
    <w:p w14:paraId="09A1F634" w14:textId="77777777" w:rsidR="00F3081E" w:rsidRPr="00F3081E" w:rsidRDefault="00F3081E" w:rsidP="00F3081E">
      <w:pPr>
        <w:numPr>
          <w:ilvl w:val="0"/>
          <w:numId w:val="4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a remediation </w:t>
      </w:r>
      <w:proofErr w:type="gramStart"/>
      <w:r w:rsidRPr="00F3081E">
        <w:rPr>
          <w:rFonts w:ascii="Arial" w:eastAsia="Times New Roman" w:hAnsi="Arial" w:cs="Arial"/>
          <w:color w:val="0B0C0C"/>
          <w:sz w:val="24"/>
          <w:szCs w:val="24"/>
          <w:lang w:eastAsia="en-GB"/>
        </w:rPr>
        <w:t>order</w:t>
      </w:r>
      <w:proofErr w:type="gramEnd"/>
    </w:p>
    <w:p w14:paraId="256EDDDE"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7.4.6 Other action we may take after a conviction</w:t>
      </w:r>
    </w:p>
    <w:p w14:paraId="2942513C"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If the holder of an environmental permit is convicted, we may review and reconsider their competence to hold that permit. We may give them time to prove their competence or suspend or revoke their permit.</w:t>
      </w:r>
    </w:p>
    <w:p w14:paraId="70333E7D" w14:textId="77777777" w:rsidR="00F3081E" w:rsidRPr="00F3081E" w:rsidRDefault="00F3081E" w:rsidP="00F3081E">
      <w:pPr>
        <w:shd w:val="clear" w:color="auto" w:fill="FFFFFF"/>
        <w:spacing w:before="1200" w:after="0" w:line="240" w:lineRule="auto"/>
        <w:outlineLvl w:val="1"/>
        <w:rPr>
          <w:rFonts w:ascii="Arial" w:eastAsia="Times New Roman" w:hAnsi="Arial" w:cs="Arial"/>
          <w:b/>
          <w:bCs/>
          <w:color w:val="0B0C0C"/>
          <w:sz w:val="36"/>
          <w:szCs w:val="36"/>
          <w:lang w:eastAsia="en-GB"/>
        </w:rPr>
      </w:pPr>
      <w:r w:rsidRPr="00F3081E">
        <w:rPr>
          <w:rFonts w:ascii="Arial" w:eastAsia="Times New Roman" w:hAnsi="Arial" w:cs="Arial"/>
          <w:b/>
          <w:bCs/>
          <w:color w:val="0B0C0C"/>
          <w:sz w:val="36"/>
          <w:szCs w:val="36"/>
          <w:lang w:eastAsia="en-GB"/>
        </w:rPr>
        <w:t>8. How the Environment Agency makes enforcement decisions</w:t>
      </w:r>
    </w:p>
    <w:p w14:paraId="78F13D7D"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How we make enforcement decisions for climate change schemes is set out in </w:t>
      </w:r>
      <w:hyperlink r:id="rId27" w:history="1">
        <w:r w:rsidRPr="00F3081E">
          <w:rPr>
            <w:rFonts w:ascii="Arial" w:eastAsia="Times New Roman" w:hAnsi="Arial" w:cs="Arial"/>
            <w:color w:val="1D70B8"/>
            <w:sz w:val="24"/>
            <w:szCs w:val="24"/>
            <w:u w:val="single"/>
            <w:lang w:eastAsia="en-GB"/>
          </w:rPr>
          <w:t>annex 2</w:t>
        </w:r>
      </w:hyperlink>
      <w:r w:rsidRPr="00F3081E">
        <w:rPr>
          <w:rFonts w:ascii="Arial" w:eastAsia="Times New Roman" w:hAnsi="Arial" w:cs="Arial"/>
          <w:color w:val="0B0C0C"/>
          <w:sz w:val="24"/>
          <w:szCs w:val="24"/>
          <w:lang w:eastAsia="en-GB"/>
        </w:rPr>
        <w:t>.</w:t>
      </w:r>
    </w:p>
    <w:p w14:paraId="59D0DCD2"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In every other case we will consider all the individual facts and circumstances of the potential breach or offence. We will test the evidence and then weigh up the public interest factors. Then we will make an overall judgement and decide:</w:t>
      </w:r>
    </w:p>
    <w:p w14:paraId="3CB43A3B" w14:textId="77777777" w:rsidR="00F3081E" w:rsidRPr="00F3081E" w:rsidRDefault="00F3081E" w:rsidP="00F3081E">
      <w:pPr>
        <w:numPr>
          <w:ilvl w:val="0"/>
          <w:numId w:val="4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whether to take enforcement action</w:t>
      </w:r>
    </w:p>
    <w:p w14:paraId="692AD062" w14:textId="77777777" w:rsidR="00F3081E" w:rsidRPr="00F3081E" w:rsidRDefault="00F3081E" w:rsidP="00F3081E">
      <w:pPr>
        <w:numPr>
          <w:ilvl w:val="0"/>
          <w:numId w:val="4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how to choose the enforcement option</w:t>
      </w:r>
    </w:p>
    <w:p w14:paraId="2A892F79" w14:textId="77777777" w:rsidR="00F3081E" w:rsidRPr="00F3081E" w:rsidRDefault="00F3081E" w:rsidP="00F3081E">
      <w:pPr>
        <w:numPr>
          <w:ilvl w:val="0"/>
          <w:numId w:val="4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which enforcement option we will choose</w:t>
      </w:r>
    </w:p>
    <w:p w14:paraId="6BEEEFB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Our </w:t>
      </w:r>
      <w:proofErr w:type="spellStart"/>
      <w:r w:rsidRPr="00F3081E">
        <w:rPr>
          <w:rFonts w:ascii="Arial" w:eastAsia="Times New Roman" w:hAnsi="Arial" w:cs="Arial"/>
          <w:color w:val="0B0C0C"/>
          <w:sz w:val="24"/>
          <w:szCs w:val="24"/>
          <w:lang w:eastAsia="en-GB"/>
        </w:rPr>
        <w:t>NFSoD</w:t>
      </w:r>
      <w:proofErr w:type="spellEnd"/>
      <w:r w:rsidRPr="00F3081E">
        <w:rPr>
          <w:rFonts w:ascii="Arial" w:eastAsia="Times New Roman" w:hAnsi="Arial" w:cs="Arial"/>
          <w:color w:val="0B0C0C"/>
          <w:sz w:val="24"/>
          <w:szCs w:val="24"/>
          <w:lang w:eastAsia="en-GB"/>
        </w:rPr>
        <w:t> sets out the level at which enforcement decisions can be taken.</w:t>
      </w:r>
    </w:p>
    <w:p w14:paraId="486E8F74" w14:textId="618A88E5" w:rsid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also check whether a </w:t>
      </w:r>
      <w:hyperlink r:id="rId28" w:history="1">
        <w:r w:rsidRPr="00F3081E">
          <w:rPr>
            <w:rFonts w:ascii="Arial" w:eastAsia="Times New Roman" w:hAnsi="Arial" w:cs="Arial"/>
            <w:color w:val="1D70B8"/>
            <w:sz w:val="24"/>
            <w:szCs w:val="24"/>
            <w:u w:val="single"/>
            <w:lang w:eastAsia="en-GB"/>
          </w:rPr>
          <w:t>regulatory position statement</w:t>
        </w:r>
      </w:hyperlink>
      <w:r w:rsidRPr="00F3081E">
        <w:rPr>
          <w:rFonts w:ascii="Arial" w:eastAsia="Times New Roman" w:hAnsi="Arial" w:cs="Arial"/>
          <w:color w:val="0B0C0C"/>
          <w:sz w:val="24"/>
          <w:szCs w:val="24"/>
          <w:lang w:eastAsia="en-GB"/>
        </w:rPr>
        <w:t> has been published.</w:t>
      </w:r>
    </w:p>
    <w:p w14:paraId="7AF5F553" w14:textId="5413CEDF" w:rsidR="00955FBB" w:rsidRPr="00146895" w:rsidRDefault="00955FBB" w:rsidP="00955FBB">
      <w:pPr>
        <w:shd w:val="clear" w:color="auto" w:fill="FFFFFF"/>
        <w:spacing w:before="300" w:after="300" w:line="240" w:lineRule="auto"/>
        <w:rPr>
          <w:rFonts w:ascii="Arial" w:eastAsia="Times New Roman" w:hAnsi="Arial" w:cs="Arial"/>
          <w:color w:val="0B0C0C"/>
          <w:sz w:val="27"/>
          <w:szCs w:val="27"/>
          <w:lang w:eastAsia="en-GB"/>
        </w:rPr>
      </w:pPr>
      <w:r w:rsidRPr="00FF6DE7">
        <w:rPr>
          <w:rFonts w:ascii="Arial" w:eastAsia="Times New Roman" w:hAnsi="Arial" w:cs="Arial"/>
          <w:color w:val="0B0C0C"/>
          <w:sz w:val="27"/>
          <w:szCs w:val="27"/>
          <w:lang w:eastAsia="en-GB"/>
        </w:rPr>
        <w:t xml:space="preserve">We see our enforcement responses as a hierarchy. We will reserve prosecution for the most serious cases. We will use </w:t>
      </w:r>
      <w:r w:rsidR="00FE4D2F">
        <w:rPr>
          <w:rFonts w:ascii="Arial" w:eastAsia="Times New Roman" w:hAnsi="Arial" w:cs="Arial"/>
          <w:color w:val="0B0C0C"/>
          <w:sz w:val="27"/>
          <w:szCs w:val="27"/>
          <w:lang w:eastAsia="en-GB"/>
        </w:rPr>
        <w:t xml:space="preserve">RES Act </w:t>
      </w:r>
      <w:r w:rsidRPr="00FF6DE7">
        <w:rPr>
          <w:rFonts w:ascii="Arial" w:eastAsia="Times New Roman" w:hAnsi="Arial" w:cs="Arial"/>
          <w:color w:val="0B0C0C"/>
          <w:sz w:val="27"/>
          <w:szCs w:val="27"/>
          <w:lang w:eastAsia="en-GB"/>
        </w:rPr>
        <w:t>civil sanctions where a significant response is</w:t>
      </w:r>
      <w:r w:rsidR="00AC025D">
        <w:rPr>
          <w:rFonts w:ascii="Arial" w:eastAsia="Times New Roman" w:hAnsi="Arial" w:cs="Arial"/>
          <w:color w:val="0B0C0C"/>
          <w:sz w:val="27"/>
          <w:szCs w:val="27"/>
          <w:lang w:eastAsia="en-GB"/>
        </w:rPr>
        <w:t xml:space="preserve"> still required</w:t>
      </w:r>
      <w:r w:rsidRPr="00FF6DE7">
        <w:rPr>
          <w:rFonts w:ascii="Arial" w:eastAsia="Times New Roman" w:hAnsi="Arial" w:cs="Arial"/>
          <w:color w:val="0B0C0C"/>
          <w:sz w:val="27"/>
          <w:szCs w:val="27"/>
          <w:lang w:eastAsia="en-GB"/>
        </w:rPr>
        <w:t xml:space="preserve"> in the public interest, </w:t>
      </w:r>
      <w:r w:rsidR="00AC025D">
        <w:rPr>
          <w:rFonts w:ascii="Arial" w:eastAsia="Times New Roman" w:hAnsi="Arial" w:cs="Arial"/>
          <w:color w:val="0B0C0C"/>
          <w:sz w:val="27"/>
          <w:szCs w:val="27"/>
          <w:lang w:eastAsia="en-GB"/>
        </w:rPr>
        <w:t xml:space="preserve">but </w:t>
      </w:r>
      <w:r w:rsidR="00FC7248">
        <w:rPr>
          <w:rFonts w:ascii="Arial" w:eastAsia="Times New Roman" w:hAnsi="Arial" w:cs="Arial"/>
          <w:color w:val="0B0C0C"/>
          <w:sz w:val="27"/>
          <w:szCs w:val="27"/>
          <w:lang w:eastAsia="en-GB"/>
        </w:rPr>
        <w:t>where</w:t>
      </w:r>
      <w:r w:rsidR="00AC025D">
        <w:rPr>
          <w:rFonts w:ascii="Arial" w:eastAsia="Times New Roman" w:hAnsi="Arial" w:cs="Arial"/>
          <w:color w:val="0B0C0C"/>
          <w:sz w:val="27"/>
          <w:szCs w:val="27"/>
          <w:lang w:eastAsia="en-GB"/>
        </w:rPr>
        <w:t xml:space="preserve"> a civil </w:t>
      </w:r>
      <w:proofErr w:type="gramStart"/>
      <w:r w:rsidR="00AC025D">
        <w:rPr>
          <w:rFonts w:ascii="Arial" w:eastAsia="Times New Roman" w:hAnsi="Arial" w:cs="Arial"/>
          <w:color w:val="0B0C0C"/>
          <w:sz w:val="27"/>
          <w:szCs w:val="27"/>
          <w:lang w:eastAsia="en-GB"/>
        </w:rPr>
        <w:t xml:space="preserve">sanction </w:t>
      </w:r>
      <w:r w:rsidR="00FC7248">
        <w:rPr>
          <w:rFonts w:ascii="Arial" w:eastAsia="Times New Roman" w:hAnsi="Arial" w:cs="Arial"/>
          <w:color w:val="0B0C0C"/>
          <w:sz w:val="27"/>
          <w:szCs w:val="27"/>
          <w:lang w:eastAsia="en-GB"/>
        </w:rPr>
        <w:t xml:space="preserve"> </w:t>
      </w:r>
      <w:r w:rsidRPr="00FF6DE7">
        <w:rPr>
          <w:rFonts w:ascii="Arial" w:eastAsia="Times New Roman" w:hAnsi="Arial" w:cs="Arial"/>
          <w:color w:val="0B0C0C"/>
          <w:sz w:val="27"/>
          <w:szCs w:val="27"/>
          <w:lang w:eastAsia="en-GB"/>
        </w:rPr>
        <w:t>allow</w:t>
      </w:r>
      <w:r w:rsidR="005D6DC3">
        <w:rPr>
          <w:rFonts w:ascii="Arial" w:eastAsia="Times New Roman" w:hAnsi="Arial" w:cs="Arial"/>
          <w:color w:val="0B0C0C"/>
          <w:sz w:val="27"/>
          <w:szCs w:val="27"/>
          <w:lang w:eastAsia="en-GB"/>
        </w:rPr>
        <w:t>s</w:t>
      </w:r>
      <w:proofErr w:type="gramEnd"/>
      <w:r w:rsidRPr="00FF6DE7">
        <w:rPr>
          <w:rFonts w:ascii="Arial" w:eastAsia="Times New Roman" w:hAnsi="Arial" w:cs="Arial"/>
          <w:color w:val="0B0C0C"/>
          <w:sz w:val="27"/>
          <w:szCs w:val="27"/>
          <w:lang w:eastAsia="en-GB"/>
        </w:rPr>
        <w:t xml:space="preserve"> for a speed</w:t>
      </w:r>
      <w:r w:rsidR="00AC025D">
        <w:rPr>
          <w:rFonts w:ascii="Arial" w:eastAsia="Times New Roman" w:hAnsi="Arial" w:cs="Arial"/>
          <w:color w:val="0B0C0C"/>
          <w:sz w:val="27"/>
          <w:szCs w:val="27"/>
          <w:lang w:eastAsia="en-GB"/>
        </w:rPr>
        <w:t>ier</w:t>
      </w:r>
      <w:r w:rsidRPr="00FF6DE7">
        <w:rPr>
          <w:rFonts w:ascii="Arial" w:eastAsia="Times New Roman" w:hAnsi="Arial" w:cs="Arial"/>
          <w:color w:val="0B0C0C"/>
          <w:sz w:val="27"/>
          <w:szCs w:val="27"/>
          <w:lang w:eastAsia="en-GB"/>
        </w:rPr>
        <w:t xml:space="preserve"> and </w:t>
      </w:r>
      <w:r w:rsidR="005D6DC3">
        <w:rPr>
          <w:rFonts w:ascii="Arial" w:eastAsia="Times New Roman" w:hAnsi="Arial" w:cs="Arial"/>
          <w:color w:val="0B0C0C"/>
          <w:sz w:val="27"/>
          <w:szCs w:val="27"/>
          <w:lang w:eastAsia="en-GB"/>
        </w:rPr>
        <w:t xml:space="preserve">more </w:t>
      </w:r>
      <w:r w:rsidRPr="00FF6DE7">
        <w:rPr>
          <w:rFonts w:ascii="Arial" w:eastAsia="Times New Roman" w:hAnsi="Arial" w:cs="Arial"/>
          <w:color w:val="0B0C0C"/>
          <w:sz w:val="27"/>
          <w:szCs w:val="27"/>
          <w:lang w:eastAsia="en-GB"/>
        </w:rPr>
        <w:t>proportionate</w:t>
      </w:r>
      <w:r w:rsidR="005D6DC3">
        <w:rPr>
          <w:rFonts w:ascii="Arial" w:eastAsia="Times New Roman" w:hAnsi="Arial" w:cs="Arial"/>
          <w:color w:val="0B0C0C"/>
          <w:sz w:val="27"/>
          <w:szCs w:val="27"/>
          <w:lang w:eastAsia="en-GB"/>
        </w:rPr>
        <w:t xml:space="preserve"> means of</w:t>
      </w:r>
      <w:r w:rsidRPr="00FF6DE7">
        <w:rPr>
          <w:rFonts w:ascii="Arial" w:eastAsia="Times New Roman" w:hAnsi="Arial" w:cs="Arial"/>
          <w:color w:val="0B0C0C"/>
          <w:sz w:val="27"/>
          <w:szCs w:val="27"/>
          <w:lang w:eastAsia="en-GB"/>
        </w:rPr>
        <w:t xml:space="preserve"> </w:t>
      </w:r>
      <w:r w:rsidR="005D6DC3">
        <w:rPr>
          <w:rFonts w:ascii="Arial" w:eastAsia="Times New Roman" w:hAnsi="Arial" w:cs="Arial"/>
          <w:color w:val="0B0C0C"/>
          <w:sz w:val="27"/>
          <w:szCs w:val="27"/>
          <w:lang w:eastAsia="en-GB"/>
        </w:rPr>
        <w:t xml:space="preserve">dealing with </w:t>
      </w:r>
      <w:r w:rsidRPr="00FF6DE7">
        <w:rPr>
          <w:rFonts w:ascii="Arial" w:eastAsia="Times New Roman" w:hAnsi="Arial" w:cs="Arial"/>
          <w:color w:val="0B0C0C"/>
          <w:sz w:val="27"/>
          <w:szCs w:val="27"/>
          <w:lang w:eastAsia="en-GB"/>
        </w:rPr>
        <w:t xml:space="preserve"> the offen</w:t>
      </w:r>
      <w:r w:rsidR="005D6DC3">
        <w:rPr>
          <w:rFonts w:ascii="Arial" w:eastAsia="Times New Roman" w:hAnsi="Arial" w:cs="Arial"/>
          <w:color w:val="0B0C0C"/>
          <w:sz w:val="27"/>
          <w:szCs w:val="27"/>
          <w:lang w:eastAsia="en-GB"/>
        </w:rPr>
        <w:t>ding, taking into account the particular circumstances of the case</w:t>
      </w:r>
      <w:r w:rsidRPr="00FF6DE7">
        <w:rPr>
          <w:rFonts w:ascii="Arial" w:eastAsia="Times New Roman" w:hAnsi="Arial" w:cs="Arial"/>
          <w:color w:val="0B0C0C"/>
          <w:sz w:val="27"/>
          <w:szCs w:val="27"/>
          <w:lang w:eastAsia="en-GB"/>
        </w:rPr>
        <w:t>.</w:t>
      </w:r>
    </w:p>
    <w:p w14:paraId="1AB29B6D" w14:textId="77777777" w:rsidR="00955FBB" w:rsidRPr="00F3081E" w:rsidRDefault="00955FBB" w:rsidP="00F3081E">
      <w:pPr>
        <w:shd w:val="clear" w:color="auto" w:fill="FFFFFF"/>
        <w:spacing w:before="300" w:after="300" w:line="240" w:lineRule="auto"/>
        <w:rPr>
          <w:rFonts w:ascii="Arial" w:eastAsia="Times New Roman" w:hAnsi="Arial" w:cs="Arial"/>
          <w:color w:val="0B0C0C"/>
          <w:sz w:val="24"/>
          <w:szCs w:val="24"/>
          <w:lang w:eastAsia="en-GB"/>
        </w:rPr>
      </w:pPr>
    </w:p>
    <w:p w14:paraId="54821E7F"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8.1 Public interest factors</w:t>
      </w:r>
    </w:p>
    <w:p w14:paraId="1ED8C14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must weigh up all the public interest factors.</w:t>
      </w:r>
    </w:p>
    <w:p w14:paraId="7C7CBF0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For each case we will consider the factors and assess how important each one is. The weight of each factor varies, one factor could outweigh </w:t>
      </w:r>
      <w:proofErr w:type="gramStart"/>
      <w:r w:rsidRPr="00F3081E">
        <w:rPr>
          <w:rFonts w:ascii="Arial" w:eastAsia="Times New Roman" w:hAnsi="Arial" w:cs="Arial"/>
          <w:color w:val="0B0C0C"/>
          <w:sz w:val="24"/>
          <w:szCs w:val="24"/>
          <w:lang w:eastAsia="en-GB"/>
        </w:rPr>
        <w:t>a number of</w:t>
      </w:r>
      <w:proofErr w:type="gramEnd"/>
      <w:r w:rsidRPr="00F3081E">
        <w:rPr>
          <w:rFonts w:ascii="Arial" w:eastAsia="Times New Roman" w:hAnsi="Arial" w:cs="Arial"/>
          <w:color w:val="0B0C0C"/>
          <w:sz w:val="24"/>
          <w:szCs w:val="24"/>
          <w:lang w:eastAsia="en-GB"/>
        </w:rPr>
        <w:t xml:space="preserve"> others.</w:t>
      </w:r>
    </w:p>
    <w:p w14:paraId="58B851E5"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8.1.1 Intent</w:t>
      </w:r>
    </w:p>
    <w:p w14:paraId="322A9170"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We are more likely to prosecute when an offence has been committed deliberately, recklessly or because of serious negligence.</w:t>
      </w:r>
    </w:p>
    <w:p w14:paraId="261A47F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When an offence has been committed accidentally or is a genuine </w:t>
      </w:r>
      <w:proofErr w:type="gramStart"/>
      <w:r w:rsidRPr="00F3081E">
        <w:rPr>
          <w:rFonts w:ascii="Arial" w:eastAsia="Times New Roman" w:hAnsi="Arial" w:cs="Arial"/>
          <w:color w:val="0B0C0C"/>
          <w:sz w:val="24"/>
          <w:szCs w:val="24"/>
          <w:lang w:eastAsia="en-GB"/>
        </w:rPr>
        <w:t>mistake</w:t>
      </w:r>
      <w:proofErr w:type="gramEnd"/>
      <w:r w:rsidRPr="00F3081E">
        <w:rPr>
          <w:rFonts w:ascii="Arial" w:eastAsia="Times New Roman" w:hAnsi="Arial" w:cs="Arial"/>
          <w:color w:val="0B0C0C"/>
          <w:sz w:val="24"/>
          <w:szCs w:val="24"/>
          <w:lang w:eastAsia="en-GB"/>
        </w:rPr>
        <w:t xml:space="preserve"> we are more likely to:</w:t>
      </w:r>
    </w:p>
    <w:p w14:paraId="2424E1EA" w14:textId="49E24455" w:rsidR="00F3081E" w:rsidRPr="00482772" w:rsidRDefault="00F3081E" w:rsidP="00482772">
      <w:pPr>
        <w:numPr>
          <w:ilvl w:val="0"/>
          <w:numId w:val="42"/>
        </w:numPr>
        <w:shd w:val="clear" w:color="auto" w:fill="FFFFFF"/>
        <w:spacing w:after="75" w:line="240" w:lineRule="auto"/>
        <w:ind w:left="1020"/>
        <w:rPr>
          <w:rFonts w:ascii="Arial" w:eastAsia="Times New Roman" w:hAnsi="Arial" w:cs="Arial"/>
          <w:color w:val="0B0C0C"/>
          <w:sz w:val="24"/>
          <w:szCs w:val="24"/>
          <w:lang w:eastAsia="en-GB"/>
        </w:rPr>
      </w:pPr>
      <w:r w:rsidRPr="00482772">
        <w:rPr>
          <w:rFonts w:ascii="Arial" w:eastAsia="Times New Roman" w:hAnsi="Arial" w:cs="Arial"/>
          <w:color w:val="0B0C0C"/>
          <w:sz w:val="24"/>
          <w:szCs w:val="24"/>
          <w:lang w:eastAsia="en-GB"/>
        </w:rPr>
        <w:t>give advice and guidance</w:t>
      </w:r>
    </w:p>
    <w:p w14:paraId="0EAB83E9" w14:textId="682ED4F3" w:rsidR="00955FBB" w:rsidRPr="00FF6DE7" w:rsidRDefault="00F3081E" w:rsidP="00955FBB">
      <w:pPr>
        <w:numPr>
          <w:ilvl w:val="0"/>
          <w:numId w:val="55"/>
        </w:numPr>
        <w:shd w:val="clear" w:color="auto" w:fill="FFFFFF"/>
        <w:spacing w:after="75" w:line="240" w:lineRule="auto"/>
        <w:ind w:left="795"/>
        <w:rPr>
          <w:rFonts w:ascii="Arial" w:eastAsia="Times New Roman" w:hAnsi="Arial" w:cs="Arial"/>
          <w:color w:val="0B0C0C"/>
          <w:sz w:val="27"/>
          <w:szCs w:val="27"/>
          <w:lang w:eastAsia="en-GB"/>
        </w:rPr>
      </w:pPr>
      <w:r w:rsidRPr="00F3081E">
        <w:rPr>
          <w:rFonts w:ascii="Arial" w:eastAsia="Times New Roman" w:hAnsi="Arial" w:cs="Arial"/>
          <w:color w:val="0B0C0C"/>
          <w:sz w:val="24"/>
          <w:szCs w:val="24"/>
          <w:lang w:eastAsia="en-GB"/>
        </w:rPr>
        <w:t>impose an available civil sanction</w:t>
      </w:r>
      <w:r w:rsidR="00955FBB" w:rsidRPr="00955FBB">
        <w:rPr>
          <w:rFonts w:ascii="Arial" w:eastAsia="Times New Roman" w:hAnsi="Arial" w:cs="Arial"/>
          <w:color w:val="0B0C0C"/>
          <w:sz w:val="27"/>
          <w:szCs w:val="27"/>
          <w:lang w:eastAsia="en-GB"/>
        </w:rPr>
        <w:t xml:space="preserve"> </w:t>
      </w:r>
      <w:r w:rsidR="00955FBB" w:rsidRPr="00FF6DE7">
        <w:rPr>
          <w:rFonts w:ascii="Arial" w:eastAsia="Times New Roman" w:hAnsi="Arial" w:cs="Arial"/>
          <w:color w:val="0B0C0C"/>
          <w:sz w:val="27"/>
          <w:szCs w:val="27"/>
          <w:lang w:eastAsia="en-GB"/>
        </w:rPr>
        <w:t>or accept an enforcement undertaking.</w:t>
      </w:r>
    </w:p>
    <w:p w14:paraId="10B994A6"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8.1.2 Foreseeability</w:t>
      </w:r>
    </w:p>
    <w:p w14:paraId="3A88536F"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Where the circumstances leading to an offence could reasonably have been foreseen and no action to avoid or prevent it was </w:t>
      </w:r>
      <w:proofErr w:type="gramStart"/>
      <w:r w:rsidRPr="00F3081E">
        <w:rPr>
          <w:rFonts w:ascii="Arial" w:eastAsia="Times New Roman" w:hAnsi="Arial" w:cs="Arial"/>
          <w:color w:val="0B0C0C"/>
          <w:sz w:val="24"/>
          <w:szCs w:val="24"/>
          <w:lang w:eastAsia="en-GB"/>
        </w:rPr>
        <w:t>taken</w:t>
      </w:r>
      <w:proofErr w:type="gramEnd"/>
      <w:r w:rsidRPr="00F3081E">
        <w:rPr>
          <w:rFonts w:ascii="Arial" w:eastAsia="Times New Roman" w:hAnsi="Arial" w:cs="Arial"/>
          <w:color w:val="0B0C0C"/>
          <w:sz w:val="24"/>
          <w:szCs w:val="24"/>
          <w:lang w:eastAsia="en-GB"/>
        </w:rPr>
        <w:t xml:space="preserve"> we will normally:</w:t>
      </w:r>
    </w:p>
    <w:p w14:paraId="1AF5ACD5" w14:textId="77777777" w:rsidR="00F3081E" w:rsidRPr="00F3081E" w:rsidRDefault="00F3081E" w:rsidP="00F3081E">
      <w:pPr>
        <w:numPr>
          <w:ilvl w:val="0"/>
          <w:numId w:val="4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impose a sanction higher than advice and guidance</w:t>
      </w:r>
    </w:p>
    <w:p w14:paraId="5DF4233F" w14:textId="77777777" w:rsidR="00F3081E" w:rsidRPr="00F3081E" w:rsidRDefault="00F3081E" w:rsidP="00F3081E">
      <w:pPr>
        <w:numPr>
          <w:ilvl w:val="0"/>
          <w:numId w:val="4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issue a warning</w:t>
      </w:r>
    </w:p>
    <w:p w14:paraId="79F906BE"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8.1.3 Environmental effect</w:t>
      </w:r>
    </w:p>
    <w:p w14:paraId="6184A593"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consider a prosecution, formal caution or a VMP where the offence is classified as a Category 1 or 2, under our:</w:t>
      </w:r>
    </w:p>
    <w:p w14:paraId="38D0F0AA" w14:textId="77777777" w:rsidR="00F3081E" w:rsidRPr="00F3081E" w:rsidRDefault="00F3081E" w:rsidP="00F3081E">
      <w:pPr>
        <w:numPr>
          <w:ilvl w:val="0"/>
          <w:numId w:val="4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Common Incident Classification Scheme</w:t>
      </w:r>
    </w:p>
    <w:p w14:paraId="42AD71B0" w14:textId="77777777" w:rsidR="00F3081E" w:rsidRPr="00F3081E" w:rsidRDefault="00F3081E" w:rsidP="00F3081E">
      <w:pPr>
        <w:numPr>
          <w:ilvl w:val="0"/>
          <w:numId w:val="4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Compliance Classification Scheme</w:t>
      </w:r>
    </w:p>
    <w:p w14:paraId="12EF552A" w14:textId="4911271E" w:rsidR="00F3081E" w:rsidRDefault="00F3081E" w:rsidP="00F3081E">
      <w:pPr>
        <w:numPr>
          <w:ilvl w:val="0"/>
          <w:numId w:val="44"/>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Reservoirs Dam Risk Categorisation Scheme</w:t>
      </w:r>
    </w:p>
    <w:p w14:paraId="321676DA" w14:textId="07B699CC" w:rsidR="008509E8" w:rsidRDefault="008509E8" w:rsidP="008509E8">
      <w:pPr>
        <w:shd w:val="clear" w:color="auto" w:fill="FFFFFF"/>
        <w:spacing w:after="75" w:line="240" w:lineRule="auto"/>
        <w:rPr>
          <w:rFonts w:ascii="Arial" w:eastAsia="Times New Roman" w:hAnsi="Arial" w:cs="Arial"/>
          <w:color w:val="0B0C0C"/>
          <w:sz w:val="24"/>
          <w:szCs w:val="24"/>
          <w:lang w:eastAsia="en-GB"/>
        </w:rPr>
      </w:pPr>
    </w:p>
    <w:p w14:paraId="6BBC9D47" w14:textId="20DE1516" w:rsidR="008509E8" w:rsidRPr="00146895" w:rsidRDefault="008509E8" w:rsidP="008509E8">
      <w:pPr>
        <w:shd w:val="clear" w:color="auto" w:fill="FFFFFF"/>
        <w:spacing w:before="300" w:after="300" w:line="240" w:lineRule="auto"/>
        <w:rPr>
          <w:rFonts w:ascii="Arial" w:eastAsia="Times New Roman" w:hAnsi="Arial" w:cs="Arial"/>
          <w:color w:val="0B0C0C"/>
          <w:sz w:val="27"/>
          <w:szCs w:val="27"/>
          <w:lang w:eastAsia="en-GB"/>
        </w:rPr>
      </w:pPr>
      <w:r w:rsidRPr="00683DE1">
        <w:rPr>
          <w:rFonts w:ascii="Arial" w:eastAsia="Times New Roman" w:hAnsi="Arial" w:cs="Arial"/>
          <w:color w:val="0B0C0C"/>
          <w:sz w:val="27"/>
          <w:szCs w:val="27"/>
          <w:lang w:eastAsia="en-GB"/>
        </w:rPr>
        <w:t xml:space="preserve">We </w:t>
      </w:r>
      <w:r>
        <w:rPr>
          <w:rFonts w:ascii="Arial" w:eastAsia="Times New Roman" w:hAnsi="Arial" w:cs="Arial"/>
          <w:color w:val="0B0C0C"/>
          <w:sz w:val="27"/>
          <w:szCs w:val="27"/>
          <w:lang w:eastAsia="en-GB"/>
        </w:rPr>
        <w:t xml:space="preserve">will however </w:t>
      </w:r>
      <w:r w:rsidRPr="00683DE1">
        <w:rPr>
          <w:rFonts w:ascii="Arial" w:eastAsia="Times New Roman" w:hAnsi="Arial" w:cs="Arial"/>
          <w:color w:val="0B0C0C"/>
          <w:sz w:val="27"/>
          <w:szCs w:val="27"/>
          <w:lang w:eastAsia="en-GB"/>
        </w:rPr>
        <w:t>retain our discretion to accept appropriate enforcement undertaking offers which may be exceptional or otherwise desirable in the public interest</w:t>
      </w:r>
      <w:r w:rsidR="00FE4D2F">
        <w:rPr>
          <w:rFonts w:ascii="Arial" w:eastAsia="Times New Roman" w:hAnsi="Arial" w:cs="Arial"/>
          <w:color w:val="0B0C0C"/>
          <w:sz w:val="27"/>
          <w:szCs w:val="27"/>
          <w:lang w:eastAsia="en-GB"/>
        </w:rPr>
        <w:t>.</w:t>
      </w:r>
    </w:p>
    <w:p w14:paraId="02A2F923"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The more serious the environmental effect is, the more significant our enforcement response will be. Our choice will be based on the potential and/or actual harm, including the risk to people, </w:t>
      </w:r>
      <w:proofErr w:type="gramStart"/>
      <w:r w:rsidRPr="00F3081E">
        <w:rPr>
          <w:rFonts w:ascii="Arial" w:eastAsia="Times New Roman" w:hAnsi="Arial" w:cs="Arial"/>
          <w:color w:val="0B0C0C"/>
          <w:sz w:val="24"/>
          <w:szCs w:val="24"/>
          <w:lang w:eastAsia="en-GB"/>
        </w:rPr>
        <w:t>communities</w:t>
      </w:r>
      <w:proofErr w:type="gramEnd"/>
      <w:r w:rsidRPr="00F3081E">
        <w:rPr>
          <w:rFonts w:ascii="Arial" w:eastAsia="Times New Roman" w:hAnsi="Arial" w:cs="Arial"/>
          <w:color w:val="0B0C0C"/>
          <w:sz w:val="24"/>
          <w:szCs w:val="24"/>
          <w:lang w:eastAsia="en-GB"/>
        </w:rPr>
        <w:t xml:space="preserve"> and the environment.</w:t>
      </w:r>
    </w:p>
    <w:p w14:paraId="413C7521" w14:textId="178CF81E" w:rsid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also consider prosecution, formal caution or a VMP where it may not be obvious that an offence has a detrimental environmental impact, but it undermines the environmental objectives of the regime. For example, water abstraction or producer responsibility offences.</w:t>
      </w:r>
    </w:p>
    <w:p w14:paraId="47663C6C"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8.1.4 Nature of the offence or breach</w:t>
      </w:r>
    </w:p>
    <w:p w14:paraId="3828C603" w14:textId="785C1DD1"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prosecute when the offence impacts on our ability to be an efficient and effective regulator, including where:</w:t>
      </w:r>
    </w:p>
    <w:p w14:paraId="0F414592" w14:textId="77777777" w:rsidR="00F3081E" w:rsidRPr="00F3081E" w:rsidRDefault="00F3081E" w:rsidP="00F3081E">
      <w:pPr>
        <w:numPr>
          <w:ilvl w:val="0"/>
          <w:numId w:val="4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Environment Agency staff are obstructed in conducting their duties</w:t>
      </w:r>
    </w:p>
    <w:p w14:paraId="5616BBC4" w14:textId="77777777" w:rsidR="00F3081E" w:rsidRPr="00F3081E" w:rsidRDefault="00F3081E" w:rsidP="00F3081E">
      <w:pPr>
        <w:numPr>
          <w:ilvl w:val="0"/>
          <w:numId w:val="4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are targeting a particular type of offending</w:t>
      </w:r>
    </w:p>
    <w:p w14:paraId="412E4437" w14:textId="77777777" w:rsidR="00F3081E" w:rsidRPr="00F3081E" w:rsidRDefault="00F3081E" w:rsidP="00F3081E">
      <w:pPr>
        <w:numPr>
          <w:ilvl w:val="0"/>
          <w:numId w:val="45"/>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we are given false or misleading information</w:t>
      </w:r>
    </w:p>
    <w:p w14:paraId="26FBCF0B"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8.1.5 Financial implications</w:t>
      </w:r>
    </w:p>
    <w:p w14:paraId="2542A367"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impose a VMP or prosecute if the offending is motivated by financial gain including:</w:t>
      </w:r>
    </w:p>
    <w:p w14:paraId="0883680F" w14:textId="77777777" w:rsidR="00F3081E" w:rsidRPr="00F3081E" w:rsidRDefault="00F3081E" w:rsidP="00F3081E">
      <w:pPr>
        <w:numPr>
          <w:ilvl w:val="0"/>
          <w:numId w:val="4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undercutting a legitimate business</w:t>
      </w:r>
    </w:p>
    <w:p w14:paraId="343BBF6C" w14:textId="77777777" w:rsidR="00F3081E" w:rsidRPr="00F3081E" w:rsidRDefault="00F3081E" w:rsidP="00F3081E">
      <w:pPr>
        <w:numPr>
          <w:ilvl w:val="0"/>
          <w:numId w:val="4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making a profit from the illegal activity</w:t>
      </w:r>
    </w:p>
    <w:p w14:paraId="732B6002" w14:textId="77777777" w:rsidR="00F3081E" w:rsidRPr="00F3081E" w:rsidRDefault="00F3081E" w:rsidP="00F3081E">
      <w:pPr>
        <w:numPr>
          <w:ilvl w:val="0"/>
          <w:numId w:val="46"/>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avoiding costs, such as costs saved by not applying for a permit</w:t>
      </w:r>
    </w:p>
    <w:p w14:paraId="620F1B65"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8.1.6 Deterrent effect</w:t>
      </w:r>
    </w:p>
    <w:p w14:paraId="789AD678"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When we choose a </w:t>
      </w:r>
      <w:proofErr w:type="gramStart"/>
      <w:r w:rsidRPr="00F3081E">
        <w:rPr>
          <w:rFonts w:ascii="Arial" w:eastAsia="Times New Roman" w:hAnsi="Arial" w:cs="Arial"/>
          <w:color w:val="0B0C0C"/>
          <w:sz w:val="24"/>
          <w:szCs w:val="24"/>
          <w:lang w:eastAsia="en-GB"/>
        </w:rPr>
        <w:t>sanction</w:t>
      </w:r>
      <w:proofErr w:type="gramEnd"/>
      <w:r w:rsidRPr="00F3081E">
        <w:rPr>
          <w:rFonts w:ascii="Arial" w:eastAsia="Times New Roman" w:hAnsi="Arial" w:cs="Arial"/>
          <w:color w:val="0B0C0C"/>
          <w:sz w:val="24"/>
          <w:szCs w:val="24"/>
          <w:lang w:eastAsia="en-GB"/>
        </w:rPr>
        <w:t xml:space="preserve"> we will consider the most appropriate response to achieve:</w:t>
      </w:r>
    </w:p>
    <w:p w14:paraId="67229F32" w14:textId="77777777" w:rsidR="00F3081E" w:rsidRPr="00F3081E" w:rsidRDefault="00F3081E" w:rsidP="00F3081E">
      <w:pPr>
        <w:numPr>
          <w:ilvl w:val="0"/>
          <w:numId w:val="4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specific deterrence of the offender</w:t>
      </w:r>
    </w:p>
    <w:p w14:paraId="364226B1" w14:textId="77777777" w:rsidR="00F3081E" w:rsidRPr="00F3081E" w:rsidRDefault="00F3081E" w:rsidP="00F3081E">
      <w:pPr>
        <w:numPr>
          <w:ilvl w:val="0"/>
          <w:numId w:val="47"/>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general deterrence of others who may be tempted to offend</w:t>
      </w:r>
    </w:p>
    <w:p w14:paraId="22D332DD"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want to prevent future offending by both the offender and others.</w:t>
      </w:r>
    </w:p>
    <w:p w14:paraId="1B53049B"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8.1.7 Previous history and repeat offending</w:t>
      </w:r>
    </w:p>
    <w:p w14:paraId="5AE46A40"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check if the offender has a history of non-compliance and/or offending, including the:</w:t>
      </w:r>
    </w:p>
    <w:p w14:paraId="07CCFF15" w14:textId="77777777" w:rsidR="00F3081E" w:rsidRPr="00F3081E" w:rsidRDefault="00F3081E" w:rsidP="00F3081E">
      <w:pPr>
        <w:numPr>
          <w:ilvl w:val="0"/>
          <w:numId w:val="4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degree, </w:t>
      </w:r>
      <w:proofErr w:type="gramStart"/>
      <w:r w:rsidRPr="00F3081E">
        <w:rPr>
          <w:rFonts w:ascii="Arial" w:eastAsia="Times New Roman" w:hAnsi="Arial" w:cs="Arial"/>
          <w:color w:val="0B0C0C"/>
          <w:sz w:val="24"/>
          <w:szCs w:val="24"/>
          <w:lang w:eastAsia="en-GB"/>
        </w:rPr>
        <w:t>number</w:t>
      </w:r>
      <w:proofErr w:type="gramEnd"/>
      <w:r w:rsidRPr="00F3081E">
        <w:rPr>
          <w:rFonts w:ascii="Arial" w:eastAsia="Times New Roman" w:hAnsi="Arial" w:cs="Arial"/>
          <w:color w:val="0B0C0C"/>
          <w:sz w:val="24"/>
          <w:szCs w:val="24"/>
          <w:lang w:eastAsia="en-GB"/>
        </w:rPr>
        <w:t xml:space="preserve"> and nature of the breaches and/or offences</w:t>
      </w:r>
    </w:p>
    <w:p w14:paraId="5E627655" w14:textId="77777777" w:rsidR="00F3081E" w:rsidRPr="00F3081E" w:rsidRDefault="00F3081E" w:rsidP="00F3081E">
      <w:pPr>
        <w:numPr>
          <w:ilvl w:val="0"/>
          <w:numId w:val="48"/>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time elapsed since the previous breach and/or offence</w:t>
      </w:r>
    </w:p>
    <w:p w14:paraId="02629371"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This includes site specific offences and general failures by the offender.</w:t>
      </w:r>
    </w:p>
    <w:p w14:paraId="1ABF137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escalate our enforcement response if previous sanctions have failed to achieve the desired outcome. For example, if we have previously issued a formal caution to encourage a change in behaviour to prevent future offending, and the person commits the same offence again, then we are likely to prosecute or serve a VMP where available.</w:t>
      </w:r>
    </w:p>
    <w:p w14:paraId="2F5BA085"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8.1.8 Attitude</w:t>
      </w:r>
    </w:p>
    <w:p w14:paraId="6929CD54"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consider a prosecution or a VMP if the offender:</w:t>
      </w:r>
    </w:p>
    <w:p w14:paraId="03B70681" w14:textId="77777777" w:rsidR="00F3081E" w:rsidRPr="00F3081E" w:rsidRDefault="00F3081E" w:rsidP="00F3081E">
      <w:pPr>
        <w:numPr>
          <w:ilvl w:val="0"/>
          <w:numId w:val="4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has a poor attitude to the offence</w:t>
      </w:r>
    </w:p>
    <w:p w14:paraId="1F81476D" w14:textId="77777777" w:rsidR="00F3081E" w:rsidRPr="00F3081E" w:rsidRDefault="00F3081E" w:rsidP="00F3081E">
      <w:pPr>
        <w:numPr>
          <w:ilvl w:val="0"/>
          <w:numId w:val="4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is uncooperative during the investigation</w:t>
      </w:r>
    </w:p>
    <w:p w14:paraId="3D9DDBCB" w14:textId="77777777" w:rsidR="00F3081E" w:rsidRPr="00F3081E" w:rsidRDefault="00F3081E" w:rsidP="00F3081E">
      <w:pPr>
        <w:numPr>
          <w:ilvl w:val="0"/>
          <w:numId w:val="49"/>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is uncooperative to the suggested or required remediation</w:t>
      </w:r>
    </w:p>
    <w:p w14:paraId="6C05C140"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are likely to apply a lesser sanction, such as advice and guidance, where the offender:</w:t>
      </w:r>
    </w:p>
    <w:p w14:paraId="33D3B188" w14:textId="77777777" w:rsidR="00F3081E" w:rsidRPr="00F3081E" w:rsidRDefault="00F3081E" w:rsidP="00F3081E">
      <w:pPr>
        <w:numPr>
          <w:ilvl w:val="0"/>
          <w:numId w:val="5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voluntarily provides us with details of the offence</w:t>
      </w:r>
    </w:p>
    <w:p w14:paraId="5B4E7CDB" w14:textId="77777777" w:rsidR="00F3081E" w:rsidRPr="00F3081E" w:rsidRDefault="00F3081E" w:rsidP="00F3081E">
      <w:pPr>
        <w:numPr>
          <w:ilvl w:val="0"/>
          <w:numId w:val="5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reports the matter to us promptly</w:t>
      </w:r>
    </w:p>
    <w:p w14:paraId="6D18BE37" w14:textId="77777777" w:rsidR="00F3081E" w:rsidRPr="00F3081E" w:rsidRDefault="00F3081E" w:rsidP="00F3081E">
      <w:pPr>
        <w:numPr>
          <w:ilvl w:val="0"/>
          <w:numId w:val="50"/>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has independently remedied the breach</w:t>
      </w:r>
    </w:p>
    <w:p w14:paraId="694629F5"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8.1.9 Personal circumstances</w:t>
      </w:r>
    </w:p>
    <w:p w14:paraId="43C47E16"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consider the offender’s personal circumstances, including:</w:t>
      </w:r>
    </w:p>
    <w:p w14:paraId="6425E2EA" w14:textId="77777777" w:rsidR="00F3081E" w:rsidRPr="00F3081E" w:rsidRDefault="00F3081E" w:rsidP="00F3081E">
      <w:pPr>
        <w:numPr>
          <w:ilvl w:val="0"/>
          <w:numId w:val="5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serious ill health</w:t>
      </w:r>
    </w:p>
    <w:p w14:paraId="1C7F0B71" w14:textId="77777777" w:rsidR="00F3081E" w:rsidRPr="00F3081E" w:rsidRDefault="00F3081E" w:rsidP="00F3081E">
      <w:pPr>
        <w:numPr>
          <w:ilvl w:val="0"/>
          <w:numId w:val="51"/>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the ability to pay if the sanction includes a financial penalty or requirement to carry out costly remediation</w:t>
      </w:r>
    </w:p>
    <w:p w14:paraId="50E6BF1F" w14:textId="49A38C68"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may modify our proposed penalty if it would have a significant impact on a public or charitable body’s ability to continue to provide their service(s)</w:t>
      </w:r>
      <w:r w:rsidR="0035122D">
        <w:rPr>
          <w:rFonts w:ascii="Arial" w:eastAsia="Times New Roman" w:hAnsi="Arial" w:cs="Arial"/>
          <w:color w:val="0B0C0C"/>
          <w:sz w:val="24"/>
          <w:szCs w:val="24"/>
          <w:lang w:eastAsia="en-GB"/>
        </w:rPr>
        <w:t>, where the law allows us to do so</w:t>
      </w:r>
      <w:r w:rsidRPr="00F3081E">
        <w:rPr>
          <w:rFonts w:ascii="Arial" w:eastAsia="Times New Roman" w:hAnsi="Arial" w:cs="Arial"/>
          <w:color w:val="0B0C0C"/>
          <w:sz w:val="24"/>
          <w:szCs w:val="24"/>
          <w:lang w:eastAsia="en-GB"/>
        </w:rPr>
        <w:t>. We will only consider this if the public or charitable body provides evidence to demonstrate this impact.</w:t>
      </w:r>
    </w:p>
    <w:p w14:paraId="3F3EF6A2" w14:textId="77777777" w:rsidR="00F3081E" w:rsidRPr="00F3081E" w:rsidRDefault="00F3081E" w:rsidP="00F3081E">
      <w:pPr>
        <w:shd w:val="clear" w:color="auto" w:fill="FFFFFF"/>
        <w:spacing w:before="1200" w:after="0" w:line="240" w:lineRule="auto"/>
        <w:outlineLvl w:val="2"/>
        <w:rPr>
          <w:rFonts w:ascii="Arial" w:eastAsia="Times New Roman" w:hAnsi="Arial" w:cs="Arial"/>
          <w:b/>
          <w:bCs/>
          <w:color w:val="0B0C0C"/>
          <w:sz w:val="27"/>
          <w:szCs w:val="27"/>
          <w:lang w:eastAsia="en-GB"/>
        </w:rPr>
      </w:pPr>
      <w:r w:rsidRPr="00F3081E">
        <w:rPr>
          <w:rFonts w:ascii="Arial" w:eastAsia="Times New Roman" w:hAnsi="Arial" w:cs="Arial"/>
          <w:b/>
          <w:bCs/>
          <w:color w:val="0B0C0C"/>
          <w:sz w:val="27"/>
          <w:szCs w:val="27"/>
          <w:lang w:eastAsia="en-GB"/>
        </w:rPr>
        <w:t xml:space="preserve">8.2 How we may deal with particular </w:t>
      </w:r>
      <w:proofErr w:type="gramStart"/>
      <w:r w:rsidRPr="00F3081E">
        <w:rPr>
          <w:rFonts w:ascii="Arial" w:eastAsia="Times New Roman" w:hAnsi="Arial" w:cs="Arial"/>
          <w:b/>
          <w:bCs/>
          <w:color w:val="0B0C0C"/>
          <w:sz w:val="27"/>
          <w:szCs w:val="27"/>
          <w:lang w:eastAsia="en-GB"/>
        </w:rPr>
        <w:t>situations</w:t>
      </w:r>
      <w:proofErr w:type="gramEnd"/>
    </w:p>
    <w:p w14:paraId="6D886DAE"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8.2.1 Serious offences</w:t>
      </w:r>
    </w:p>
    <w:p w14:paraId="25E49B55" w14:textId="569FC356"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normally consider prosecution</w:t>
      </w:r>
      <w:r w:rsidR="0035122D">
        <w:rPr>
          <w:rFonts w:ascii="Arial" w:eastAsia="Times New Roman" w:hAnsi="Arial" w:cs="Arial"/>
          <w:color w:val="0B0C0C"/>
          <w:sz w:val="24"/>
          <w:szCs w:val="24"/>
          <w:lang w:eastAsia="en-GB"/>
        </w:rPr>
        <w:t xml:space="preserve"> or VMP</w:t>
      </w:r>
      <w:r w:rsidRPr="00F3081E">
        <w:rPr>
          <w:rFonts w:ascii="Arial" w:eastAsia="Times New Roman" w:hAnsi="Arial" w:cs="Arial"/>
          <w:color w:val="0B0C0C"/>
          <w:sz w:val="24"/>
          <w:szCs w:val="24"/>
          <w:lang w:eastAsia="en-GB"/>
        </w:rPr>
        <w:t>, subject to public interest factors, if an offence is serious. We may feel it needs to be heard in a public forum.</w:t>
      </w:r>
    </w:p>
    <w:p w14:paraId="4E27CDBE"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Features that make an offence serious are when it has:</w:t>
      </w:r>
    </w:p>
    <w:p w14:paraId="680CBEE6" w14:textId="77777777" w:rsidR="00F3081E" w:rsidRPr="00F3081E" w:rsidRDefault="00F3081E" w:rsidP="00F3081E">
      <w:pPr>
        <w:numPr>
          <w:ilvl w:val="0"/>
          <w:numId w:val="5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been intentional, reckless, negligent or involves outright criminal activity</w:t>
      </w:r>
    </w:p>
    <w:p w14:paraId="4C046554" w14:textId="77777777" w:rsidR="00F3081E" w:rsidRPr="00F3081E" w:rsidRDefault="00F3081E" w:rsidP="00F3081E">
      <w:pPr>
        <w:numPr>
          <w:ilvl w:val="0"/>
          <w:numId w:val="52"/>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caused serious harm (or has the potential to cause such harm) to the environment or to people</w:t>
      </w:r>
    </w:p>
    <w:p w14:paraId="5FB0374F"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Or when the offender has:</w:t>
      </w:r>
    </w:p>
    <w:p w14:paraId="0646ABD8"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committed large scale and protracted non-compliance with regulatory provisions</w:t>
      </w:r>
    </w:p>
    <w:p w14:paraId="603B1E49"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subjected Environment Agency staff to harassment, alarm, </w:t>
      </w:r>
      <w:proofErr w:type="gramStart"/>
      <w:r w:rsidRPr="00F3081E">
        <w:rPr>
          <w:rFonts w:ascii="Arial" w:eastAsia="Times New Roman" w:hAnsi="Arial" w:cs="Arial"/>
          <w:color w:val="0B0C0C"/>
          <w:sz w:val="24"/>
          <w:szCs w:val="24"/>
          <w:lang w:eastAsia="en-GB"/>
        </w:rPr>
        <w:t>distress</w:t>
      </w:r>
      <w:proofErr w:type="gramEnd"/>
      <w:r w:rsidRPr="00F3081E">
        <w:rPr>
          <w:rFonts w:ascii="Arial" w:eastAsia="Times New Roman" w:hAnsi="Arial" w:cs="Arial"/>
          <w:color w:val="0B0C0C"/>
          <w:sz w:val="24"/>
          <w:szCs w:val="24"/>
          <w:lang w:eastAsia="en-GB"/>
        </w:rPr>
        <w:t xml:space="preserve"> or fear of violence</w:t>
      </w:r>
    </w:p>
    <w:p w14:paraId="5705C5C9"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intentionally, recklessly or wilfully made a false or misleading statement or </w:t>
      </w:r>
      <w:proofErr w:type="gramStart"/>
      <w:r w:rsidRPr="00F3081E">
        <w:rPr>
          <w:rFonts w:ascii="Arial" w:eastAsia="Times New Roman" w:hAnsi="Arial" w:cs="Arial"/>
          <w:color w:val="0B0C0C"/>
          <w:sz w:val="24"/>
          <w:szCs w:val="24"/>
          <w:lang w:eastAsia="en-GB"/>
        </w:rPr>
        <w:t>record</w:t>
      </w:r>
      <w:proofErr w:type="gramEnd"/>
    </w:p>
    <w:p w14:paraId="1381A61C"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obstructed the Environment Agency in carrying out its duties, thus preventing it from investigating potential criminal activity</w:t>
      </w:r>
    </w:p>
    <w:p w14:paraId="6FCE3DD6"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impersonated an Environment Agency officer</w:t>
      </w:r>
    </w:p>
    <w:p w14:paraId="56272763" w14:textId="77777777" w:rsidR="00F3081E" w:rsidRPr="00F3081E" w:rsidRDefault="00F3081E" w:rsidP="00F3081E">
      <w:pPr>
        <w:numPr>
          <w:ilvl w:val="0"/>
          <w:numId w:val="53"/>
        </w:numPr>
        <w:shd w:val="clear" w:color="auto" w:fill="FFFFFF"/>
        <w:spacing w:after="75" w:line="240" w:lineRule="auto"/>
        <w:ind w:left="1020"/>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failed to comply with a stop notice</w:t>
      </w:r>
    </w:p>
    <w:p w14:paraId="371EE97E"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lastRenderedPageBreak/>
        <w:t>8.2.2 Minor breach</w:t>
      </w:r>
    </w:p>
    <w:p w14:paraId="37F04929" w14:textId="4C0A61BD"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will normally choose </w:t>
      </w:r>
      <w:r w:rsidR="00FF6DE7">
        <w:rPr>
          <w:rFonts w:ascii="Arial" w:eastAsia="Times New Roman" w:hAnsi="Arial" w:cs="Arial"/>
          <w:color w:val="0B0C0C"/>
          <w:sz w:val="27"/>
          <w:szCs w:val="27"/>
          <w:lang w:eastAsia="en-GB"/>
        </w:rPr>
        <w:t xml:space="preserve">a lower response, including a </w:t>
      </w:r>
      <w:r w:rsidR="00FE4D2F">
        <w:rPr>
          <w:rFonts w:ascii="Arial" w:eastAsia="Times New Roman" w:hAnsi="Arial" w:cs="Arial"/>
          <w:color w:val="0B0C0C"/>
          <w:sz w:val="27"/>
          <w:szCs w:val="27"/>
          <w:lang w:eastAsia="en-GB"/>
        </w:rPr>
        <w:t xml:space="preserve">RES Act </w:t>
      </w:r>
      <w:r w:rsidR="00FF6DE7">
        <w:rPr>
          <w:rFonts w:ascii="Arial" w:eastAsia="Times New Roman" w:hAnsi="Arial" w:cs="Arial"/>
          <w:color w:val="0B0C0C"/>
          <w:sz w:val="27"/>
          <w:szCs w:val="27"/>
          <w:lang w:eastAsia="en-GB"/>
        </w:rPr>
        <w:t>civil sanction</w:t>
      </w:r>
      <w:r w:rsidRPr="00F3081E">
        <w:rPr>
          <w:rFonts w:ascii="Arial" w:eastAsia="Times New Roman" w:hAnsi="Arial" w:cs="Arial"/>
          <w:color w:val="0B0C0C"/>
          <w:sz w:val="24"/>
          <w:szCs w:val="24"/>
          <w:lang w:eastAsia="en-GB"/>
        </w:rPr>
        <w:t xml:space="preserve">  to help bring a business back into compliance where a minor breach has been committed. We consider a minor breach to be where there is no impact on the environment.</w:t>
      </w:r>
    </w:p>
    <w:p w14:paraId="18338130"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8.2.3 Repeat offending</w:t>
      </w:r>
    </w:p>
    <w:p w14:paraId="0AEFD95F"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Continued repeat offending will normally result in us increasing the level of our enforcement response and imposing or seeking a more severe sanction.</w:t>
      </w:r>
    </w:p>
    <w:p w14:paraId="2E72B734" w14:textId="0DEFC018"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will not normally accept an enforcement undertaking for an offence where </w:t>
      </w:r>
      <w:r w:rsidR="00FF6DE7">
        <w:rPr>
          <w:rFonts w:ascii="Arial" w:eastAsia="Times New Roman" w:hAnsi="Arial" w:cs="Arial"/>
          <w:color w:val="0B0C0C"/>
          <w:sz w:val="24"/>
          <w:szCs w:val="24"/>
          <w:lang w:eastAsia="en-GB"/>
        </w:rPr>
        <w:t xml:space="preserve">a similar </w:t>
      </w:r>
      <w:r w:rsidRPr="00F3081E">
        <w:rPr>
          <w:rFonts w:ascii="Arial" w:eastAsia="Times New Roman" w:hAnsi="Arial" w:cs="Arial"/>
          <w:color w:val="0B0C0C"/>
          <w:sz w:val="24"/>
          <w:szCs w:val="24"/>
          <w:lang w:eastAsia="en-GB"/>
        </w:rPr>
        <w:t>one has been previously accepted.</w:t>
      </w:r>
    </w:p>
    <w:p w14:paraId="01EB0762"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8.2.4 Failure to comply with a notice</w:t>
      </w:r>
    </w:p>
    <w:p w14:paraId="3086E4A3"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If a recipient fails to comply with a </w:t>
      </w:r>
      <w:proofErr w:type="gramStart"/>
      <w:r w:rsidRPr="00F3081E">
        <w:rPr>
          <w:rFonts w:ascii="Arial" w:eastAsia="Times New Roman" w:hAnsi="Arial" w:cs="Arial"/>
          <w:color w:val="0B0C0C"/>
          <w:sz w:val="24"/>
          <w:szCs w:val="24"/>
          <w:lang w:eastAsia="en-GB"/>
        </w:rPr>
        <w:t>notice</w:t>
      </w:r>
      <w:proofErr w:type="gramEnd"/>
      <w:r w:rsidRPr="00F3081E">
        <w:rPr>
          <w:rFonts w:ascii="Arial" w:eastAsia="Times New Roman" w:hAnsi="Arial" w:cs="Arial"/>
          <w:color w:val="0B0C0C"/>
          <w:sz w:val="24"/>
          <w:szCs w:val="24"/>
          <w:lang w:eastAsia="en-GB"/>
        </w:rPr>
        <w:t xml:space="preserve"> we will normally seek a sanction that is likely to deter and/or punish.</w:t>
      </w:r>
    </w:p>
    <w:p w14:paraId="41FE173C"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 xml:space="preserve">8.2.5 Operating without a permit, licence or other </w:t>
      </w:r>
      <w:proofErr w:type="gramStart"/>
      <w:r w:rsidRPr="00F3081E">
        <w:rPr>
          <w:rFonts w:ascii="Arial" w:eastAsia="Times New Roman" w:hAnsi="Arial" w:cs="Arial"/>
          <w:b/>
          <w:bCs/>
          <w:color w:val="0B0C0C"/>
          <w:sz w:val="24"/>
          <w:szCs w:val="24"/>
          <w:lang w:eastAsia="en-GB"/>
        </w:rPr>
        <w:t>authority</w:t>
      </w:r>
      <w:proofErr w:type="gramEnd"/>
    </w:p>
    <w:p w14:paraId="4BCE375B"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are likely to impose a sanction that aims to punish and/or deter the offender if the necessary authorisation has not been obtained.</w:t>
      </w:r>
    </w:p>
    <w:p w14:paraId="412E80BD"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8.2.6 Multiple operations</w:t>
      </w:r>
    </w:p>
    <w:p w14:paraId="300DB4F8"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always have regard to the compliance history of an offender, such as repeated breaches of a similar type or demonstration of overall management failure.</w:t>
      </w:r>
    </w:p>
    <w:p w14:paraId="18E44D90"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8.2.7 Body corporate</w:t>
      </w:r>
    </w:p>
    <w:p w14:paraId="09803B06"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Where an offence is </w:t>
      </w:r>
      <w:proofErr w:type="gramStart"/>
      <w:r w:rsidRPr="00F3081E">
        <w:rPr>
          <w:rFonts w:ascii="Arial" w:eastAsia="Times New Roman" w:hAnsi="Arial" w:cs="Arial"/>
          <w:color w:val="0B0C0C"/>
          <w:sz w:val="24"/>
          <w:szCs w:val="24"/>
          <w:lang w:eastAsia="en-GB"/>
        </w:rPr>
        <w:t>as a result of</w:t>
      </w:r>
      <w:proofErr w:type="gramEnd"/>
      <w:r w:rsidRPr="00F3081E">
        <w:rPr>
          <w:rFonts w:ascii="Arial" w:eastAsia="Times New Roman" w:hAnsi="Arial" w:cs="Arial"/>
          <w:color w:val="0B0C0C"/>
          <w:sz w:val="24"/>
          <w:szCs w:val="24"/>
          <w:lang w:eastAsia="en-GB"/>
        </w:rPr>
        <w:t xml:space="preserve"> a company’s activities, we will usually enforce against the company.</w:t>
      </w:r>
    </w:p>
    <w:p w14:paraId="17650104"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Where an offence is committed by a body corporate </w:t>
      </w:r>
      <w:proofErr w:type="gramStart"/>
      <w:r w:rsidRPr="00F3081E">
        <w:rPr>
          <w:rFonts w:ascii="Arial" w:eastAsia="Times New Roman" w:hAnsi="Arial" w:cs="Arial"/>
          <w:color w:val="0B0C0C"/>
          <w:sz w:val="24"/>
          <w:szCs w:val="24"/>
          <w:lang w:eastAsia="en-GB"/>
        </w:rPr>
        <w:t>as a result of</w:t>
      </w:r>
      <w:proofErr w:type="gramEnd"/>
      <w:r w:rsidRPr="00F3081E">
        <w:rPr>
          <w:rFonts w:ascii="Arial" w:eastAsia="Times New Roman" w:hAnsi="Arial" w:cs="Arial"/>
          <w:color w:val="0B0C0C"/>
          <w:sz w:val="24"/>
          <w:szCs w:val="24"/>
          <w:lang w:eastAsia="en-GB"/>
        </w:rPr>
        <w:t xml:space="preserve"> the consent, connivance or neglect of any director, manager, secretary or other officer, that person could also be guilty of an offence. We may enforce against that person.</w:t>
      </w:r>
    </w:p>
    <w:p w14:paraId="18E4B3E6"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We can </w:t>
      </w:r>
      <w:proofErr w:type="gramStart"/>
      <w:r w:rsidRPr="00F3081E">
        <w:rPr>
          <w:rFonts w:ascii="Arial" w:eastAsia="Times New Roman" w:hAnsi="Arial" w:cs="Arial"/>
          <w:color w:val="0B0C0C"/>
          <w:sz w:val="24"/>
          <w:szCs w:val="24"/>
          <w:lang w:eastAsia="en-GB"/>
        </w:rPr>
        <w:t>take action</w:t>
      </w:r>
      <w:proofErr w:type="gramEnd"/>
      <w:r w:rsidRPr="00F3081E">
        <w:rPr>
          <w:rFonts w:ascii="Arial" w:eastAsia="Times New Roman" w:hAnsi="Arial" w:cs="Arial"/>
          <w:color w:val="0B0C0C"/>
          <w:sz w:val="24"/>
          <w:szCs w:val="24"/>
          <w:lang w:eastAsia="en-GB"/>
        </w:rPr>
        <w:t xml:space="preserve"> against a corporate body, an individual or both. We will use the full range of enforcement options available to us. We may, under the Companies Act emphasise to a court that it has the power to disqualify directors.</w:t>
      </w:r>
    </w:p>
    <w:p w14:paraId="18D62FEF"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8.2.8 Juveniles</w:t>
      </w:r>
    </w:p>
    <w:p w14:paraId="6BF9B232"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We will not normally prosecute a juvenile’s first offence.</w:t>
      </w:r>
    </w:p>
    <w:p w14:paraId="65362837" w14:textId="77777777" w:rsidR="00F3081E" w:rsidRPr="00F3081E" w:rsidRDefault="00F3081E" w:rsidP="00F3081E">
      <w:pPr>
        <w:shd w:val="clear" w:color="auto" w:fill="FFFFFF"/>
        <w:spacing w:before="525" w:after="0" w:line="240" w:lineRule="auto"/>
        <w:outlineLvl w:val="3"/>
        <w:rPr>
          <w:rFonts w:ascii="Arial" w:eastAsia="Times New Roman" w:hAnsi="Arial" w:cs="Arial"/>
          <w:b/>
          <w:bCs/>
          <w:color w:val="0B0C0C"/>
          <w:sz w:val="24"/>
          <w:szCs w:val="24"/>
          <w:lang w:eastAsia="en-GB"/>
        </w:rPr>
      </w:pPr>
      <w:r w:rsidRPr="00F3081E">
        <w:rPr>
          <w:rFonts w:ascii="Arial" w:eastAsia="Times New Roman" w:hAnsi="Arial" w:cs="Arial"/>
          <w:b/>
          <w:bCs/>
          <w:color w:val="0B0C0C"/>
          <w:sz w:val="24"/>
          <w:szCs w:val="24"/>
          <w:lang w:eastAsia="en-GB"/>
        </w:rPr>
        <w:t>8.2.9 When the Environment Agency can combine sanctions and offences</w:t>
      </w:r>
    </w:p>
    <w:p w14:paraId="69B1B027" w14:textId="77777777" w:rsidR="00F3081E" w:rsidRPr="00F3081E" w:rsidRDefault="00F3081E" w:rsidP="00F3081E">
      <w:pPr>
        <w:shd w:val="clear" w:color="auto" w:fill="FFFFFF"/>
        <w:spacing w:before="75"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lastRenderedPageBreak/>
        <w:t>It is not normally possible to combine criminal and civil sanctions for the same type of offence unless legislation specifically allows it. We will consider all the circumstances very carefully if we do want to combine sanctions.</w:t>
      </w:r>
    </w:p>
    <w:p w14:paraId="60BFB0C4" w14:textId="77777777" w:rsidR="00F3081E" w:rsidRPr="00F3081E" w:rsidRDefault="00F3081E" w:rsidP="00F3081E">
      <w:pPr>
        <w:shd w:val="clear" w:color="auto" w:fill="FFFFFF"/>
        <w:spacing w:before="300" w:after="300" w:line="240" w:lineRule="auto"/>
        <w:rPr>
          <w:rFonts w:ascii="Arial" w:eastAsia="Times New Roman" w:hAnsi="Arial" w:cs="Arial"/>
          <w:color w:val="0B0C0C"/>
          <w:sz w:val="24"/>
          <w:szCs w:val="24"/>
          <w:lang w:eastAsia="en-GB"/>
        </w:rPr>
      </w:pPr>
      <w:r w:rsidRPr="00F3081E">
        <w:rPr>
          <w:rFonts w:ascii="Arial" w:eastAsia="Times New Roman" w:hAnsi="Arial" w:cs="Arial"/>
          <w:color w:val="0B0C0C"/>
          <w:sz w:val="24"/>
          <w:szCs w:val="24"/>
          <w:lang w:eastAsia="en-GB"/>
        </w:rPr>
        <w:t xml:space="preserve">Where </w:t>
      </w:r>
      <w:proofErr w:type="gramStart"/>
      <w:r w:rsidRPr="00F3081E">
        <w:rPr>
          <w:rFonts w:ascii="Arial" w:eastAsia="Times New Roman" w:hAnsi="Arial" w:cs="Arial"/>
          <w:color w:val="0B0C0C"/>
          <w:sz w:val="24"/>
          <w:szCs w:val="24"/>
          <w:lang w:eastAsia="en-GB"/>
        </w:rPr>
        <w:t>a number of</w:t>
      </w:r>
      <w:proofErr w:type="gramEnd"/>
      <w:r w:rsidRPr="00F3081E">
        <w:rPr>
          <w:rFonts w:ascii="Arial" w:eastAsia="Times New Roman" w:hAnsi="Arial" w:cs="Arial"/>
          <w:color w:val="0B0C0C"/>
          <w:sz w:val="24"/>
          <w:szCs w:val="24"/>
          <w:lang w:eastAsia="en-GB"/>
        </w:rPr>
        <w:t xml:space="preserve"> compliance failures have occurred from the same or related incidents, where it is possible and correct to do so, we will assess all of those failures and try to take a single enforcement response. Our response will match the overall level of offending.</w:t>
      </w:r>
    </w:p>
    <w:p w14:paraId="7BE90EC4" w14:textId="77777777" w:rsidR="00A167FD" w:rsidRDefault="00A167FD"/>
    <w:sectPr w:rsidR="00A16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F58B" w14:textId="77777777" w:rsidR="00181688" w:rsidRDefault="00181688" w:rsidP="00F3081E">
      <w:pPr>
        <w:spacing w:after="0" w:line="240" w:lineRule="auto"/>
      </w:pPr>
      <w:r>
        <w:separator/>
      </w:r>
    </w:p>
  </w:endnote>
  <w:endnote w:type="continuationSeparator" w:id="0">
    <w:p w14:paraId="78C4E039" w14:textId="77777777" w:rsidR="00181688" w:rsidRDefault="00181688" w:rsidP="00F3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F34E9" w14:textId="77777777" w:rsidR="00181688" w:rsidRDefault="00181688" w:rsidP="00F3081E">
      <w:pPr>
        <w:spacing w:after="0" w:line="240" w:lineRule="auto"/>
      </w:pPr>
      <w:r>
        <w:separator/>
      </w:r>
    </w:p>
  </w:footnote>
  <w:footnote w:type="continuationSeparator" w:id="0">
    <w:p w14:paraId="0739E096" w14:textId="77777777" w:rsidR="00181688" w:rsidRDefault="00181688" w:rsidP="00F3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2"/>
    <w:multiLevelType w:val="multilevel"/>
    <w:tmpl w:val="FF3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738FC"/>
    <w:multiLevelType w:val="multilevel"/>
    <w:tmpl w:val="A6C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50FEA"/>
    <w:multiLevelType w:val="multilevel"/>
    <w:tmpl w:val="5FEA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FA6D7A"/>
    <w:multiLevelType w:val="multilevel"/>
    <w:tmpl w:val="6796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63642"/>
    <w:multiLevelType w:val="multilevel"/>
    <w:tmpl w:val="88C2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7739F5"/>
    <w:multiLevelType w:val="multilevel"/>
    <w:tmpl w:val="4BCE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8C62FA"/>
    <w:multiLevelType w:val="multilevel"/>
    <w:tmpl w:val="D734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C744B"/>
    <w:multiLevelType w:val="multilevel"/>
    <w:tmpl w:val="85C8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8D6FE5"/>
    <w:multiLevelType w:val="multilevel"/>
    <w:tmpl w:val="F5F6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FB042F"/>
    <w:multiLevelType w:val="multilevel"/>
    <w:tmpl w:val="3F90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867354"/>
    <w:multiLevelType w:val="multilevel"/>
    <w:tmpl w:val="5624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DD7BCC"/>
    <w:multiLevelType w:val="multilevel"/>
    <w:tmpl w:val="0F6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A784A"/>
    <w:multiLevelType w:val="multilevel"/>
    <w:tmpl w:val="DFDE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7D5E94"/>
    <w:multiLevelType w:val="multilevel"/>
    <w:tmpl w:val="5F2E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9E303C"/>
    <w:multiLevelType w:val="multilevel"/>
    <w:tmpl w:val="3856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A0E98"/>
    <w:multiLevelType w:val="multilevel"/>
    <w:tmpl w:val="1934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196277"/>
    <w:multiLevelType w:val="multilevel"/>
    <w:tmpl w:val="734E0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431087"/>
    <w:multiLevelType w:val="multilevel"/>
    <w:tmpl w:val="8E2A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031AC"/>
    <w:multiLevelType w:val="multilevel"/>
    <w:tmpl w:val="847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8014E5"/>
    <w:multiLevelType w:val="multilevel"/>
    <w:tmpl w:val="8EDC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305C42"/>
    <w:multiLevelType w:val="multilevel"/>
    <w:tmpl w:val="4198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A0FE8"/>
    <w:multiLevelType w:val="multilevel"/>
    <w:tmpl w:val="DE32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BE358D"/>
    <w:multiLevelType w:val="multilevel"/>
    <w:tmpl w:val="5D8A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AE27CD"/>
    <w:multiLevelType w:val="multilevel"/>
    <w:tmpl w:val="3F3A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6E64D6"/>
    <w:multiLevelType w:val="multilevel"/>
    <w:tmpl w:val="5162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98C6A92"/>
    <w:multiLevelType w:val="multilevel"/>
    <w:tmpl w:val="76A0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274AEB"/>
    <w:multiLevelType w:val="multilevel"/>
    <w:tmpl w:val="B3B6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931064"/>
    <w:multiLevelType w:val="multilevel"/>
    <w:tmpl w:val="E05E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E1206F"/>
    <w:multiLevelType w:val="multilevel"/>
    <w:tmpl w:val="F9E0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54574B"/>
    <w:multiLevelType w:val="multilevel"/>
    <w:tmpl w:val="3E3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4715DB"/>
    <w:multiLevelType w:val="multilevel"/>
    <w:tmpl w:val="3912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606F8F"/>
    <w:multiLevelType w:val="multilevel"/>
    <w:tmpl w:val="110EA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B5179F"/>
    <w:multiLevelType w:val="multilevel"/>
    <w:tmpl w:val="ABDE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AE65EE"/>
    <w:multiLevelType w:val="multilevel"/>
    <w:tmpl w:val="74E8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0C13157"/>
    <w:multiLevelType w:val="multilevel"/>
    <w:tmpl w:val="06C4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2FF4F34"/>
    <w:multiLevelType w:val="multilevel"/>
    <w:tmpl w:val="6CF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88607F"/>
    <w:multiLevelType w:val="multilevel"/>
    <w:tmpl w:val="6942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BA320D"/>
    <w:multiLevelType w:val="multilevel"/>
    <w:tmpl w:val="D8B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401159"/>
    <w:multiLevelType w:val="multilevel"/>
    <w:tmpl w:val="585E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8D6D9D"/>
    <w:multiLevelType w:val="multilevel"/>
    <w:tmpl w:val="F982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C66029E"/>
    <w:multiLevelType w:val="multilevel"/>
    <w:tmpl w:val="4CDC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85781C"/>
    <w:multiLevelType w:val="multilevel"/>
    <w:tmpl w:val="552C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2DD13F0"/>
    <w:multiLevelType w:val="multilevel"/>
    <w:tmpl w:val="1116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5CE4E3E"/>
    <w:multiLevelType w:val="multilevel"/>
    <w:tmpl w:val="E430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7A9133F"/>
    <w:multiLevelType w:val="multilevel"/>
    <w:tmpl w:val="3B20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9D30C41"/>
    <w:multiLevelType w:val="multilevel"/>
    <w:tmpl w:val="AF8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8F1EA7"/>
    <w:multiLevelType w:val="multilevel"/>
    <w:tmpl w:val="3C4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E865FE1"/>
    <w:multiLevelType w:val="multilevel"/>
    <w:tmpl w:val="2C24A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FAC6135"/>
    <w:multiLevelType w:val="multilevel"/>
    <w:tmpl w:val="EEE6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14C3700"/>
    <w:multiLevelType w:val="multilevel"/>
    <w:tmpl w:val="84AE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2516152"/>
    <w:multiLevelType w:val="multilevel"/>
    <w:tmpl w:val="8B9C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4DE29B3"/>
    <w:multiLevelType w:val="multilevel"/>
    <w:tmpl w:val="02EA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50A4057"/>
    <w:multiLevelType w:val="multilevel"/>
    <w:tmpl w:val="1B46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78751B3"/>
    <w:multiLevelType w:val="multilevel"/>
    <w:tmpl w:val="0BC0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9A0FEB"/>
    <w:multiLevelType w:val="multilevel"/>
    <w:tmpl w:val="C6CE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7884947">
    <w:abstractNumId w:val="20"/>
  </w:num>
  <w:num w:numId="2" w16cid:durableId="433865211">
    <w:abstractNumId w:val="39"/>
  </w:num>
  <w:num w:numId="3" w16cid:durableId="2143964204">
    <w:abstractNumId w:val="46"/>
  </w:num>
  <w:num w:numId="4" w16cid:durableId="45565813">
    <w:abstractNumId w:val="36"/>
  </w:num>
  <w:num w:numId="5" w16cid:durableId="304628304">
    <w:abstractNumId w:val="44"/>
  </w:num>
  <w:num w:numId="6" w16cid:durableId="850072793">
    <w:abstractNumId w:val="23"/>
  </w:num>
  <w:num w:numId="7" w16cid:durableId="266937149">
    <w:abstractNumId w:val="45"/>
  </w:num>
  <w:num w:numId="8" w16cid:durableId="402483873">
    <w:abstractNumId w:val="31"/>
  </w:num>
  <w:num w:numId="9" w16cid:durableId="1725130458">
    <w:abstractNumId w:val="15"/>
  </w:num>
  <w:num w:numId="10" w16cid:durableId="258218083">
    <w:abstractNumId w:val="37"/>
  </w:num>
  <w:num w:numId="11" w16cid:durableId="1210994614">
    <w:abstractNumId w:val="50"/>
  </w:num>
  <w:num w:numId="12" w16cid:durableId="788740636">
    <w:abstractNumId w:val="34"/>
  </w:num>
  <w:num w:numId="13" w16cid:durableId="141629030">
    <w:abstractNumId w:val="40"/>
  </w:num>
  <w:num w:numId="14" w16cid:durableId="2065635113">
    <w:abstractNumId w:val="53"/>
  </w:num>
  <w:num w:numId="15" w16cid:durableId="883906647">
    <w:abstractNumId w:val="7"/>
  </w:num>
  <w:num w:numId="16" w16cid:durableId="1351299408">
    <w:abstractNumId w:val="3"/>
  </w:num>
  <w:num w:numId="17" w16cid:durableId="2003971565">
    <w:abstractNumId w:val="35"/>
  </w:num>
  <w:num w:numId="18" w16cid:durableId="368073733">
    <w:abstractNumId w:val="54"/>
  </w:num>
  <w:num w:numId="19" w16cid:durableId="2049795686">
    <w:abstractNumId w:val="16"/>
  </w:num>
  <w:num w:numId="20" w16cid:durableId="899436690">
    <w:abstractNumId w:val="52"/>
  </w:num>
  <w:num w:numId="21" w16cid:durableId="1036078035">
    <w:abstractNumId w:val="43"/>
  </w:num>
  <w:num w:numId="22" w16cid:durableId="723136681">
    <w:abstractNumId w:val="48"/>
  </w:num>
  <w:num w:numId="23" w16cid:durableId="112136736">
    <w:abstractNumId w:val="10"/>
  </w:num>
  <w:num w:numId="24" w16cid:durableId="2011105921">
    <w:abstractNumId w:val="41"/>
  </w:num>
  <w:num w:numId="25" w16cid:durableId="638606841">
    <w:abstractNumId w:val="2"/>
  </w:num>
  <w:num w:numId="26" w16cid:durableId="1684816395">
    <w:abstractNumId w:val="14"/>
  </w:num>
  <w:num w:numId="27" w16cid:durableId="1438211233">
    <w:abstractNumId w:val="4"/>
  </w:num>
  <w:num w:numId="28" w16cid:durableId="1641181021">
    <w:abstractNumId w:val="33"/>
  </w:num>
  <w:num w:numId="29" w16cid:durableId="467360750">
    <w:abstractNumId w:val="51"/>
  </w:num>
  <w:num w:numId="30" w16cid:durableId="255867836">
    <w:abstractNumId w:val="5"/>
  </w:num>
  <w:num w:numId="31" w16cid:durableId="1514757724">
    <w:abstractNumId w:val="13"/>
  </w:num>
  <w:num w:numId="32" w16cid:durableId="726344371">
    <w:abstractNumId w:val="17"/>
  </w:num>
  <w:num w:numId="33" w16cid:durableId="1513298037">
    <w:abstractNumId w:val="42"/>
  </w:num>
  <w:num w:numId="34" w16cid:durableId="1758868834">
    <w:abstractNumId w:val="22"/>
  </w:num>
  <w:num w:numId="35" w16cid:durableId="483666207">
    <w:abstractNumId w:val="12"/>
  </w:num>
  <w:num w:numId="36" w16cid:durableId="1256131908">
    <w:abstractNumId w:val="38"/>
  </w:num>
  <w:num w:numId="37" w16cid:durableId="156387246">
    <w:abstractNumId w:val="25"/>
  </w:num>
  <w:num w:numId="38" w16cid:durableId="502667212">
    <w:abstractNumId w:val="27"/>
  </w:num>
  <w:num w:numId="39" w16cid:durableId="783618913">
    <w:abstractNumId w:val="30"/>
  </w:num>
  <w:num w:numId="40" w16cid:durableId="711030467">
    <w:abstractNumId w:val="24"/>
  </w:num>
  <w:num w:numId="41" w16cid:durableId="1673532690">
    <w:abstractNumId w:val="11"/>
  </w:num>
  <w:num w:numId="42" w16cid:durableId="111442711">
    <w:abstractNumId w:val="21"/>
  </w:num>
  <w:num w:numId="43" w16cid:durableId="1923485688">
    <w:abstractNumId w:val="29"/>
  </w:num>
  <w:num w:numId="44" w16cid:durableId="1199124460">
    <w:abstractNumId w:val="28"/>
  </w:num>
  <w:num w:numId="45" w16cid:durableId="526869972">
    <w:abstractNumId w:val="26"/>
  </w:num>
  <w:num w:numId="46" w16cid:durableId="812986634">
    <w:abstractNumId w:val="9"/>
  </w:num>
  <w:num w:numId="47" w16cid:durableId="356540848">
    <w:abstractNumId w:val="0"/>
  </w:num>
  <w:num w:numId="48" w16cid:durableId="1570074627">
    <w:abstractNumId w:val="19"/>
  </w:num>
  <w:num w:numId="49" w16cid:durableId="2086294820">
    <w:abstractNumId w:val="1"/>
  </w:num>
  <w:num w:numId="50" w16cid:durableId="408385098">
    <w:abstractNumId w:val="49"/>
  </w:num>
  <w:num w:numId="51" w16cid:durableId="1227299834">
    <w:abstractNumId w:val="47"/>
  </w:num>
  <w:num w:numId="52" w16cid:durableId="2027363327">
    <w:abstractNumId w:val="18"/>
  </w:num>
  <w:num w:numId="53" w16cid:durableId="1084573461">
    <w:abstractNumId w:val="6"/>
  </w:num>
  <w:num w:numId="54" w16cid:durableId="2049337574">
    <w:abstractNumId w:val="8"/>
  </w:num>
  <w:num w:numId="55" w16cid:durableId="14844842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1E"/>
    <w:rsid w:val="000013F1"/>
    <w:rsid w:val="000C214F"/>
    <w:rsid w:val="00144334"/>
    <w:rsid w:val="00181688"/>
    <w:rsid w:val="00234382"/>
    <w:rsid w:val="00265134"/>
    <w:rsid w:val="00324130"/>
    <w:rsid w:val="003320DC"/>
    <w:rsid w:val="0035122D"/>
    <w:rsid w:val="00414A42"/>
    <w:rsid w:val="00482772"/>
    <w:rsid w:val="004C319F"/>
    <w:rsid w:val="005C6D36"/>
    <w:rsid w:val="005D6DC3"/>
    <w:rsid w:val="006178BA"/>
    <w:rsid w:val="006730E2"/>
    <w:rsid w:val="00677074"/>
    <w:rsid w:val="00711CF0"/>
    <w:rsid w:val="0079049F"/>
    <w:rsid w:val="008509E8"/>
    <w:rsid w:val="008B6E45"/>
    <w:rsid w:val="00925491"/>
    <w:rsid w:val="00955FBB"/>
    <w:rsid w:val="009D4F3A"/>
    <w:rsid w:val="00A167FD"/>
    <w:rsid w:val="00AC025D"/>
    <w:rsid w:val="00BA179D"/>
    <w:rsid w:val="00C045B5"/>
    <w:rsid w:val="00C13CBC"/>
    <w:rsid w:val="00C20D8D"/>
    <w:rsid w:val="00CE076C"/>
    <w:rsid w:val="00E6517C"/>
    <w:rsid w:val="00EA1208"/>
    <w:rsid w:val="00F3081E"/>
    <w:rsid w:val="00F74002"/>
    <w:rsid w:val="00FC7248"/>
    <w:rsid w:val="00FE4D2F"/>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64AEA"/>
  <w15:chartTrackingRefBased/>
  <w15:docId w15:val="{C6E6E86C-F25D-4862-883D-7B52351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55FBB"/>
    <w:pPr>
      <w:spacing w:after="0" w:line="240" w:lineRule="auto"/>
    </w:pPr>
  </w:style>
  <w:style w:type="character" w:styleId="CommentReference">
    <w:name w:val="annotation reference"/>
    <w:basedOn w:val="DefaultParagraphFont"/>
    <w:uiPriority w:val="99"/>
    <w:semiHidden/>
    <w:unhideWhenUsed/>
    <w:rsid w:val="00BA179D"/>
    <w:rPr>
      <w:sz w:val="16"/>
      <w:szCs w:val="16"/>
    </w:rPr>
  </w:style>
  <w:style w:type="paragraph" w:styleId="CommentText">
    <w:name w:val="annotation text"/>
    <w:basedOn w:val="Normal"/>
    <w:link w:val="CommentTextChar"/>
    <w:uiPriority w:val="99"/>
    <w:semiHidden/>
    <w:unhideWhenUsed/>
    <w:rsid w:val="00BA179D"/>
    <w:pPr>
      <w:spacing w:line="240" w:lineRule="auto"/>
    </w:pPr>
    <w:rPr>
      <w:sz w:val="20"/>
      <w:szCs w:val="20"/>
    </w:rPr>
  </w:style>
  <w:style w:type="character" w:customStyle="1" w:styleId="CommentTextChar">
    <w:name w:val="Comment Text Char"/>
    <w:basedOn w:val="DefaultParagraphFont"/>
    <w:link w:val="CommentText"/>
    <w:uiPriority w:val="99"/>
    <w:semiHidden/>
    <w:rsid w:val="00BA179D"/>
    <w:rPr>
      <w:sz w:val="20"/>
      <w:szCs w:val="20"/>
    </w:rPr>
  </w:style>
  <w:style w:type="paragraph" w:styleId="CommentSubject">
    <w:name w:val="annotation subject"/>
    <w:basedOn w:val="CommentText"/>
    <w:next w:val="CommentText"/>
    <w:link w:val="CommentSubjectChar"/>
    <w:uiPriority w:val="99"/>
    <w:semiHidden/>
    <w:unhideWhenUsed/>
    <w:rsid w:val="00BA179D"/>
    <w:rPr>
      <w:b/>
      <w:bCs/>
    </w:rPr>
  </w:style>
  <w:style w:type="character" w:customStyle="1" w:styleId="CommentSubjectChar">
    <w:name w:val="Comment Subject Char"/>
    <w:basedOn w:val="CommentTextChar"/>
    <w:link w:val="CommentSubject"/>
    <w:uiPriority w:val="99"/>
    <w:semiHidden/>
    <w:rsid w:val="00BA17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rowth-duty" TargetMode="External"/><Relationship Id="rId18" Type="http://schemas.openxmlformats.org/officeDocument/2006/relationships/hyperlink" Target="https://www.gov.uk/government/publications/environment-agency-enforcement-and-sanctions-policy" TargetMode="External"/><Relationship Id="rId26" Type="http://schemas.openxmlformats.org/officeDocument/2006/relationships/hyperlink" Target="https://www.gov.uk/government/publications/environment-agency-enforcement-and-sanctions-policy/environment-agency-enforcement-and-sanctions-policy" TargetMode="External"/><Relationship Id="rId3" Type="http://schemas.openxmlformats.org/officeDocument/2006/relationships/customXml" Target="../customXml/item3.xml"/><Relationship Id="rId21" Type="http://schemas.openxmlformats.org/officeDocument/2006/relationships/hyperlink" Target="https://www.gov.uk/government/publications/offence-response-options-environment-agency" TargetMode="External"/><Relationship Id="rId7" Type="http://schemas.openxmlformats.org/officeDocument/2006/relationships/settings" Target="settings.xml"/><Relationship Id="rId12" Type="http://schemas.openxmlformats.org/officeDocument/2006/relationships/hyperlink" Target="https://www.gov.uk/government/publications/regulators-code-and-the-environment-agency" TargetMode="External"/><Relationship Id="rId17" Type="http://schemas.openxmlformats.org/officeDocument/2006/relationships/hyperlink" Target="https://www.gov.uk/government/publications/enforcement-undertakings-accepted-by-the-environment-agency" TargetMode="External"/><Relationship Id="rId25" Type="http://schemas.openxmlformats.org/officeDocument/2006/relationships/hyperlink" Target="https://www.gov.uk/government/publications/offence-response-options-environment-agency" TargetMode="External"/><Relationship Id="rId2" Type="http://schemas.openxmlformats.org/officeDocument/2006/relationships/customXml" Target="../customXml/item2.xml"/><Relationship Id="rId16" Type="http://schemas.openxmlformats.org/officeDocument/2006/relationships/hyperlink" Target="https://www.gov.uk/government/publications/climate-change-regimes-civil-penalties-imposed" TargetMode="External"/><Relationship Id="rId20" Type="http://schemas.openxmlformats.org/officeDocument/2006/relationships/hyperlink" Target="https://www.gov.uk/government/publications/environment-agency-enforcement-and-sanctions-polic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gulators-code" TargetMode="External"/><Relationship Id="rId24" Type="http://schemas.openxmlformats.org/officeDocument/2006/relationships/hyperlink" Target="https://www.cps.gov.uk/publication/code-crown-prosecutors" TargetMode="External"/><Relationship Id="rId5" Type="http://schemas.openxmlformats.org/officeDocument/2006/relationships/numbering" Target="numbering.xml"/><Relationship Id="rId15" Type="http://schemas.openxmlformats.org/officeDocument/2006/relationships/hyperlink" Target="https://www.gov.uk/guidance/access-the-public-register-for-environmental-information" TargetMode="External"/><Relationship Id="rId23" Type="http://schemas.openxmlformats.org/officeDocument/2006/relationships/hyperlink" Target="https://www.gov.uk/government/publications/environment-agency-enforcement-and-sanctions-policy" TargetMode="External"/><Relationship Id="rId28" Type="http://schemas.openxmlformats.org/officeDocument/2006/relationships/hyperlink" Target="https://www.gov.uk/government/collections/basic-rules-environmental-permitting-regulatory-positions" TargetMode="External"/><Relationship Id="rId10" Type="http://schemas.openxmlformats.org/officeDocument/2006/relationships/endnotes" Target="endnotes.xml"/><Relationship Id="rId19" Type="http://schemas.openxmlformats.org/officeDocument/2006/relationships/hyperlink" Target="https://www.gov.uk/government/publications/offence-response-options-environment-agen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ps.gov.uk/publication/code-crown-prosecutors" TargetMode="External"/><Relationship Id="rId22" Type="http://schemas.openxmlformats.org/officeDocument/2006/relationships/hyperlink" Target="https://www.gov.uk/government/publications/environment-agency-enforcement-and-sanctions-policy" TargetMode="External"/><Relationship Id="rId27" Type="http://schemas.openxmlformats.org/officeDocument/2006/relationships/hyperlink" Target="https://www.gov.uk/government/publications/environment-agency-enforcement-and-sanctions-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1117845-93f6-4da3-abaa-fcb4fa669c78" ContentTypeId="0x010100A5BF1C78D9F64B679A5EBDE1C6598EBC01"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0E3D5AC5147B554AADFB610B6325D9CE" ma:contentTypeVersion="21" ma:contentTypeDescription="Create a new document." ma:contentTypeScope="" ma:versionID="c4107f8511f45143f147434277035a9f">
  <xsd:schema xmlns:xsd="http://www.w3.org/2001/XMLSchema" xmlns:xs="http://www.w3.org/2001/XMLSchema" xmlns:p="http://schemas.microsoft.com/office/2006/metadata/properties" xmlns:ns2="662745e8-e224-48e8-a2e3-254862b8c2f5" xmlns:ns3="738487e1-8f1f-4a90-8112-ab6cef7ec048" xmlns:ns4="5e04e4db-97f1-446e-a8e0-072069281d09" targetNamespace="http://schemas.microsoft.com/office/2006/metadata/properties" ma:root="true" ma:fieldsID="90537a292345cf94157328c65fca990c" ns2:_="" ns3:_="" ns4:_="">
    <xsd:import namespace="662745e8-e224-48e8-a2e3-254862b8c2f5"/>
    <xsd:import namespace="738487e1-8f1f-4a90-8112-ab6cef7ec048"/>
    <xsd:import namespace="5e04e4db-97f1-446e-a8e0-072069281d09"/>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4:SharedWithUsers" minOccurs="0"/>
                <xsd:element ref="ns4:SharedWithDetail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e06b754-d20b-46a3-b892-7309aefdc151}" ma:internalName="TaxCatchAll" ma:showField="CatchAllData"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06b754-d20b-46a3-b892-7309aefdc151}" ma:internalName="TaxCatchAllLabel" ma:readOnly="true" ma:showField="CatchAllDataLabel" ma:web="5e04e4db-97f1-446e-a8e0-072069281d09">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Future Regulation Compliance Team" ma:internalName="Team">
      <xsd:simpleType>
        <xsd:restriction base="dms:Text"/>
      </xsd:simpleType>
    </xsd:element>
    <xsd:element name="Topic" ma:index="20" nillable="true" ma:displayName="Topic" ma:default="Teams File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EA|d5f78ddb-b1b6-4328-9877-d7e3ed06fdac"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487e1-8f1f-4a90-8112-ab6cef7ec04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4e4db-97f1-446e-a8e0-072069281d0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Teams Files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EA</TermName>
          <TermId xmlns="http://schemas.microsoft.com/office/infopath/2007/PartnerControls">d5f78ddb-b1b6-4328-9877-d7e3ed06fdac</TermId>
        </TermInfo>
      </Terms>
    </fe59e9859d6a491389c5b03567f5dda5>
    <lcf76f155ced4ddcb4097134ff3c332f xmlns="738487e1-8f1f-4a90-8112-ab6cef7ec048">
      <Terms xmlns="http://schemas.microsoft.com/office/infopath/2007/PartnerControls"/>
    </lcf76f155ced4ddcb4097134ff3c332f>
    <Team xmlns="662745e8-e224-48e8-a2e3-254862b8c2f5">Future Regulation Compliance Team</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C38B1E2A-4411-454D-8294-DBCCE8EC0C46}">
  <ds:schemaRefs>
    <ds:schemaRef ds:uri="http://schemas.microsoft.com/sharepoint/v3/contenttype/forms"/>
  </ds:schemaRefs>
</ds:datastoreItem>
</file>

<file path=customXml/itemProps2.xml><?xml version="1.0" encoding="utf-8"?>
<ds:datastoreItem xmlns:ds="http://schemas.openxmlformats.org/officeDocument/2006/customXml" ds:itemID="{5F4AEFB2-492A-439B-B8B3-9551BAC7A170}">
  <ds:schemaRefs>
    <ds:schemaRef ds:uri="Microsoft.SharePoint.Taxonomy.ContentTypeSync"/>
  </ds:schemaRefs>
</ds:datastoreItem>
</file>

<file path=customXml/itemProps3.xml><?xml version="1.0" encoding="utf-8"?>
<ds:datastoreItem xmlns:ds="http://schemas.openxmlformats.org/officeDocument/2006/customXml" ds:itemID="{B6879F92-1CE0-469B-95F2-2F3569121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38487e1-8f1f-4a90-8112-ab6cef7ec048"/>
    <ds:schemaRef ds:uri="5e04e4db-97f1-446e-a8e0-072069281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92C028-12C2-4FE4-9CA9-502312093BF9}">
  <ds:schemaRefs>
    <ds:schemaRef ds:uri="http://schemas.microsoft.com/office/2006/metadata/properties"/>
    <ds:schemaRef ds:uri="http://schemas.microsoft.com/office/infopath/2007/PartnerControls"/>
    <ds:schemaRef ds:uri="662745e8-e224-48e8-a2e3-254862b8c2f5"/>
    <ds:schemaRef ds:uri="738487e1-8f1f-4a90-8112-ab6cef7ec04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5571</Words>
  <Characters>31761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Dan</dc:creator>
  <cp:keywords/>
  <dc:description/>
  <cp:lastModifiedBy>Rob Wheadon</cp:lastModifiedBy>
  <cp:revision>2</cp:revision>
  <dcterms:created xsi:type="dcterms:W3CDTF">2023-08-04T13:11:00Z</dcterms:created>
  <dcterms:modified xsi:type="dcterms:W3CDTF">2023-08-04T13:11:00Z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0x010100A5BF1C78D9F64B679A5EBDE1C6598EBC01000E3D5AC5147B554AADFB610B6325D9CE</vt:lpwstr>
  </property>
  <property fmtid="{D5CDD505-2E9C-101B-9397-08002B2CF9AE}" pid="3" name="InformationType">
    <vt:lpwstr/>
  </property>
  <property fmtid="{D5CDD505-2E9C-101B-9397-08002B2CF9AE}" pid="4" name="Distribution">
    <vt:lpwstr>9;#External|1104eb68-55d8-494f-b6ba-c5473579de73</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OrganisationalUnit">
    <vt:lpwstr>8;#EA|d5f78ddb-b1b6-4328-9877-d7e3ed06fdac</vt:lpwstr>
  </property>
</Properties>
</file>