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95B0C44" w:rsidR="008A1EA3" w:rsidRDefault="007D2AC7" w:rsidP="006D7832">
      <w:r w:rsidRPr="00F6274F">
        <w:rPr>
          <w:noProof/>
          <w:lang w:eastAsia="en-GB"/>
        </w:rPr>
        <w:drawing>
          <wp:anchor distT="0" distB="0" distL="114300" distR="114300" simplePos="0" relativeHeight="251658240"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0E6E483B" w14:textId="77777777" w:rsidR="4ADB84F8" w:rsidRDefault="4ADB84F8"/>
    <w:p w14:paraId="1553FF78" w14:textId="72895198" w:rsidR="00EE32ED" w:rsidRPr="00C55A2A" w:rsidRDefault="0004075F" w:rsidP="00EE32ED">
      <w:pPr>
        <w:pStyle w:val="Reportsubtitle"/>
      </w:pPr>
      <w:r>
        <w:t>Environment Agency charges proposal for greenhouse gas emissions</w:t>
      </w:r>
    </w:p>
    <w:p w14:paraId="6296118F" w14:textId="2DD62F39" w:rsidR="00261CCA" w:rsidRDefault="00261CCA" w:rsidP="00646B20">
      <w:pPr>
        <w:pStyle w:val="Dateandversion"/>
      </w:pPr>
      <w:r>
        <w:t xml:space="preserve">Date: </w:t>
      </w:r>
      <w:r w:rsidR="0004075F">
        <w:t>November</w:t>
      </w:r>
      <w:r>
        <w:t xml:space="preserve"> 202</w:t>
      </w:r>
      <w:r w:rsidR="0004075F">
        <w:t>4</w:t>
      </w:r>
    </w:p>
    <w:p w14:paraId="754B85BC" w14:textId="0A1CD313" w:rsidR="00845AB8" w:rsidRPr="00F6274F" w:rsidRDefault="00845AB8" w:rsidP="00D121EF">
      <w:pPr>
        <w:pStyle w:val="Reportsubtitle"/>
      </w:pPr>
      <w:r>
        <w:br w:type="page"/>
      </w:r>
    </w:p>
    <w:p w14:paraId="717DC953" w14:textId="77777777" w:rsidR="00812F8F" w:rsidRPr="00812F8F" w:rsidRDefault="00812F8F" w:rsidP="00D22F91">
      <w:r w:rsidRPr="00812F8F">
        <w:lastRenderedPageBreak/>
        <w:t>We are the Environment Agency. We protect and improve the environment.</w:t>
      </w:r>
    </w:p>
    <w:p w14:paraId="01A15930"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25E7266F"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3858EAC8" w14:textId="4633BC38"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49C887B6" w14:textId="77777777" w:rsidR="00D22F91" w:rsidRDefault="00D22F91" w:rsidP="004A27D0"/>
    <w:p w14:paraId="2D0B2304" w14:textId="77777777" w:rsidR="00D22F91" w:rsidRDefault="00D22F91" w:rsidP="004A27D0">
      <w:pPr>
        <w:sectPr w:rsidR="00D22F91" w:rsidSect="00EE32ED">
          <w:footerReference w:type="default" r:id="rId9"/>
          <w:headerReference w:type="first" r:id="rId10"/>
          <w:pgSz w:w="11899" w:h="16838" w:code="9"/>
          <w:pgMar w:top="1134" w:right="1134" w:bottom="1134" w:left="1134" w:header="340" w:footer="340" w:gutter="0"/>
          <w:cols w:space="708"/>
          <w:titlePg/>
        </w:sectPr>
      </w:pPr>
    </w:p>
    <w:p w14:paraId="1505F49A" w14:textId="77777777" w:rsidR="00983CA5" w:rsidRDefault="00C65CBA" w:rsidP="004A27D0">
      <w:r w:rsidRPr="008203B7">
        <w:t>Published by:</w:t>
      </w:r>
    </w:p>
    <w:p w14:paraId="20857F04" w14:textId="3F6FEEAF" w:rsidR="00A1296C" w:rsidRDefault="00C65CBA" w:rsidP="004A27D0">
      <w:r>
        <w:t>Environment Agency</w:t>
      </w:r>
      <w:r>
        <w:br/>
        <w:t>Horizon H</w:t>
      </w:r>
      <w:r w:rsidRPr="00F6274F">
        <w:t>ouse</w:t>
      </w:r>
      <w:r w:rsidR="00DE7000">
        <w:t>, Deanery Road,</w:t>
      </w:r>
      <w:r w:rsidR="00A1296C">
        <w:br/>
        <w:t>Bristol BS1 5AH</w:t>
      </w:r>
    </w:p>
    <w:p w14:paraId="3C668E17" w14:textId="77777777" w:rsidR="00C65CBA" w:rsidRDefault="00C65CBA" w:rsidP="004A27D0">
      <w:pPr>
        <w:rPr>
          <w:rStyle w:val="Hyperlink"/>
        </w:rPr>
      </w:pPr>
      <w:hyperlink r:id="rId11" w:tooltip="URL for Environment Agency website" w:history="1">
        <w:r w:rsidRPr="00F6274F">
          <w:rPr>
            <w:rStyle w:val="Hyperlink"/>
          </w:rPr>
          <w:t>www.gov.uk/environment-agency</w:t>
        </w:r>
      </w:hyperlink>
    </w:p>
    <w:p w14:paraId="4565CB14" w14:textId="3A7D5218" w:rsidR="004A27D0" w:rsidRDefault="004A27D0" w:rsidP="004A27D0">
      <w:pPr>
        <w:pStyle w:val="Maintextblack"/>
      </w:pPr>
      <w:r>
        <w:br w:type="column"/>
      </w:r>
      <w:r w:rsidR="004004E6">
        <w:t>© Environment Agency 202</w:t>
      </w:r>
      <w:r w:rsidR="006E7B99">
        <w:t>4</w:t>
      </w:r>
      <w:r>
        <w:t xml:space="preserve"> </w:t>
      </w:r>
    </w:p>
    <w:p w14:paraId="6D2CA1C5" w14:textId="44248A2A"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446E4CC" w14:textId="01FAAF03" w:rsidR="00C65CBA" w:rsidRDefault="00C65CBA" w:rsidP="004A27D0">
      <w:r w:rsidRPr="008203B7">
        <w:t>Further copie</w:t>
      </w:r>
      <w:r>
        <w:t xml:space="preserve">s of this report are available </w:t>
      </w:r>
      <w:r w:rsidRPr="008203B7">
        <w:t xml:space="preserve">from our publications catalogue: </w:t>
      </w:r>
      <w:hyperlink r:id="rId12"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0EC445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3" w:history="1">
        <w:r w:rsidRPr="00F6274F">
          <w:rPr>
            <w:rStyle w:val="Hyperlink"/>
          </w:rPr>
          <w:t>enquiries@environment-agency.gov.uk</w:t>
        </w:r>
      </w:hyperlink>
    </w:p>
    <w:p w14:paraId="498C01B4" w14:textId="5950A85A" w:rsidR="00A972E5" w:rsidRDefault="00A52EAA" w:rsidP="00B34BD7">
      <w:pPr>
        <w:spacing w:after="0"/>
      </w:pPr>
      <w:bookmarkStart w:id="0" w:name="_Toc473641177"/>
      <w:r>
        <w:br w:type="page"/>
      </w:r>
      <w:bookmarkStart w:id="1" w:name="_Toc522629665"/>
      <w:bookmarkStart w:id="2" w:name="_Toc522629668"/>
      <w:bookmarkStart w:id="3" w:name="_Toc522629671"/>
      <w:bookmarkEnd w:id="0"/>
    </w:p>
    <w:sdt>
      <w:sdtPr>
        <w:rPr>
          <w:rFonts w:ascii="Arial" w:eastAsia="Arial" w:hAnsi="Arial" w:cs="Times New Roman"/>
          <w:color w:val="auto"/>
          <w:sz w:val="24"/>
          <w:szCs w:val="22"/>
          <w:lang w:val="en-GB"/>
        </w:rPr>
        <w:id w:val="-750198351"/>
        <w:docPartObj>
          <w:docPartGallery w:val="Table of Contents"/>
          <w:docPartUnique/>
        </w:docPartObj>
      </w:sdtPr>
      <w:sdtEndPr>
        <w:rPr>
          <w:b/>
          <w:szCs w:val="24"/>
        </w:rPr>
      </w:sdtEndPr>
      <w:sdtContent>
        <w:p w14:paraId="68E56BD8" w14:textId="73E594D7" w:rsidR="00C235B9" w:rsidRDefault="00C235B9" w:rsidP="00A972E5">
          <w:pPr>
            <w:pStyle w:val="TOCHeading"/>
          </w:pPr>
          <w:r>
            <w:t>Contents</w:t>
          </w:r>
        </w:p>
        <w:p w14:paraId="14A6E0A9" w14:textId="031B1012" w:rsidR="00554F71" w:rsidRDefault="00CD2FA8">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"1-2" \h \z \u </w:instrText>
          </w:r>
          <w:r>
            <w:fldChar w:fldCharType="separate"/>
          </w:r>
          <w:hyperlink w:anchor="_Toc182300122" w:history="1">
            <w:r w:rsidR="00554F71" w:rsidRPr="00E75AA6">
              <w:rPr>
                <w:rStyle w:val="Hyperlink"/>
                <w:noProof/>
              </w:rPr>
              <w:t>Foreword</w:t>
            </w:r>
            <w:r w:rsidR="00554F71">
              <w:rPr>
                <w:noProof/>
                <w:webHidden/>
              </w:rPr>
              <w:tab/>
            </w:r>
            <w:r w:rsidR="00554F71">
              <w:rPr>
                <w:noProof/>
                <w:webHidden/>
              </w:rPr>
              <w:fldChar w:fldCharType="begin"/>
            </w:r>
            <w:r w:rsidR="00554F71">
              <w:rPr>
                <w:noProof/>
                <w:webHidden/>
              </w:rPr>
              <w:instrText xml:space="preserve"> PAGEREF _Toc182300122 \h </w:instrText>
            </w:r>
            <w:r w:rsidR="00554F71">
              <w:rPr>
                <w:noProof/>
                <w:webHidden/>
              </w:rPr>
            </w:r>
            <w:r w:rsidR="00554F71">
              <w:rPr>
                <w:noProof/>
                <w:webHidden/>
              </w:rPr>
              <w:fldChar w:fldCharType="separate"/>
            </w:r>
            <w:r w:rsidR="00005157">
              <w:rPr>
                <w:noProof/>
                <w:webHidden/>
              </w:rPr>
              <w:t>3</w:t>
            </w:r>
            <w:r w:rsidR="00554F71">
              <w:rPr>
                <w:noProof/>
                <w:webHidden/>
              </w:rPr>
              <w:fldChar w:fldCharType="end"/>
            </w:r>
          </w:hyperlink>
        </w:p>
        <w:p w14:paraId="6105667E" w14:textId="55FCBE4A" w:rsidR="00554F71" w:rsidRDefault="00554F71">
          <w:pPr>
            <w:pStyle w:val="TOC1"/>
            <w:rPr>
              <w:rFonts w:asciiTheme="minorHAnsi" w:eastAsiaTheme="minorEastAsia" w:hAnsiTheme="minorHAnsi" w:cstheme="minorBidi"/>
              <w:noProof/>
              <w:kern w:val="2"/>
              <w:szCs w:val="24"/>
              <w:lang w:eastAsia="en-GB"/>
              <w14:ligatures w14:val="standardContextual"/>
            </w:rPr>
          </w:pPr>
          <w:hyperlink w:anchor="_Toc182300123" w:history="1">
            <w:r w:rsidRPr="00E75AA6">
              <w:rPr>
                <w:rStyle w:val="Hyperlink"/>
                <w:noProof/>
              </w:rPr>
              <w:t>Introduction</w:t>
            </w:r>
            <w:r>
              <w:rPr>
                <w:noProof/>
                <w:webHidden/>
              </w:rPr>
              <w:tab/>
            </w:r>
            <w:r>
              <w:rPr>
                <w:noProof/>
                <w:webHidden/>
              </w:rPr>
              <w:fldChar w:fldCharType="begin"/>
            </w:r>
            <w:r>
              <w:rPr>
                <w:noProof/>
                <w:webHidden/>
              </w:rPr>
              <w:instrText xml:space="preserve"> PAGEREF _Toc182300123 \h </w:instrText>
            </w:r>
            <w:r>
              <w:rPr>
                <w:noProof/>
                <w:webHidden/>
              </w:rPr>
            </w:r>
            <w:r>
              <w:rPr>
                <w:noProof/>
                <w:webHidden/>
              </w:rPr>
              <w:fldChar w:fldCharType="separate"/>
            </w:r>
            <w:r w:rsidR="00005157">
              <w:rPr>
                <w:noProof/>
                <w:webHidden/>
              </w:rPr>
              <w:t>4</w:t>
            </w:r>
            <w:r>
              <w:rPr>
                <w:noProof/>
                <w:webHidden/>
              </w:rPr>
              <w:fldChar w:fldCharType="end"/>
            </w:r>
          </w:hyperlink>
        </w:p>
        <w:p w14:paraId="2739EB55" w14:textId="0A0F318C" w:rsidR="00554F71" w:rsidRDefault="00554F71">
          <w:pPr>
            <w:pStyle w:val="TOC1"/>
            <w:rPr>
              <w:rFonts w:asciiTheme="minorHAnsi" w:eastAsiaTheme="minorEastAsia" w:hAnsiTheme="minorHAnsi" w:cstheme="minorBidi"/>
              <w:noProof/>
              <w:kern w:val="2"/>
              <w:szCs w:val="24"/>
              <w:lang w:eastAsia="en-GB"/>
              <w14:ligatures w14:val="standardContextual"/>
            </w:rPr>
          </w:pPr>
          <w:hyperlink w:anchor="_Toc182300124" w:history="1">
            <w:r w:rsidRPr="00E75AA6">
              <w:rPr>
                <w:rStyle w:val="Hyperlink"/>
                <w:noProof/>
              </w:rPr>
              <w:t>UK ETS</w:t>
            </w:r>
            <w:r>
              <w:rPr>
                <w:noProof/>
                <w:webHidden/>
              </w:rPr>
              <w:tab/>
            </w:r>
            <w:r>
              <w:rPr>
                <w:noProof/>
                <w:webHidden/>
              </w:rPr>
              <w:fldChar w:fldCharType="begin"/>
            </w:r>
            <w:r>
              <w:rPr>
                <w:noProof/>
                <w:webHidden/>
              </w:rPr>
              <w:instrText xml:space="preserve"> PAGEREF _Toc182300124 \h </w:instrText>
            </w:r>
            <w:r>
              <w:rPr>
                <w:noProof/>
                <w:webHidden/>
              </w:rPr>
            </w:r>
            <w:r>
              <w:rPr>
                <w:noProof/>
                <w:webHidden/>
              </w:rPr>
              <w:fldChar w:fldCharType="separate"/>
            </w:r>
            <w:r w:rsidR="00005157">
              <w:rPr>
                <w:noProof/>
                <w:webHidden/>
              </w:rPr>
              <w:t>7</w:t>
            </w:r>
            <w:r>
              <w:rPr>
                <w:noProof/>
                <w:webHidden/>
              </w:rPr>
              <w:fldChar w:fldCharType="end"/>
            </w:r>
          </w:hyperlink>
        </w:p>
        <w:p w14:paraId="7405E382" w14:textId="684F4C3E"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25" w:history="1">
            <w:r w:rsidRPr="00E75AA6">
              <w:rPr>
                <w:rStyle w:val="Hyperlink"/>
                <w:noProof/>
              </w:rPr>
              <w:t>UK ETS charge proposals: installations</w:t>
            </w:r>
            <w:r>
              <w:rPr>
                <w:noProof/>
                <w:webHidden/>
              </w:rPr>
              <w:tab/>
            </w:r>
            <w:r>
              <w:rPr>
                <w:noProof/>
                <w:webHidden/>
              </w:rPr>
              <w:fldChar w:fldCharType="begin"/>
            </w:r>
            <w:r>
              <w:rPr>
                <w:noProof/>
                <w:webHidden/>
              </w:rPr>
              <w:instrText xml:space="preserve"> PAGEREF _Toc182300125 \h </w:instrText>
            </w:r>
            <w:r>
              <w:rPr>
                <w:noProof/>
                <w:webHidden/>
              </w:rPr>
            </w:r>
            <w:r>
              <w:rPr>
                <w:noProof/>
                <w:webHidden/>
              </w:rPr>
              <w:fldChar w:fldCharType="separate"/>
            </w:r>
            <w:r w:rsidR="00005157">
              <w:rPr>
                <w:noProof/>
                <w:webHidden/>
              </w:rPr>
              <w:t>9</w:t>
            </w:r>
            <w:r>
              <w:rPr>
                <w:noProof/>
                <w:webHidden/>
              </w:rPr>
              <w:fldChar w:fldCharType="end"/>
            </w:r>
          </w:hyperlink>
        </w:p>
        <w:p w14:paraId="20F5E4F2" w14:textId="044C443E"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26" w:history="1">
            <w:r w:rsidRPr="00E75AA6">
              <w:rPr>
                <w:rStyle w:val="Hyperlink"/>
                <w:noProof/>
              </w:rPr>
              <w:t>UK ETS charge proposals: waste installations</w:t>
            </w:r>
            <w:r>
              <w:rPr>
                <w:noProof/>
                <w:webHidden/>
              </w:rPr>
              <w:tab/>
            </w:r>
            <w:r>
              <w:rPr>
                <w:noProof/>
                <w:webHidden/>
              </w:rPr>
              <w:fldChar w:fldCharType="begin"/>
            </w:r>
            <w:r>
              <w:rPr>
                <w:noProof/>
                <w:webHidden/>
              </w:rPr>
              <w:instrText xml:space="preserve"> PAGEREF _Toc182300126 \h </w:instrText>
            </w:r>
            <w:r>
              <w:rPr>
                <w:noProof/>
                <w:webHidden/>
              </w:rPr>
            </w:r>
            <w:r>
              <w:rPr>
                <w:noProof/>
                <w:webHidden/>
              </w:rPr>
              <w:fldChar w:fldCharType="separate"/>
            </w:r>
            <w:r w:rsidR="00005157">
              <w:rPr>
                <w:noProof/>
                <w:webHidden/>
              </w:rPr>
              <w:t>14</w:t>
            </w:r>
            <w:r>
              <w:rPr>
                <w:noProof/>
                <w:webHidden/>
              </w:rPr>
              <w:fldChar w:fldCharType="end"/>
            </w:r>
          </w:hyperlink>
        </w:p>
        <w:p w14:paraId="145CCEFD" w14:textId="1AEDAD51"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27" w:history="1">
            <w:r w:rsidRPr="00E75AA6">
              <w:rPr>
                <w:rStyle w:val="Hyperlink"/>
                <w:noProof/>
              </w:rPr>
              <w:t>UK ETS charge proposals: maritime</w:t>
            </w:r>
            <w:r>
              <w:rPr>
                <w:noProof/>
                <w:webHidden/>
              </w:rPr>
              <w:tab/>
            </w:r>
            <w:r>
              <w:rPr>
                <w:noProof/>
                <w:webHidden/>
              </w:rPr>
              <w:fldChar w:fldCharType="begin"/>
            </w:r>
            <w:r>
              <w:rPr>
                <w:noProof/>
                <w:webHidden/>
              </w:rPr>
              <w:instrText xml:space="preserve"> PAGEREF _Toc182300127 \h </w:instrText>
            </w:r>
            <w:r>
              <w:rPr>
                <w:noProof/>
                <w:webHidden/>
              </w:rPr>
            </w:r>
            <w:r>
              <w:rPr>
                <w:noProof/>
                <w:webHidden/>
              </w:rPr>
              <w:fldChar w:fldCharType="separate"/>
            </w:r>
            <w:r w:rsidR="00005157">
              <w:rPr>
                <w:noProof/>
                <w:webHidden/>
              </w:rPr>
              <w:t>17</w:t>
            </w:r>
            <w:r>
              <w:rPr>
                <w:noProof/>
                <w:webHidden/>
              </w:rPr>
              <w:fldChar w:fldCharType="end"/>
            </w:r>
          </w:hyperlink>
        </w:p>
        <w:p w14:paraId="477D86CB" w14:textId="67FB39D2"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28" w:history="1">
            <w:r w:rsidRPr="00E75AA6">
              <w:rPr>
                <w:rStyle w:val="Hyperlink"/>
                <w:noProof/>
              </w:rPr>
              <w:t>UK ETS charge proposals: aviation and CORSIA</w:t>
            </w:r>
            <w:r>
              <w:rPr>
                <w:noProof/>
                <w:webHidden/>
              </w:rPr>
              <w:tab/>
            </w:r>
            <w:r>
              <w:rPr>
                <w:noProof/>
                <w:webHidden/>
              </w:rPr>
              <w:fldChar w:fldCharType="begin"/>
            </w:r>
            <w:r>
              <w:rPr>
                <w:noProof/>
                <w:webHidden/>
              </w:rPr>
              <w:instrText xml:space="preserve"> PAGEREF _Toc182300128 \h </w:instrText>
            </w:r>
            <w:r>
              <w:rPr>
                <w:noProof/>
                <w:webHidden/>
              </w:rPr>
            </w:r>
            <w:r>
              <w:rPr>
                <w:noProof/>
                <w:webHidden/>
              </w:rPr>
              <w:fldChar w:fldCharType="separate"/>
            </w:r>
            <w:r w:rsidR="00005157">
              <w:rPr>
                <w:noProof/>
                <w:webHidden/>
              </w:rPr>
              <w:t>19</w:t>
            </w:r>
            <w:r>
              <w:rPr>
                <w:noProof/>
                <w:webHidden/>
              </w:rPr>
              <w:fldChar w:fldCharType="end"/>
            </w:r>
          </w:hyperlink>
        </w:p>
        <w:p w14:paraId="35A8ED24" w14:textId="25188BBF"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29" w:history="1">
            <w:r w:rsidRPr="00E75AA6">
              <w:rPr>
                <w:rStyle w:val="Hyperlink"/>
                <w:noProof/>
              </w:rPr>
              <w:t xml:space="preserve">UK ETS and </w:t>
            </w:r>
            <w:r w:rsidR="00BE4EF1">
              <w:rPr>
                <w:rStyle w:val="Hyperlink"/>
                <w:noProof/>
              </w:rPr>
              <w:t xml:space="preserve">national </w:t>
            </w:r>
            <w:r w:rsidRPr="00E75AA6">
              <w:rPr>
                <w:rStyle w:val="Hyperlink"/>
                <w:noProof/>
              </w:rPr>
              <w:t>registries</w:t>
            </w:r>
            <w:r>
              <w:rPr>
                <w:noProof/>
                <w:webHidden/>
              </w:rPr>
              <w:tab/>
            </w:r>
            <w:r>
              <w:rPr>
                <w:noProof/>
                <w:webHidden/>
              </w:rPr>
              <w:fldChar w:fldCharType="begin"/>
            </w:r>
            <w:r>
              <w:rPr>
                <w:noProof/>
                <w:webHidden/>
              </w:rPr>
              <w:instrText xml:space="preserve"> PAGEREF _Toc182300129 \h </w:instrText>
            </w:r>
            <w:r>
              <w:rPr>
                <w:noProof/>
                <w:webHidden/>
              </w:rPr>
            </w:r>
            <w:r>
              <w:rPr>
                <w:noProof/>
                <w:webHidden/>
              </w:rPr>
              <w:fldChar w:fldCharType="separate"/>
            </w:r>
            <w:r w:rsidR="00005157">
              <w:rPr>
                <w:noProof/>
                <w:webHidden/>
              </w:rPr>
              <w:t>23</w:t>
            </w:r>
            <w:r>
              <w:rPr>
                <w:noProof/>
                <w:webHidden/>
              </w:rPr>
              <w:fldChar w:fldCharType="end"/>
            </w:r>
          </w:hyperlink>
        </w:p>
        <w:p w14:paraId="2C9E5E4A" w14:textId="10878846"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30" w:history="1">
            <w:r w:rsidRPr="00E75AA6">
              <w:rPr>
                <w:rStyle w:val="Hyperlink"/>
                <w:noProof/>
              </w:rPr>
              <w:t xml:space="preserve">Additional questions </w:t>
            </w:r>
            <w:r>
              <w:rPr>
                <w:noProof/>
                <w:webHidden/>
              </w:rPr>
              <w:tab/>
            </w:r>
            <w:r>
              <w:rPr>
                <w:noProof/>
                <w:webHidden/>
              </w:rPr>
              <w:fldChar w:fldCharType="begin"/>
            </w:r>
            <w:r>
              <w:rPr>
                <w:noProof/>
                <w:webHidden/>
              </w:rPr>
              <w:instrText xml:space="preserve"> PAGEREF _Toc182300130 \h </w:instrText>
            </w:r>
            <w:r>
              <w:rPr>
                <w:noProof/>
                <w:webHidden/>
              </w:rPr>
            </w:r>
            <w:r>
              <w:rPr>
                <w:noProof/>
                <w:webHidden/>
              </w:rPr>
              <w:fldChar w:fldCharType="separate"/>
            </w:r>
            <w:r w:rsidR="00005157">
              <w:rPr>
                <w:noProof/>
                <w:webHidden/>
              </w:rPr>
              <w:t>27</w:t>
            </w:r>
            <w:r>
              <w:rPr>
                <w:noProof/>
                <w:webHidden/>
              </w:rPr>
              <w:fldChar w:fldCharType="end"/>
            </w:r>
          </w:hyperlink>
        </w:p>
        <w:p w14:paraId="5293F90D" w14:textId="708B6B3A" w:rsidR="00554F71" w:rsidRDefault="00554F71">
          <w:pPr>
            <w:pStyle w:val="TOC1"/>
            <w:rPr>
              <w:rFonts w:asciiTheme="minorHAnsi" w:eastAsiaTheme="minorEastAsia" w:hAnsiTheme="minorHAnsi" w:cstheme="minorBidi"/>
              <w:noProof/>
              <w:kern w:val="2"/>
              <w:szCs w:val="24"/>
              <w:lang w:eastAsia="en-GB"/>
              <w14:ligatures w14:val="standardContextual"/>
            </w:rPr>
          </w:pPr>
          <w:hyperlink w:anchor="_Toc182300131" w:history="1">
            <w:r w:rsidRPr="00E75AA6">
              <w:rPr>
                <w:rStyle w:val="Hyperlink"/>
                <w:noProof/>
              </w:rPr>
              <w:t>Responding to this consultation</w:t>
            </w:r>
            <w:r>
              <w:rPr>
                <w:noProof/>
                <w:webHidden/>
              </w:rPr>
              <w:tab/>
            </w:r>
            <w:r>
              <w:rPr>
                <w:noProof/>
                <w:webHidden/>
              </w:rPr>
              <w:fldChar w:fldCharType="begin"/>
            </w:r>
            <w:r>
              <w:rPr>
                <w:noProof/>
                <w:webHidden/>
              </w:rPr>
              <w:instrText xml:space="preserve"> PAGEREF _Toc182300131 \h </w:instrText>
            </w:r>
            <w:r>
              <w:rPr>
                <w:noProof/>
                <w:webHidden/>
              </w:rPr>
            </w:r>
            <w:r>
              <w:rPr>
                <w:noProof/>
                <w:webHidden/>
              </w:rPr>
              <w:fldChar w:fldCharType="separate"/>
            </w:r>
            <w:r w:rsidR="00005157">
              <w:rPr>
                <w:noProof/>
                <w:webHidden/>
              </w:rPr>
              <w:t>29</w:t>
            </w:r>
            <w:r>
              <w:rPr>
                <w:noProof/>
                <w:webHidden/>
              </w:rPr>
              <w:fldChar w:fldCharType="end"/>
            </w:r>
          </w:hyperlink>
        </w:p>
        <w:p w14:paraId="11C63C18" w14:textId="309FF2F3"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32" w:history="1">
            <w:r w:rsidRPr="00E75AA6">
              <w:rPr>
                <w:rStyle w:val="Hyperlink"/>
                <w:noProof/>
              </w:rPr>
              <w:t>How to respond</w:t>
            </w:r>
            <w:r>
              <w:rPr>
                <w:noProof/>
                <w:webHidden/>
              </w:rPr>
              <w:tab/>
            </w:r>
            <w:r>
              <w:rPr>
                <w:noProof/>
                <w:webHidden/>
              </w:rPr>
              <w:fldChar w:fldCharType="begin"/>
            </w:r>
            <w:r>
              <w:rPr>
                <w:noProof/>
                <w:webHidden/>
              </w:rPr>
              <w:instrText xml:space="preserve"> PAGEREF _Toc182300132 \h </w:instrText>
            </w:r>
            <w:r>
              <w:rPr>
                <w:noProof/>
                <w:webHidden/>
              </w:rPr>
            </w:r>
            <w:r>
              <w:rPr>
                <w:noProof/>
                <w:webHidden/>
              </w:rPr>
              <w:fldChar w:fldCharType="separate"/>
            </w:r>
            <w:r w:rsidR="00005157">
              <w:rPr>
                <w:noProof/>
                <w:webHidden/>
              </w:rPr>
              <w:t>29</w:t>
            </w:r>
            <w:r>
              <w:rPr>
                <w:noProof/>
                <w:webHidden/>
              </w:rPr>
              <w:fldChar w:fldCharType="end"/>
            </w:r>
          </w:hyperlink>
        </w:p>
        <w:p w14:paraId="7CFC2C6C" w14:textId="25CA87FE"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33" w:history="1">
            <w:r w:rsidRPr="00E75AA6">
              <w:rPr>
                <w:rStyle w:val="Hyperlink"/>
                <w:noProof/>
              </w:rPr>
              <w:t>How we will use your information</w:t>
            </w:r>
            <w:r>
              <w:rPr>
                <w:noProof/>
                <w:webHidden/>
              </w:rPr>
              <w:tab/>
            </w:r>
            <w:r>
              <w:rPr>
                <w:noProof/>
                <w:webHidden/>
              </w:rPr>
              <w:fldChar w:fldCharType="begin"/>
            </w:r>
            <w:r>
              <w:rPr>
                <w:noProof/>
                <w:webHidden/>
              </w:rPr>
              <w:instrText xml:space="preserve"> PAGEREF _Toc182300133 \h </w:instrText>
            </w:r>
            <w:r>
              <w:rPr>
                <w:noProof/>
                <w:webHidden/>
              </w:rPr>
            </w:r>
            <w:r>
              <w:rPr>
                <w:noProof/>
                <w:webHidden/>
              </w:rPr>
              <w:fldChar w:fldCharType="separate"/>
            </w:r>
            <w:r w:rsidR="00005157">
              <w:rPr>
                <w:noProof/>
                <w:webHidden/>
              </w:rPr>
              <w:t>29</w:t>
            </w:r>
            <w:r>
              <w:rPr>
                <w:noProof/>
                <w:webHidden/>
              </w:rPr>
              <w:fldChar w:fldCharType="end"/>
            </w:r>
          </w:hyperlink>
        </w:p>
        <w:p w14:paraId="714124EA" w14:textId="2B21CD9D" w:rsidR="00554F71" w:rsidRDefault="00554F7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2300134" w:history="1">
            <w:r w:rsidRPr="00E75AA6">
              <w:rPr>
                <w:rStyle w:val="Hyperlink"/>
                <w:noProof/>
              </w:rPr>
              <w:t>Publishing our consultation response</w:t>
            </w:r>
            <w:r>
              <w:rPr>
                <w:noProof/>
                <w:webHidden/>
              </w:rPr>
              <w:tab/>
            </w:r>
            <w:r>
              <w:rPr>
                <w:noProof/>
                <w:webHidden/>
              </w:rPr>
              <w:fldChar w:fldCharType="begin"/>
            </w:r>
            <w:r>
              <w:rPr>
                <w:noProof/>
                <w:webHidden/>
              </w:rPr>
              <w:instrText xml:space="preserve"> PAGEREF _Toc182300134 \h </w:instrText>
            </w:r>
            <w:r>
              <w:rPr>
                <w:noProof/>
                <w:webHidden/>
              </w:rPr>
            </w:r>
            <w:r>
              <w:rPr>
                <w:noProof/>
                <w:webHidden/>
              </w:rPr>
              <w:fldChar w:fldCharType="separate"/>
            </w:r>
            <w:r w:rsidR="00005157">
              <w:rPr>
                <w:noProof/>
                <w:webHidden/>
              </w:rPr>
              <w:t>30</w:t>
            </w:r>
            <w:r>
              <w:rPr>
                <w:noProof/>
                <w:webHidden/>
              </w:rPr>
              <w:fldChar w:fldCharType="end"/>
            </w:r>
          </w:hyperlink>
        </w:p>
        <w:p w14:paraId="6B32249C" w14:textId="5D36B326" w:rsidR="00554F71" w:rsidRDefault="00554F71">
          <w:pPr>
            <w:pStyle w:val="TOC1"/>
            <w:rPr>
              <w:rFonts w:asciiTheme="minorHAnsi" w:eastAsiaTheme="minorEastAsia" w:hAnsiTheme="minorHAnsi" w:cstheme="minorBidi"/>
              <w:noProof/>
              <w:kern w:val="2"/>
              <w:szCs w:val="24"/>
              <w:lang w:eastAsia="en-GB"/>
              <w14:ligatures w14:val="standardContextual"/>
            </w:rPr>
          </w:pPr>
          <w:hyperlink w:anchor="_Toc182300135" w:history="1">
            <w:r w:rsidRPr="00E75AA6">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_Toc182300135 \h </w:instrText>
            </w:r>
            <w:r>
              <w:rPr>
                <w:noProof/>
                <w:webHidden/>
              </w:rPr>
            </w:r>
            <w:r>
              <w:rPr>
                <w:noProof/>
                <w:webHidden/>
              </w:rPr>
              <w:fldChar w:fldCharType="separate"/>
            </w:r>
            <w:r w:rsidR="00005157">
              <w:rPr>
                <w:noProof/>
                <w:webHidden/>
              </w:rPr>
              <w:t>31</w:t>
            </w:r>
            <w:r>
              <w:rPr>
                <w:noProof/>
                <w:webHidden/>
              </w:rPr>
              <w:fldChar w:fldCharType="end"/>
            </w:r>
          </w:hyperlink>
        </w:p>
        <w:p w14:paraId="44673607" w14:textId="60251A1A" w:rsidR="00C235B9" w:rsidRDefault="00CD2FA8">
          <w:r>
            <w:fldChar w:fldCharType="end"/>
          </w:r>
        </w:p>
      </w:sdtContent>
    </w:sdt>
    <w:p w14:paraId="3265C44C" w14:textId="77777777" w:rsidR="0004075F" w:rsidRPr="00176F57" w:rsidRDefault="0004075F" w:rsidP="0004075F">
      <w:pPr>
        <w:pStyle w:val="Heading1"/>
      </w:pPr>
      <w:bookmarkStart w:id="4" w:name="_Toc51079268"/>
      <w:bookmarkStart w:id="5" w:name="_Toc181801553"/>
      <w:bookmarkStart w:id="6" w:name="_Toc182300122"/>
      <w:bookmarkEnd w:id="1"/>
      <w:bookmarkEnd w:id="2"/>
      <w:r w:rsidRPr="00176F57">
        <w:t>Foreword</w:t>
      </w:r>
      <w:bookmarkEnd w:id="4"/>
      <w:bookmarkEnd w:id="5"/>
      <w:bookmarkEnd w:id="6"/>
    </w:p>
    <w:p w14:paraId="0528537B" w14:textId="77777777" w:rsidR="0004075F" w:rsidRPr="00472236" w:rsidRDefault="0004075F" w:rsidP="009E0B15">
      <w:pPr>
        <w:rPr>
          <w:b/>
          <w:bCs/>
        </w:rPr>
      </w:pPr>
      <w:r w:rsidRPr="00472236">
        <w:t xml:space="preserve">The Environment Agency carries out a wide range of regulatory services. They are fundamental to how we protect the environment. These include flood and coastal erosion risk management, regulation of water quality and abstraction, waste, pollution prevention and the regulation of emissions. </w:t>
      </w:r>
    </w:p>
    <w:p w14:paraId="77174E2D" w14:textId="77777777" w:rsidR="0004075F" w:rsidRPr="00472236" w:rsidRDefault="0004075F" w:rsidP="009E0B15">
      <w:pPr>
        <w:rPr>
          <w:b/>
          <w:bCs/>
        </w:rPr>
      </w:pPr>
      <w:r w:rsidRPr="00472236">
        <w:t xml:space="preserve">We know it works - England is a much cleaner, greener place because of our activities. </w:t>
      </w:r>
    </w:p>
    <w:p w14:paraId="541F12E7" w14:textId="2C9CADF3" w:rsidR="0004075F" w:rsidRPr="00472236" w:rsidRDefault="0004075F" w:rsidP="009E0B15">
      <w:pPr>
        <w:rPr>
          <w:b/>
          <w:bCs/>
        </w:rPr>
      </w:pPr>
      <w:r w:rsidRPr="00472236">
        <w:t xml:space="preserve">We charge the businesses we regulate for the work we do to regulate them. We are committed to making sure our charges are fair and transparent. We want them to reflect the full cost of the chargeable services we provide. </w:t>
      </w:r>
    </w:p>
    <w:p w14:paraId="4724F9D1" w14:textId="77777777" w:rsidR="0004075F" w:rsidRDefault="0004075F" w:rsidP="009E0B15">
      <w:pPr>
        <w:rPr>
          <w:b/>
          <w:bCs/>
        </w:rPr>
      </w:pPr>
      <w:r w:rsidRPr="00472236">
        <w:t>To achieve this, in 2025, we propose to change our charges to make sure we fully cover the cost of our activities.</w:t>
      </w:r>
    </w:p>
    <w:p w14:paraId="70908EDB" w14:textId="3E1D6967" w:rsidR="0004075F" w:rsidRDefault="0004075F" w:rsidP="0000641A">
      <w:pPr>
        <w:pStyle w:val="Heading1"/>
      </w:pPr>
      <w:bookmarkStart w:id="7" w:name="_Toc181801554"/>
      <w:bookmarkStart w:id="8" w:name="_Toc182300123"/>
      <w:r>
        <w:lastRenderedPageBreak/>
        <w:t>Introduction</w:t>
      </w:r>
      <w:bookmarkEnd w:id="7"/>
      <w:bookmarkEnd w:id="8"/>
    </w:p>
    <w:p w14:paraId="74C54FC8" w14:textId="08DF3C26" w:rsidR="0004075F" w:rsidRPr="00472236" w:rsidRDefault="0004075F" w:rsidP="006E7B99">
      <w:pPr>
        <w:rPr>
          <w:b/>
          <w:bCs/>
        </w:rPr>
      </w:pPr>
      <w:r w:rsidRPr="00472236">
        <w:t>Climate change has been recognised as one of the biggest threats to current life on earth. Increased levels of atmospheric pollutants such as carbon dioxide have contributed to increased temperatures not just on land, but in the seas and oceans as well. This is contributing to rising sea levels and extremes in temperature</w:t>
      </w:r>
      <w:r w:rsidR="003C5179">
        <w:t>,</w:t>
      </w:r>
      <w:r w:rsidRPr="00472236">
        <w:t xml:space="preserve"> impacting the health of humans, animals and plants.</w:t>
      </w:r>
    </w:p>
    <w:p w14:paraId="50929EF8" w14:textId="7E8E9062" w:rsidR="0004075F" w:rsidRPr="00472236" w:rsidRDefault="0004075F" w:rsidP="006E7B99">
      <w:pPr>
        <w:rPr>
          <w:b/>
          <w:bCs/>
        </w:rPr>
      </w:pPr>
      <w:r w:rsidRPr="00472236">
        <w:t xml:space="preserve">Part of our role is to regulate these emissions through the UK Emissions Trading Scheme (UK ETS). This scheme places a cap on the levels of </w:t>
      </w:r>
      <w:r w:rsidR="00562247">
        <w:t>greenhouse gases</w:t>
      </w:r>
      <w:r w:rsidRPr="00472236">
        <w:t xml:space="preserve"> that can be emitted into the atmosphere. Permits are issued to operators who qualify for the scheme. Operators must monitor and report their emissions on an annual basis, surrendering allowances equal to their emissions. UK ETS continues to expand to cover </w:t>
      </w:r>
      <w:r w:rsidR="00FB1451">
        <w:t>other greenhouse gas</w:t>
      </w:r>
      <w:r w:rsidRPr="00472236">
        <w:t xml:space="preserve"> emissions from an increasing number of sectors.</w:t>
      </w:r>
    </w:p>
    <w:p w14:paraId="23E97EEA" w14:textId="6246FC20" w:rsidR="0004075F" w:rsidRPr="00472236" w:rsidRDefault="0004075F" w:rsidP="006E7B99">
      <w:pPr>
        <w:rPr>
          <w:b/>
          <w:bCs/>
        </w:rPr>
      </w:pPr>
      <w:r w:rsidRPr="00472236">
        <w:t xml:space="preserve">This consultation sets out the updated charges proposed for UK ETS customers, as well as customers of the Carbon Offsetting and Reduction Scheme for International Aviation (CORSIA), and charges for the UK’s Kyoto Protocol national registry (the </w:t>
      </w:r>
      <w:r w:rsidR="0081665E">
        <w:t>nationa</w:t>
      </w:r>
      <w:r w:rsidR="0045014F">
        <w:t xml:space="preserve">l </w:t>
      </w:r>
      <w:r w:rsidRPr="00472236">
        <w:t xml:space="preserve">registry). It also sets out charge proposals for areas of UK ETS expansion. </w:t>
      </w:r>
    </w:p>
    <w:p w14:paraId="4FB6A349" w14:textId="77777777" w:rsidR="0004075F" w:rsidRDefault="0004075F" w:rsidP="006E7B99">
      <w:pPr>
        <w:rPr>
          <w:b/>
          <w:bCs/>
        </w:rPr>
      </w:pPr>
      <w:r w:rsidRPr="00472236">
        <w:t xml:space="preserve">We invite you to share your views. </w:t>
      </w:r>
    </w:p>
    <w:p w14:paraId="38CE8323" w14:textId="77777777" w:rsidR="0004075F" w:rsidRDefault="0004075F" w:rsidP="00307A71">
      <w:pPr>
        <w:pStyle w:val="Heading3"/>
      </w:pPr>
      <w:r w:rsidRPr="00472236">
        <w:t>Why we are consulting</w:t>
      </w:r>
    </w:p>
    <w:p w14:paraId="6589B911" w14:textId="1C232E3A" w:rsidR="0004075F" w:rsidRPr="00472236" w:rsidRDefault="0004075F" w:rsidP="006E7B99">
      <w:pPr>
        <w:rPr>
          <w:b/>
          <w:bCs/>
        </w:rPr>
      </w:pPr>
      <w:r w:rsidRPr="00472236">
        <w:t xml:space="preserve">We have powers under legislation to recover the cost of our regulatory activities from people and organisations that require environmental regulation. This is to make sure these activities are not funded by the taxpayer.  </w:t>
      </w:r>
    </w:p>
    <w:p w14:paraId="6F8DBBD5" w14:textId="233182EC" w:rsidR="0004075F" w:rsidRPr="00472236" w:rsidRDefault="0004075F" w:rsidP="006E7B99">
      <w:pPr>
        <w:rPr>
          <w:b/>
          <w:bCs/>
        </w:rPr>
      </w:pPr>
      <w:r w:rsidRPr="00472236">
        <w:t>We seek to recover the full cost of our services through charges. We have reviewed our charges to address changes in the cost of delivering our services</w:t>
      </w:r>
      <w:r w:rsidR="00D07684">
        <w:t xml:space="preserve"> and</w:t>
      </w:r>
      <w:r w:rsidRPr="00472236">
        <w:t xml:space="preserve"> inflationary pressures, and </w:t>
      </w:r>
      <w:r w:rsidR="00D07684">
        <w:t xml:space="preserve">to </w:t>
      </w:r>
      <w:r w:rsidRPr="00472236">
        <w:t>incorporat</w:t>
      </w:r>
      <w:r w:rsidR="00D07684">
        <w:t>e</w:t>
      </w:r>
      <w:r w:rsidRPr="00472236">
        <w:t xml:space="preserve"> the cost of new services which will allow us to continue to effectively regulate emissions.</w:t>
      </w:r>
    </w:p>
    <w:p w14:paraId="2B6BC17B" w14:textId="030C0AC0" w:rsidR="0004075F" w:rsidRDefault="0004075F" w:rsidP="006E7B99">
      <w:pPr>
        <w:rPr>
          <w:b/>
          <w:bCs/>
        </w:rPr>
      </w:pPr>
      <w:r w:rsidRPr="00472236">
        <w:t xml:space="preserve">This document outlines our proposed charging structure for regulating UK ETS which also includes both the UK ETS and </w:t>
      </w:r>
      <w:r w:rsidR="00567185">
        <w:t>national</w:t>
      </w:r>
      <w:r w:rsidR="00567185" w:rsidRPr="00472236">
        <w:t xml:space="preserve"> </w:t>
      </w:r>
      <w:r w:rsidRPr="00472236">
        <w:t xml:space="preserve">registries and CORSIA. </w:t>
      </w:r>
      <w:r w:rsidR="00DD7408">
        <w:t xml:space="preserve">We regulate the UK </w:t>
      </w:r>
      <w:r w:rsidR="0068677C">
        <w:t xml:space="preserve">ETS and </w:t>
      </w:r>
      <w:r w:rsidR="000B7496">
        <w:t>national</w:t>
      </w:r>
      <w:r w:rsidR="0068677C">
        <w:t xml:space="preserve"> </w:t>
      </w:r>
      <w:r w:rsidR="00FA3BAC">
        <w:t>r</w:t>
      </w:r>
      <w:r w:rsidR="0068677C">
        <w:t xml:space="preserve">egistries for the whole of the UK. </w:t>
      </w:r>
      <w:r w:rsidRPr="00472236">
        <w:t xml:space="preserve">We have outlined the proposed </w:t>
      </w:r>
      <w:r w:rsidR="00F75140" w:rsidRPr="00472236">
        <w:t xml:space="preserve">new </w:t>
      </w:r>
      <w:r w:rsidRPr="00472236">
        <w:t>charging structure in a way to help you understand all the changes. We would like to know whether you agree with our proposals and would appreciate any suggestions you have on making them fairer in any way.</w:t>
      </w:r>
    </w:p>
    <w:p w14:paraId="5FEA6320" w14:textId="77777777" w:rsidR="0004075F" w:rsidRDefault="0004075F" w:rsidP="0004075F">
      <w:pPr>
        <w:pStyle w:val="Heading3"/>
        <w:rPr>
          <w:rFonts w:eastAsia="Arial"/>
        </w:rPr>
      </w:pPr>
      <w:bookmarkStart w:id="9" w:name="_Toc181801555"/>
      <w:r w:rsidRPr="00472236">
        <w:rPr>
          <w:rFonts w:eastAsia="Arial"/>
        </w:rPr>
        <w:t>The principles we follow</w:t>
      </w:r>
      <w:bookmarkEnd w:id="9"/>
    </w:p>
    <w:p w14:paraId="3DE99B7E" w14:textId="77777777" w:rsidR="0004075F" w:rsidRPr="00472236" w:rsidRDefault="0004075F" w:rsidP="006E7B99">
      <w:pPr>
        <w:rPr>
          <w:b/>
          <w:bCs/>
        </w:rPr>
      </w:pPr>
      <w:r w:rsidRPr="00472236">
        <w:t xml:space="preserve">Our aim is to make the environment a better place for people and wildlife while facilitating sustainable development and supporting economic growth.  </w:t>
      </w:r>
    </w:p>
    <w:p w14:paraId="45FEF495" w14:textId="77777777" w:rsidR="0004075F" w:rsidRPr="00472236" w:rsidRDefault="0004075F" w:rsidP="006E7B99">
      <w:pPr>
        <w:rPr>
          <w:b/>
          <w:bCs/>
        </w:rPr>
      </w:pPr>
      <w:r w:rsidRPr="00472236">
        <w:t xml:space="preserve">The proposals we have outlined in this consultation make sure that:   </w:t>
      </w:r>
    </w:p>
    <w:p w14:paraId="60F9E0BA" w14:textId="18237ADE" w:rsidR="0004075F" w:rsidRPr="006E7B99" w:rsidRDefault="0004075F" w:rsidP="001A4CCA">
      <w:pPr>
        <w:pStyle w:val="ListParagraph"/>
        <w:numPr>
          <w:ilvl w:val="0"/>
          <w:numId w:val="8"/>
        </w:numPr>
        <w:rPr>
          <w:b/>
          <w:bCs/>
        </w:rPr>
      </w:pPr>
      <w:r w:rsidRPr="00472236">
        <w:lastRenderedPageBreak/>
        <w:t xml:space="preserve">people only pay for the regulatory service they receive  </w:t>
      </w:r>
    </w:p>
    <w:p w14:paraId="6D2F2F49" w14:textId="5E17D47B" w:rsidR="0004075F" w:rsidRPr="006E7B99" w:rsidRDefault="0004075F" w:rsidP="001A4CCA">
      <w:pPr>
        <w:pStyle w:val="ListParagraph"/>
        <w:numPr>
          <w:ilvl w:val="0"/>
          <w:numId w:val="8"/>
        </w:numPr>
        <w:rPr>
          <w:b/>
          <w:bCs/>
        </w:rPr>
      </w:pPr>
      <w:r w:rsidRPr="00472236">
        <w:t xml:space="preserve">we will recover our costs of regulation  </w:t>
      </w:r>
    </w:p>
    <w:p w14:paraId="4635FD0E" w14:textId="4010EF36" w:rsidR="0004075F" w:rsidRPr="006E7B99" w:rsidRDefault="0004075F" w:rsidP="001A4CCA">
      <w:pPr>
        <w:pStyle w:val="ListParagraph"/>
        <w:numPr>
          <w:ilvl w:val="0"/>
          <w:numId w:val="8"/>
        </w:numPr>
        <w:rPr>
          <w:b/>
          <w:bCs/>
        </w:rPr>
      </w:pPr>
      <w:r w:rsidRPr="00472236">
        <w:t xml:space="preserve">we will not need to use additional taxpayer funds to support our regulatory work  </w:t>
      </w:r>
    </w:p>
    <w:p w14:paraId="2039CD8A" w14:textId="77777777" w:rsidR="0004075F" w:rsidRPr="00472236" w:rsidRDefault="0004075F" w:rsidP="006E7B99">
      <w:pPr>
        <w:rPr>
          <w:b/>
          <w:bCs/>
        </w:rPr>
      </w:pPr>
      <w:r w:rsidRPr="00472236">
        <w:t xml:space="preserve">In this consultation our considerations include the need to make sure:   </w:t>
      </w:r>
    </w:p>
    <w:p w14:paraId="648EFD99" w14:textId="774D1E90" w:rsidR="0004075F" w:rsidRPr="006E7B99" w:rsidRDefault="0004075F" w:rsidP="001A4CCA">
      <w:pPr>
        <w:pStyle w:val="ListParagraph"/>
        <w:numPr>
          <w:ilvl w:val="0"/>
          <w:numId w:val="9"/>
        </w:numPr>
        <w:rPr>
          <w:b/>
          <w:bCs/>
        </w:rPr>
      </w:pPr>
      <w:r w:rsidRPr="00472236">
        <w:t xml:space="preserve">our costs are reflected in our charges and align with HM Treasury rules in the guidance </w:t>
      </w:r>
      <w:hyperlink r:id="rId14" w:history="1">
        <w:r w:rsidRPr="00EF271D">
          <w:rPr>
            <w:rStyle w:val="Hyperlink"/>
          </w:rPr>
          <w:t>managing public money</w:t>
        </w:r>
      </w:hyperlink>
      <w:r w:rsidRPr="00472236">
        <w:t xml:space="preserve">, (MPM)  </w:t>
      </w:r>
    </w:p>
    <w:p w14:paraId="5CA3C7F2" w14:textId="673EBF33" w:rsidR="0004075F" w:rsidRPr="006E7B99" w:rsidRDefault="0004075F" w:rsidP="001A4CCA">
      <w:pPr>
        <w:pStyle w:val="ListParagraph"/>
        <w:numPr>
          <w:ilvl w:val="0"/>
          <w:numId w:val="9"/>
        </w:numPr>
        <w:rPr>
          <w:b/>
          <w:bCs/>
        </w:rPr>
      </w:pPr>
      <w:r w:rsidRPr="00472236">
        <w:t>we have regard to the desirability of promoting economic growth (under s</w:t>
      </w:r>
      <w:r w:rsidR="00D55A12">
        <w:t>ection</w:t>
      </w:r>
      <w:r w:rsidR="002B1DD6">
        <w:t xml:space="preserve"> </w:t>
      </w:r>
      <w:r w:rsidRPr="00472236">
        <w:t xml:space="preserve">108 of the </w:t>
      </w:r>
      <w:hyperlink r:id="rId15" w:history="1">
        <w:r w:rsidRPr="006950B7">
          <w:rPr>
            <w:rStyle w:val="Hyperlink"/>
          </w:rPr>
          <w:t>Deregulation Act 2015</w:t>
        </w:r>
      </w:hyperlink>
      <w:r w:rsidRPr="00472236">
        <w:t xml:space="preserve">) when we carry out our regulatory activities  </w:t>
      </w:r>
    </w:p>
    <w:p w14:paraId="123A884D" w14:textId="574F6A07" w:rsidR="0004075F" w:rsidRPr="006E7B99" w:rsidRDefault="0004075F" w:rsidP="001A4CCA">
      <w:pPr>
        <w:pStyle w:val="ListParagraph"/>
        <w:numPr>
          <w:ilvl w:val="0"/>
          <w:numId w:val="9"/>
        </w:numPr>
        <w:rPr>
          <w:b/>
          <w:bCs/>
        </w:rPr>
      </w:pPr>
      <w:r w:rsidRPr="00472236">
        <w:t xml:space="preserve">our regulatory activities are transparent, accountable, proportionate, consistent, and targeted only at cases where action is needed (in line with the </w:t>
      </w:r>
      <w:hyperlink r:id="rId16" w:history="1">
        <w:r w:rsidRPr="008A59BF">
          <w:rPr>
            <w:rStyle w:val="Hyperlink"/>
          </w:rPr>
          <w:t>Legislative and Regulatory Reform Act 2006</w:t>
        </w:r>
      </w:hyperlink>
      <w:r w:rsidRPr="00472236">
        <w:t xml:space="preserve">)  </w:t>
      </w:r>
    </w:p>
    <w:p w14:paraId="6A8BAF56" w14:textId="00050A12" w:rsidR="0004075F" w:rsidRPr="006E7B99" w:rsidRDefault="0004075F" w:rsidP="001A4CCA">
      <w:pPr>
        <w:pStyle w:val="ListParagraph"/>
        <w:numPr>
          <w:ilvl w:val="0"/>
          <w:numId w:val="9"/>
        </w:numPr>
        <w:rPr>
          <w:b/>
          <w:bCs/>
        </w:rPr>
      </w:pPr>
      <w:r w:rsidRPr="00472236">
        <w:t>we follow the Regulators</w:t>
      </w:r>
      <w:r w:rsidR="00ED7BB6">
        <w:t>’</w:t>
      </w:r>
      <w:r w:rsidRPr="00472236">
        <w:t xml:space="preserve"> Code (as required under section 22 of the </w:t>
      </w:r>
      <w:hyperlink r:id="rId17" w:history="1">
        <w:r w:rsidRPr="008A59BF">
          <w:rPr>
            <w:rStyle w:val="Hyperlink"/>
          </w:rPr>
          <w:t>Legislative and Regulatory Reform Act 2006</w:t>
        </w:r>
      </w:hyperlink>
      <w:r w:rsidRPr="00472236">
        <w:t xml:space="preserve">)  </w:t>
      </w:r>
    </w:p>
    <w:p w14:paraId="0BD26D62" w14:textId="77777777" w:rsidR="0004075F" w:rsidRDefault="0004075F" w:rsidP="0004075F">
      <w:pPr>
        <w:pStyle w:val="Heading3"/>
        <w:rPr>
          <w:rFonts w:eastAsia="Arial"/>
        </w:rPr>
      </w:pPr>
      <w:bookmarkStart w:id="10" w:name="_Toc181801556"/>
      <w:r w:rsidRPr="00472236">
        <w:rPr>
          <w:rFonts w:eastAsia="Arial"/>
        </w:rPr>
        <w:t>What we aim to achieve</w:t>
      </w:r>
      <w:bookmarkEnd w:id="10"/>
    </w:p>
    <w:p w14:paraId="22BAF4BD" w14:textId="77777777" w:rsidR="0004075F" w:rsidRPr="00472236" w:rsidRDefault="0004075F" w:rsidP="006E7B99">
      <w:pPr>
        <w:rPr>
          <w:b/>
          <w:bCs/>
        </w:rPr>
      </w:pPr>
      <w:r w:rsidRPr="00472236">
        <w:t>We have considered our charges against the need to deliver our regulatory duties. We know our charges can affect those we regulate so we have considered our proposals carefully. We are always interested to hear how you think we can regulate more fairly, while safeguarding the environment more effectively.</w:t>
      </w:r>
    </w:p>
    <w:p w14:paraId="794BA99C" w14:textId="77777777" w:rsidR="0004075F" w:rsidRDefault="0004075F" w:rsidP="006E7B99">
      <w:r w:rsidRPr="00472236">
        <w:t xml:space="preserve">Our aim is to achieve a consistent and transparent approach in how we charge. </w:t>
      </w:r>
    </w:p>
    <w:p w14:paraId="66B6B34A" w14:textId="77777777" w:rsidR="0004075F" w:rsidRDefault="0004075F" w:rsidP="0004075F">
      <w:pPr>
        <w:pStyle w:val="Heading3"/>
        <w:rPr>
          <w:rFonts w:eastAsia="Arial"/>
        </w:rPr>
      </w:pPr>
      <w:bookmarkStart w:id="11" w:name="_Toc181801557"/>
      <w:r w:rsidRPr="00472236">
        <w:rPr>
          <w:rFonts w:eastAsia="Arial"/>
        </w:rPr>
        <w:t>Inflationary increase to charges</w:t>
      </w:r>
      <w:bookmarkEnd w:id="11"/>
    </w:p>
    <w:p w14:paraId="0A091433" w14:textId="145B1E3E" w:rsidR="0004075F" w:rsidRPr="00472236" w:rsidRDefault="0004075F" w:rsidP="006E7B99">
      <w:pPr>
        <w:rPr>
          <w:b/>
          <w:bCs/>
        </w:rPr>
      </w:pPr>
      <w:r w:rsidRPr="00472236">
        <w:t xml:space="preserve">We propose to continue to update our charges annually in line with inflation so we can maintain full cost recovery. All charges and fees under the </w:t>
      </w:r>
      <w:r w:rsidRPr="00344A0B">
        <w:t xml:space="preserve">Environment Agency (greenhouse gas emissions) charging scheme </w:t>
      </w:r>
      <w:r w:rsidRPr="00472236">
        <w:t xml:space="preserve">will be updated annually on 1 April. The Office for National Statistics measure of Consumer Price Index (CPI) inflation as of 30 September in the immediately preceding year will be used. Any increase to these charges will be equal to or less than this measure. Increases will be less if we believe our increased costs do not equate to the CPI measure. We would round the charge to the nearest pound. </w:t>
      </w:r>
    </w:p>
    <w:p w14:paraId="195894BD" w14:textId="77777777" w:rsidR="0004075F" w:rsidRPr="00472236" w:rsidRDefault="0004075F" w:rsidP="006E7B99">
      <w:pPr>
        <w:rPr>
          <w:b/>
          <w:bCs/>
        </w:rPr>
      </w:pPr>
      <w:r w:rsidRPr="00472236">
        <w:t>We have chosen the CPI measure as this is widely recognised, understood, and accepted as a measure of cost inflation. It is used by:</w:t>
      </w:r>
    </w:p>
    <w:p w14:paraId="764ED094" w14:textId="13C0BB10" w:rsidR="0004075F" w:rsidRPr="006E7B99" w:rsidRDefault="0004075F" w:rsidP="001A4CCA">
      <w:pPr>
        <w:pStyle w:val="ListParagraph"/>
        <w:numPr>
          <w:ilvl w:val="0"/>
          <w:numId w:val="10"/>
        </w:numPr>
        <w:rPr>
          <w:b/>
          <w:bCs/>
        </w:rPr>
      </w:pPr>
      <w:r w:rsidRPr="00472236">
        <w:t>economic regulators to set regulated charges</w:t>
      </w:r>
    </w:p>
    <w:p w14:paraId="48A4A744" w14:textId="7DA07C94" w:rsidR="0004075F" w:rsidRPr="006E7B99" w:rsidRDefault="0004075F" w:rsidP="001A4CCA">
      <w:pPr>
        <w:pStyle w:val="ListParagraph"/>
        <w:numPr>
          <w:ilvl w:val="0"/>
          <w:numId w:val="10"/>
        </w:numPr>
        <w:rPr>
          <w:b/>
          <w:bCs/>
        </w:rPr>
      </w:pPr>
      <w:r w:rsidRPr="00472236">
        <w:t>government to set taxes and benefits</w:t>
      </w:r>
    </w:p>
    <w:p w14:paraId="6FB1ABF3" w14:textId="52151230" w:rsidR="0004075F" w:rsidRPr="006E7B99" w:rsidRDefault="0004075F" w:rsidP="001A4CCA">
      <w:pPr>
        <w:pStyle w:val="ListParagraph"/>
        <w:numPr>
          <w:ilvl w:val="0"/>
          <w:numId w:val="10"/>
        </w:numPr>
        <w:rPr>
          <w:b/>
          <w:bCs/>
        </w:rPr>
      </w:pPr>
      <w:r w:rsidRPr="00472236">
        <w:t>employers in wage bargaining</w:t>
      </w:r>
    </w:p>
    <w:p w14:paraId="0E1E77BA" w14:textId="5AD0AB36" w:rsidR="0004075F" w:rsidRPr="006E7B99" w:rsidRDefault="0004075F" w:rsidP="001A4CCA">
      <w:pPr>
        <w:pStyle w:val="ListParagraph"/>
        <w:numPr>
          <w:ilvl w:val="0"/>
          <w:numId w:val="10"/>
        </w:numPr>
        <w:rPr>
          <w:b/>
          <w:bCs/>
        </w:rPr>
      </w:pPr>
      <w:r w:rsidRPr="00472236">
        <w:t xml:space="preserve">private sector companies to set payment amounts in business contracts </w:t>
      </w:r>
    </w:p>
    <w:p w14:paraId="41E3C428" w14:textId="77777777" w:rsidR="0004075F" w:rsidRDefault="0004075F" w:rsidP="006E7B99">
      <w:pPr>
        <w:rPr>
          <w:b/>
          <w:bCs/>
        </w:rPr>
      </w:pPr>
      <w:r w:rsidRPr="00472236">
        <w:lastRenderedPageBreak/>
        <w:t>We therefore believe it is the most appropriate measure of the increases in our own costs. If we believe our charges need to increase by more than the CPI, we will commence another review, seek HM Treasury approval, and carry out a public consultation.</w:t>
      </w:r>
    </w:p>
    <w:p w14:paraId="59E9051A" w14:textId="77777777" w:rsidR="0004075F" w:rsidRDefault="0004075F" w:rsidP="00307A71">
      <w:pPr>
        <w:pStyle w:val="Heading2"/>
        <w:rPr>
          <w:rFonts w:eastAsia="Arial"/>
        </w:rPr>
      </w:pPr>
      <w:bookmarkStart w:id="12" w:name="_Toc181801558"/>
      <w:r w:rsidRPr="00472236">
        <w:rPr>
          <w:rFonts w:eastAsia="Arial"/>
        </w:rPr>
        <w:t>What we are consulting on</w:t>
      </w:r>
      <w:bookmarkEnd w:id="12"/>
    </w:p>
    <w:p w14:paraId="5B7596BA" w14:textId="6C3A1D72" w:rsidR="0004075F" w:rsidRDefault="0004075F" w:rsidP="006E7B99">
      <w:r>
        <w:t xml:space="preserve">We would like your views on the proposed updates to our charges for UK ETS, CORSIA and UK ETS and </w:t>
      </w:r>
      <w:r w:rsidR="00B05E8A">
        <w:t>national</w:t>
      </w:r>
      <w:r>
        <w:t xml:space="preserve"> registries. The consultation includes:   </w:t>
      </w:r>
    </w:p>
    <w:p w14:paraId="49244712" w14:textId="31968969" w:rsidR="0004075F" w:rsidRDefault="0004075F" w:rsidP="001A4CCA">
      <w:pPr>
        <w:pStyle w:val="ListParagraph"/>
        <w:numPr>
          <w:ilvl w:val="0"/>
          <w:numId w:val="11"/>
        </w:numPr>
      </w:pPr>
      <w:r>
        <w:t>the consultation document, which lays out the proposals for updates to our charging scheme</w:t>
      </w:r>
    </w:p>
    <w:p w14:paraId="0FC74DCA" w14:textId="7ADB74CB" w:rsidR="0004075F" w:rsidRDefault="0004075F" w:rsidP="001A4CCA">
      <w:pPr>
        <w:pStyle w:val="ListParagraph"/>
        <w:numPr>
          <w:ilvl w:val="0"/>
          <w:numId w:val="11"/>
        </w:numPr>
      </w:pPr>
      <w:r>
        <w:t xml:space="preserve">the draft charging scheme </w:t>
      </w:r>
    </w:p>
    <w:p w14:paraId="6C000676" w14:textId="7457DD2D" w:rsidR="0004075F" w:rsidRDefault="0004075F" w:rsidP="001A4CCA">
      <w:pPr>
        <w:pStyle w:val="ListParagraph"/>
        <w:numPr>
          <w:ilvl w:val="0"/>
          <w:numId w:val="11"/>
        </w:numPr>
      </w:pPr>
      <w:r>
        <w:t xml:space="preserve">a guide explaining how we calculate our charges  </w:t>
      </w:r>
    </w:p>
    <w:p w14:paraId="5804D307" w14:textId="643903BF" w:rsidR="0004075F" w:rsidRDefault="0004075F" w:rsidP="006E7B99">
      <w:r>
        <w:t xml:space="preserve">The supporting documents are available on the </w:t>
      </w:r>
      <w:hyperlink r:id="rId18" w:history="1">
        <w:r w:rsidRPr="00524E48">
          <w:rPr>
            <w:rStyle w:val="Hyperlink"/>
          </w:rPr>
          <w:t>Environment Agency’s consultation website</w:t>
        </w:r>
      </w:hyperlink>
      <w:r>
        <w:t xml:space="preserve">, Citizen Space.  </w:t>
      </w:r>
    </w:p>
    <w:p w14:paraId="4C209E9D" w14:textId="77777777" w:rsidR="0004075F" w:rsidRDefault="0004075F" w:rsidP="006E7B99">
      <w:r>
        <w:t>This document outlines our charge proposals for:</w:t>
      </w:r>
    </w:p>
    <w:p w14:paraId="1A71DC88" w14:textId="2B9A790C" w:rsidR="0004075F" w:rsidRDefault="0004075F" w:rsidP="001A4CCA">
      <w:pPr>
        <w:pStyle w:val="ListParagraph"/>
        <w:numPr>
          <w:ilvl w:val="0"/>
          <w:numId w:val="12"/>
        </w:numPr>
      </w:pPr>
      <w:r>
        <w:t>UK ETS for installations and aviation</w:t>
      </w:r>
    </w:p>
    <w:p w14:paraId="1D260BAD" w14:textId="29CE4F08" w:rsidR="0004075F" w:rsidRDefault="0004075F" w:rsidP="001A4CCA">
      <w:pPr>
        <w:pStyle w:val="ListParagraph"/>
        <w:numPr>
          <w:ilvl w:val="0"/>
          <w:numId w:val="12"/>
        </w:numPr>
      </w:pPr>
      <w:r>
        <w:t xml:space="preserve">CORSIA </w:t>
      </w:r>
    </w:p>
    <w:p w14:paraId="579A9D26" w14:textId="0C889674" w:rsidR="0004075F" w:rsidRDefault="0004075F" w:rsidP="001A4CCA">
      <w:pPr>
        <w:pStyle w:val="ListParagraph"/>
        <w:numPr>
          <w:ilvl w:val="0"/>
          <w:numId w:val="12"/>
        </w:numPr>
      </w:pPr>
      <w:r>
        <w:t xml:space="preserve">UK ETS and </w:t>
      </w:r>
      <w:r w:rsidR="00934225">
        <w:t xml:space="preserve">national </w:t>
      </w:r>
      <w:r>
        <w:t>registries</w:t>
      </w:r>
    </w:p>
    <w:p w14:paraId="618BA893" w14:textId="6F009350" w:rsidR="0004075F" w:rsidRDefault="0004075F" w:rsidP="00E27E34">
      <w:pPr>
        <w:pStyle w:val="ListParagraph"/>
        <w:numPr>
          <w:ilvl w:val="0"/>
          <w:numId w:val="12"/>
        </w:numPr>
      </w:pPr>
      <w:r>
        <w:t xml:space="preserve">proposed UK ETS expansion to maritime </w:t>
      </w:r>
      <w:r w:rsidR="004F65ED">
        <w:t xml:space="preserve">activities </w:t>
      </w:r>
      <w:r>
        <w:t>and, energy from waste and waste incineration installations from January 2026</w:t>
      </w:r>
    </w:p>
    <w:p w14:paraId="45CEED36" w14:textId="77777777" w:rsidR="0004075F" w:rsidRDefault="0004075F" w:rsidP="006E7B99">
      <w:r>
        <w:t>We propose to:</w:t>
      </w:r>
    </w:p>
    <w:p w14:paraId="2E6F1A58" w14:textId="3BEF0A3B" w:rsidR="0004075F" w:rsidRDefault="0004075F" w:rsidP="001A4CCA">
      <w:pPr>
        <w:pStyle w:val="ListParagraph"/>
        <w:numPr>
          <w:ilvl w:val="0"/>
          <w:numId w:val="13"/>
        </w:numPr>
      </w:pPr>
      <w:r>
        <w:t>revise the existing charging scheme for UK ETS installations, aviation and the registry</w:t>
      </w:r>
    </w:p>
    <w:p w14:paraId="775260C1" w14:textId="26B1B43C" w:rsidR="0004075F" w:rsidRDefault="0004075F" w:rsidP="001A4CCA">
      <w:pPr>
        <w:pStyle w:val="ListParagraph"/>
        <w:numPr>
          <w:ilvl w:val="0"/>
          <w:numId w:val="13"/>
        </w:numPr>
      </w:pPr>
      <w:r>
        <w:t>incorporate the energy from waste and waste incineration sector into the UK ETS installation regime</w:t>
      </w:r>
    </w:p>
    <w:p w14:paraId="04DC26AA" w14:textId="6A0C7283" w:rsidR="000E5743" w:rsidRDefault="000E5743" w:rsidP="000E5743">
      <w:pPr>
        <w:pStyle w:val="ListParagraph"/>
        <w:numPr>
          <w:ilvl w:val="0"/>
          <w:numId w:val="13"/>
        </w:numPr>
      </w:pPr>
      <w:r>
        <w:t xml:space="preserve">introduce charges for the UK ETS maritime regime as per the </w:t>
      </w:r>
      <w:hyperlink r:id="rId19" w:history="1">
        <w:r w:rsidRPr="000548F8">
          <w:rPr>
            <w:rStyle w:val="Hyperlink"/>
          </w:rPr>
          <w:t>UK ETS Authority consultation</w:t>
        </w:r>
      </w:hyperlink>
      <w:r>
        <w:t xml:space="preserve"> dated </w:t>
      </w:r>
      <w:r w:rsidR="00D06AFE">
        <w:t>28</w:t>
      </w:r>
      <w:r>
        <w:t xml:space="preserve"> November 2024 which sets out who will regulate this sector under the UK ETS </w:t>
      </w:r>
    </w:p>
    <w:p w14:paraId="542542F2" w14:textId="0064706F" w:rsidR="0004075F" w:rsidRDefault="0004075F" w:rsidP="001A4CCA">
      <w:pPr>
        <w:pStyle w:val="ListParagraph"/>
        <w:numPr>
          <w:ilvl w:val="0"/>
          <w:numId w:val="13"/>
        </w:numPr>
      </w:pPr>
      <w:r>
        <w:t xml:space="preserve">adjust existing charges for CORSIA as well as introducing separate charges for aeroplane operators </w:t>
      </w:r>
      <w:r w:rsidR="00087F8B">
        <w:t>regulated under both UK ETS and CORSIA</w:t>
      </w:r>
    </w:p>
    <w:p w14:paraId="49CC2BB3" w14:textId="125E4762" w:rsidR="00B505A9" w:rsidRDefault="0004075F" w:rsidP="001A4CCA">
      <w:pPr>
        <w:pStyle w:val="ListParagraph"/>
        <w:numPr>
          <w:ilvl w:val="0"/>
          <w:numId w:val="13"/>
        </w:numPr>
      </w:pPr>
      <w:r>
        <w:t xml:space="preserve">adjust the charges to the </w:t>
      </w:r>
      <w:r w:rsidR="00806146">
        <w:t xml:space="preserve">national </w:t>
      </w:r>
      <w:r w:rsidR="00903F43">
        <w:t>r</w:t>
      </w:r>
      <w:r>
        <w:t xml:space="preserve">egistry in line with the changes made for the UK ETS registry trading accounts </w:t>
      </w:r>
    </w:p>
    <w:p w14:paraId="34862551" w14:textId="283A0FD8" w:rsidR="0004075F" w:rsidRDefault="00BE353A" w:rsidP="00BE353A">
      <w:r>
        <w:t>W</w:t>
      </w:r>
      <w:r w:rsidR="0004075F">
        <w:t>e do not intend to update the Clean Development Mechanism (CDM) project activity charges</w:t>
      </w:r>
      <w:r w:rsidR="00974A59">
        <w:t>.</w:t>
      </w:r>
    </w:p>
    <w:p w14:paraId="19526161" w14:textId="77777777" w:rsidR="0004075F" w:rsidRDefault="0004075F" w:rsidP="0004075F">
      <w:pPr>
        <w:pStyle w:val="Heading3"/>
      </w:pPr>
      <w:bookmarkStart w:id="13" w:name="_Toc181801559"/>
      <w:r w:rsidRPr="00472236">
        <w:t>Our powers to charge</w:t>
      </w:r>
      <w:bookmarkEnd w:id="13"/>
    </w:p>
    <w:p w14:paraId="086E8E9F" w14:textId="64217B1E" w:rsidR="0004075F" w:rsidRDefault="0004075F" w:rsidP="006E7B99">
      <w:r>
        <w:t xml:space="preserve">The Environment Agency has a statutory role under UK ETS and CORSIA and is the national administrator of the National </w:t>
      </w:r>
      <w:r w:rsidR="00470514">
        <w:t>r</w:t>
      </w:r>
      <w:r>
        <w:t xml:space="preserve">egistry and the UK Designated National Authority for </w:t>
      </w:r>
      <w:r>
        <w:lastRenderedPageBreak/>
        <w:t>the CDM. We are exercising our charging powers as set out in</w:t>
      </w:r>
      <w:r w:rsidR="007A2417">
        <w:t xml:space="preserve"> the</w:t>
      </w:r>
      <w:r>
        <w:t xml:space="preserve"> </w:t>
      </w:r>
      <w:hyperlink r:id="rId20" w:history="1">
        <w:r w:rsidR="007A2417">
          <w:rPr>
            <w:rStyle w:val="Hyperlink"/>
          </w:rPr>
          <w:t>Environment Agency (Greenhouse Gas Emissions) charging scheme 2021</w:t>
        </w:r>
      </w:hyperlink>
      <w:r>
        <w:t xml:space="preserve">, made under: </w:t>
      </w:r>
    </w:p>
    <w:p w14:paraId="14622F13" w14:textId="75F46852" w:rsidR="0004075F" w:rsidRDefault="006E7B99" w:rsidP="001A4CCA">
      <w:pPr>
        <w:pStyle w:val="ListParagraph"/>
        <w:numPr>
          <w:ilvl w:val="0"/>
          <w:numId w:val="14"/>
        </w:numPr>
      </w:pPr>
      <w:hyperlink r:id="rId21" w:history="1">
        <w:r w:rsidRPr="00B45B4D">
          <w:rPr>
            <w:rStyle w:val="Hyperlink"/>
          </w:rPr>
          <w:t>p</w:t>
        </w:r>
        <w:r w:rsidR="0004075F" w:rsidRPr="00B45B4D">
          <w:rPr>
            <w:rStyle w:val="Hyperlink"/>
          </w:rPr>
          <w:t>art 5 of the Greenhouse Gas Emissions Trading Scheme Order 2020</w:t>
        </w:r>
      </w:hyperlink>
      <w:r w:rsidR="0004075F">
        <w:t xml:space="preserve"> </w:t>
      </w:r>
    </w:p>
    <w:p w14:paraId="15B4A00E" w14:textId="3C5304E1" w:rsidR="0004075F" w:rsidRDefault="006E7B99" w:rsidP="001A4CCA">
      <w:pPr>
        <w:pStyle w:val="ListParagraph"/>
        <w:numPr>
          <w:ilvl w:val="0"/>
          <w:numId w:val="14"/>
        </w:numPr>
      </w:pPr>
      <w:hyperlink r:id="rId22" w:history="1">
        <w:r w:rsidRPr="00EB308D">
          <w:rPr>
            <w:rStyle w:val="Hyperlink"/>
          </w:rPr>
          <w:t>p</w:t>
        </w:r>
        <w:r w:rsidR="0004075F" w:rsidRPr="00EB308D">
          <w:rPr>
            <w:rStyle w:val="Hyperlink"/>
          </w:rPr>
          <w:t>art 4 of the Air Navigation (Carbon Offsetting and Reduction Scheme for International Aviation) Order (ANO) 2021</w:t>
        </w:r>
      </w:hyperlink>
      <w:r w:rsidR="0004075F">
        <w:t xml:space="preserve"> </w:t>
      </w:r>
    </w:p>
    <w:p w14:paraId="4D6CFCBF" w14:textId="4F932B48" w:rsidR="0004075F" w:rsidRDefault="006E7B99" w:rsidP="001A4CCA">
      <w:pPr>
        <w:pStyle w:val="ListParagraph"/>
        <w:numPr>
          <w:ilvl w:val="0"/>
          <w:numId w:val="14"/>
        </w:numPr>
      </w:pPr>
      <w:hyperlink r:id="rId23" w:history="1">
        <w:r w:rsidRPr="00495513">
          <w:rPr>
            <w:rStyle w:val="Hyperlink"/>
          </w:rPr>
          <w:t>s</w:t>
        </w:r>
        <w:r w:rsidR="0004075F" w:rsidRPr="00495513">
          <w:rPr>
            <w:rStyle w:val="Hyperlink"/>
          </w:rPr>
          <w:t>ections 41 and 41A of the Environment Act 1995</w:t>
        </w:r>
      </w:hyperlink>
      <w:r w:rsidR="0004075F">
        <w:t xml:space="preserve"> </w:t>
      </w:r>
    </w:p>
    <w:p w14:paraId="68072831" w14:textId="38DD30F9" w:rsidR="00014538" w:rsidRDefault="00014538" w:rsidP="00014538">
      <w:r>
        <w:t xml:space="preserve">These powers currently cover all charges referred to in this consultation, </w:t>
      </w:r>
      <w:proofErr w:type="gramStart"/>
      <w:r>
        <w:t>with the exception of</w:t>
      </w:r>
      <w:proofErr w:type="gramEnd"/>
      <w:r>
        <w:t xml:space="preserve"> charges relating to waste installations and the maritime sector.</w:t>
      </w:r>
    </w:p>
    <w:p w14:paraId="759DC95F" w14:textId="336DAA3C" w:rsidR="00014538" w:rsidRDefault="00014538" w:rsidP="00014538">
      <w:r w:rsidRPr="004E0250">
        <w:t>The draft charging scheme</w:t>
      </w:r>
      <w:r w:rsidR="00425430">
        <w:t xml:space="preserve">, which is available on the </w:t>
      </w:r>
      <w:hyperlink r:id="rId24" w:history="1">
        <w:r w:rsidR="00425430" w:rsidRPr="00524E48">
          <w:rPr>
            <w:rStyle w:val="Hyperlink"/>
          </w:rPr>
          <w:t>Environment Agency’s consultation website</w:t>
        </w:r>
      </w:hyperlink>
      <w:r w:rsidR="00425430">
        <w:t>, Citizen Space,</w:t>
      </w:r>
      <w:r w:rsidRPr="004E0250">
        <w:t xml:space="preserve"> includes all proposed charges referred to in the consultation</w:t>
      </w:r>
      <w:r>
        <w:t xml:space="preserve"> and is for illustrative purposes</w:t>
      </w:r>
      <w:r w:rsidRPr="004E0250">
        <w:t xml:space="preserve">. We intend for </w:t>
      </w:r>
      <w:proofErr w:type="gramStart"/>
      <w:r w:rsidRPr="004E0250">
        <w:t>the majority of</w:t>
      </w:r>
      <w:proofErr w:type="gramEnd"/>
      <w:r w:rsidRPr="004E0250">
        <w:t xml:space="preserve"> charges to take effect from April </w:t>
      </w:r>
      <w:r w:rsidR="00AE474E" w:rsidRPr="004E0250">
        <w:t>2025,</w:t>
      </w:r>
      <w:r w:rsidRPr="004E0250">
        <w:t xml:space="preserve"> but any charging scheme published by that date will include only those charges for which we have the legal power to charge at that date. It is likely that charges relating to waste installations and the maritime sector will be added to the charging scheme </w:t>
      </w:r>
      <w:proofErr w:type="gramStart"/>
      <w:r w:rsidRPr="004E0250">
        <w:t>at a later date</w:t>
      </w:r>
      <w:proofErr w:type="gramEnd"/>
      <w:r w:rsidRPr="004E0250">
        <w:t>, once the charging powers for those sectors are in force.</w:t>
      </w:r>
    </w:p>
    <w:p w14:paraId="6929060C" w14:textId="66A29702" w:rsidR="0004075F" w:rsidRDefault="0004075F" w:rsidP="006E7B99">
      <w:r>
        <w:t xml:space="preserve">Under </w:t>
      </w:r>
      <w:hyperlink r:id="rId25" w:history="1">
        <w:r w:rsidR="00EF0FE8">
          <w:rPr>
            <w:rStyle w:val="Hyperlink"/>
          </w:rPr>
          <w:t>managing public money</w:t>
        </w:r>
      </w:hyperlink>
      <w:r>
        <w:t xml:space="preserve"> guidance, we have a responsibility to recover the costs of our regulatory activity by setting charges at the appropriate level wherever applicable.</w:t>
      </w:r>
    </w:p>
    <w:p w14:paraId="75320635" w14:textId="433F8DC3" w:rsidR="0004075F" w:rsidRDefault="0004075F" w:rsidP="006E7B99">
      <w:r>
        <w:t>For further information on the scheme outlined in this consultation, please refer to our guidance pages</w:t>
      </w:r>
      <w:r w:rsidR="0031246C">
        <w:t xml:space="preserve"> for</w:t>
      </w:r>
      <w:r>
        <w:t>:</w:t>
      </w:r>
    </w:p>
    <w:p w14:paraId="1B2517F7" w14:textId="16CF613E" w:rsidR="0004075F" w:rsidRDefault="0004075F" w:rsidP="001A4CCA">
      <w:pPr>
        <w:pStyle w:val="ListParagraph"/>
        <w:numPr>
          <w:ilvl w:val="0"/>
          <w:numId w:val="15"/>
        </w:numPr>
      </w:pPr>
      <w:r>
        <w:t xml:space="preserve">the UK ETS scheme - </w:t>
      </w:r>
      <w:hyperlink r:id="rId26" w:history="1">
        <w:r w:rsidRPr="003E53E3">
          <w:rPr>
            <w:rStyle w:val="Hyperlink"/>
          </w:rPr>
          <w:t>participating in the UK ETS</w:t>
        </w:r>
      </w:hyperlink>
      <w:r>
        <w:t xml:space="preserve"> </w:t>
      </w:r>
    </w:p>
    <w:p w14:paraId="79152A2E" w14:textId="3EE1614A" w:rsidR="0004075F" w:rsidRDefault="0004075F" w:rsidP="001A4CCA">
      <w:pPr>
        <w:pStyle w:val="ListParagraph"/>
        <w:numPr>
          <w:ilvl w:val="0"/>
          <w:numId w:val="15"/>
        </w:numPr>
      </w:pPr>
      <w:r>
        <w:t xml:space="preserve">CORSIA - </w:t>
      </w:r>
      <w:hyperlink r:id="rId27" w:history="1">
        <w:r w:rsidRPr="00643B72">
          <w:rPr>
            <w:rStyle w:val="Hyperlink"/>
          </w:rPr>
          <w:t xml:space="preserve">CORSIA: how to comply </w:t>
        </w:r>
      </w:hyperlink>
      <w:r>
        <w:t xml:space="preserve"> </w:t>
      </w:r>
    </w:p>
    <w:p w14:paraId="3C00238B" w14:textId="675E37DF" w:rsidR="0004075F" w:rsidRPr="00472236" w:rsidRDefault="0004075F" w:rsidP="001A4CCA">
      <w:pPr>
        <w:pStyle w:val="ListParagraph"/>
        <w:numPr>
          <w:ilvl w:val="0"/>
          <w:numId w:val="15"/>
        </w:numPr>
      </w:pPr>
      <w:r>
        <w:t xml:space="preserve">the UK ETS registry </w:t>
      </w:r>
      <w:r w:rsidR="00512BCC">
        <w:t xml:space="preserve">- </w:t>
      </w:r>
      <w:hyperlink r:id="rId28" w:history="1">
        <w:r w:rsidRPr="007D6B46">
          <w:rPr>
            <w:rStyle w:val="Hyperlink"/>
          </w:rPr>
          <w:t>UK Emissions Trading</w:t>
        </w:r>
      </w:hyperlink>
    </w:p>
    <w:p w14:paraId="29D5A158" w14:textId="1005A545" w:rsidR="00E95468" w:rsidRDefault="00E11FA3" w:rsidP="00A838EA">
      <w:pPr>
        <w:pStyle w:val="Heading1"/>
      </w:pPr>
      <w:bookmarkStart w:id="14" w:name="_Toc181801561"/>
      <w:bookmarkStart w:id="15" w:name="_Toc182300124"/>
      <w:r w:rsidRPr="00E11FA3">
        <w:t>UK ETS</w:t>
      </w:r>
      <w:bookmarkEnd w:id="14"/>
      <w:bookmarkEnd w:id="15"/>
    </w:p>
    <w:p w14:paraId="4BEC9510" w14:textId="77777777" w:rsidR="00402579" w:rsidRDefault="00402579" w:rsidP="00402579">
      <w:r>
        <w:t>UK ETS puts a cost on carbon emissions. This encourages businesses to reduce the amount of greenhouse gases they emit to meet the UK’s statutory emissions reduction commitments. The scheme works on the 'cap and trade' principle. A cap is set on the total amount of certain greenhouse gases that operators can emit under the scheme. The cap is reduced over time so that total emissions fall.</w:t>
      </w:r>
    </w:p>
    <w:p w14:paraId="4E1F5364" w14:textId="77777777" w:rsidR="00402579" w:rsidRDefault="00402579" w:rsidP="00402579">
      <w:r>
        <w:t>Within the cap, companies receive or buy emission allowances. The limit on the total number of allowances available makes sure that they have a value.</w:t>
      </w:r>
    </w:p>
    <w:p w14:paraId="7655289E" w14:textId="033A1C69" w:rsidR="003C6E3F" w:rsidRDefault="00402579" w:rsidP="00402579">
      <w:r>
        <w:t xml:space="preserve">Operators in UK ETS must surrender enough allowances annually to cover all </w:t>
      </w:r>
      <w:r w:rsidR="006627C8">
        <w:t xml:space="preserve">their </w:t>
      </w:r>
      <w:r w:rsidR="007441F0">
        <w:t xml:space="preserve">reportable </w:t>
      </w:r>
      <w:r>
        <w:t xml:space="preserve">emissions, otherwise large mandatory fines are imposed. If an </w:t>
      </w:r>
      <w:r w:rsidR="00082EB7">
        <w:t xml:space="preserve">installations </w:t>
      </w:r>
      <w:r>
        <w:t xml:space="preserve">operator reduces its emissions, it can keep the spare allowances to cover its future needs or sell them to another operator. </w:t>
      </w:r>
    </w:p>
    <w:p w14:paraId="77BC8458" w14:textId="24926265" w:rsidR="00402579" w:rsidRDefault="00402579" w:rsidP="00402579">
      <w:r>
        <w:lastRenderedPageBreak/>
        <w:t xml:space="preserve">The UK ETS registry is an online system where allowances are held, traded, and surrendered as required by the scheme. It is also used by traders to hold and trade allowances as an activity unrelated to UK ETS compliance. We administer this system for </w:t>
      </w:r>
      <w:r w:rsidR="000C06B8">
        <w:t>the whole of the UK</w:t>
      </w:r>
      <w:r>
        <w:t>.</w:t>
      </w:r>
    </w:p>
    <w:p w14:paraId="162E22FA" w14:textId="17054827" w:rsidR="00402579" w:rsidRDefault="00402579" w:rsidP="00402579">
      <w:r>
        <w:t>Under UK ETS in England, we are responsible for regulating:</w:t>
      </w:r>
    </w:p>
    <w:p w14:paraId="03007FCE" w14:textId="5D5E92CA" w:rsidR="00402579" w:rsidRDefault="00402579" w:rsidP="001A4CCA">
      <w:pPr>
        <w:pStyle w:val="ListParagraph"/>
        <w:numPr>
          <w:ilvl w:val="0"/>
          <w:numId w:val="16"/>
        </w:numPr>
      </w:pPr>
      <w:r>
        <w:t>installations, which include electricity generation and the main energy-intensive industries, hospitals and small emitters (HSEs)</w:t>
      </w:r>
    </w:p>
    <w:p w14:paraId="4533B10A" w14:textId="003F50A3" w:rsidR="00402579" w:rsidRDefault="005733DB" w:rsidP="001A4CCA">
      <w:pPr>
        <w:pStyle w:val="ListParagraph"/>
        <w:numPr>
          <w:ilvl w:val="0"/>
          <w:numId w:val="16"/>
        </w:numPr>
      </w:pPr>
      <w:r>
        <w:t xml:space="preserve">commercial and non-commercial </w:t>
      </w:r>
      <w:r w:rsidR="00402579">
        <w:t xml:space="preserve">aircraft operators, resident or registered in England and </w:t>
      </w:r>
      <w:r w:rsidR="005B6BC5">
        <w:t>outside the United Kingdom</w:t>
      </w:r>
    </w:p>
    <w:p w14:paraId="214C7BEC" w14:textId="1CC39AF6" w:rsidR="00402579" w:rsidRDefault="00BC5618" w:rsidP="00402579">
      <w:r>
        <w:t xml:space="preserve">Based on </w:t>
      </w:r>
      <w:r w:rsidR="00C36978">
        <w:t xml:space="preserve">the </w:t>
      </w:r>
      <w:hyperlink r:id="rId29" w:history="1">
        <w:r w:rsidR="00FD3E4A">
          <w:rPr>
            <w:rStyle w:val="Hyperlink"/>
          </w:rPr>
          <w:t>Developing the UK Emissions Scheme: main response (3 July 2023)</w:t>
        </w:r>
      </w:hyperlink>
      <w:r w:rsidR="00AD4B30">
        <w:t>,</w:t>
      </w:r>
      <w:r w:rsidR="005376B8">
        <w:t xml:space="preserve"> </w:t>
      </w:r>
      <w:r w:rsidR="00AD4B30">
        <w:t>f</w:t>
      </w:r>
      <w:r w:rsidR="00402579">
        <w:t>rom 2026, we expect to regulate:</w:t>
      </w:r>
    </w:p>
    <w:p w14:paraId="0E3AE2FB" w14:textId="022DA0B7" w:rsidR="00402579" w:rsidRDefault="00402579" w:rsidP="001A4CCA">
      <w:pPr>
        <w:pStyle w:val="ListParagraph"/>
        <w:numPr>
          <w:ilvl w:val="0"/>
          <w:numId w:val="17"/>
        </w:numPr>
      </w:pPr>
      <w:r>
        <w:t>waste installations - energy from waste and waste incineration installations</w:t>
      </w:r>
    </w:p>
    <w:p w14:paraId="04226D49" w14:textId="171C9E58" w:rsidR="00402579" w:rsidRDefault="00EE062E" w:rsidP="001A4CCA">
      <w:pPr>
        <w:pStyle w:val="ListParagraph"/>
        <w:numPr>
          <w:ilvl w:val="0"/>
          <w:numId w:val="17"/>
        </w:numPr>
      </w:pPr>
      <w:r>
        <w:t xml:space="preserve">the </w:t>
      </w:r>
      <w:r w:rsidR="00402579">
        <w:t xml:space="preserve">maritime </w:t>
      </w:r>
      <w:r>
        <w:t>sector</w:t>
      </w:r>
    </w:p>
    <w:p w14:paraId="72508ABC" w14:textId="77777777" w:rsidR="00402579" w:rsidRDefault="00402579" w:rsidP="00474B39">
      <w:pPr>
        <w:pStyle w:val="Heading3"/>
      </w:pPr>
      <w:r>
        <w:t>Why we are proposing changes to charges</w:t>
      </w:r>
    </w:p>
    <w:p w14:paraId="16E75000" w14:textId="77777777" w:rsidR="00402579" w:rsidRDefault="00402579" w:rsidP="00402579">
      <w:r>
        <w:t xml:space="preserve">We have a duty to recover the costs associated with regulating and managing climate change schemes, such as UK ETS and CORSIA. We fund this work through charges. </w:t>
      </w:r>
    </w:p>
    <w:p w14:paraId="42F4D3A9" w14:textId="77777777" w:rsidR="00402579" w:rsidRDefault="00402579" w:rsidP="00402579">
      <w:r>
        <w:t>This work includes:</w:t>
      </w:r>
    </w:p>
    <w:p w14:paraId="61C2720B" w14:textId="16AB7F1B" w:rsidR="00402579" w:rsidRDefault="00402579" w:rsidP="001A4CCA">
      <w:pPr>
        <w:pStyle w:val="ListParagraph"/>
        <w:numPr>
          <w:ilvl w:val="0"/>
          <w:numId w:val="18"/>
        </w:numPr>
      </w:pPr>
      <w:r>
        <w:t>operating the relevant helpdesks</w:t>
      </w:r>
    </w:p>
    <w:p w14:paraId="7B9E08C7" w14:textId="0E39759F" w:rsidR="00402579" w:rsidRDefault="00402579" w:rsidP="001A4CCA">
      <w:pPr>
        <w:pStyle w:val="ListParagraph"/>
        <w:numPr>
          <w:ilvl w:val="0"/>
          <w:numId w:val="18"/>
        </w:numPr>
      </w:pPr>
      <w:r>
        <w:t xml:space="preserve">opening ‘manage your UK Emissions Trading Scheme’ reporting (METS) accounts and assessing new permits and emission </w:t>
      </w:r>
      <w:r w:rsidR="00983779">
        <w:t xml:space="preserve">monitoring </w:t>
      </w:r>
      <w:r>
        <w:t>plans</w:t>
      </w:r>
    </w:p>
    <w:p w14:paraId="78C3B300" w14:textId="4BBE6CA1" w:rsidR="00402579" w:rsidRDefault="00402579" w:rsidP="001A4CCA">
      <w:pPr>
        <w:pStyle w:val="ListParagraph"/>
        <w:numPr>
          <w:ilvl w:val="0"/>
          <w:numId w:val="18"/>
        </w:numPr>
      </w:pPr>
      <w:r>
        <w:t>opening registry accounts and administering the registries (where applicable)</w:t>
      </w:r>
    </w:p>
    <w:p w14:paraId="06B6F8D2" w14:textId="5000AA52" w:rsidR="00402579" w:rsidRDefault="00402579" w:rsidP="001A4CCA">
      <w:pPr>
        <w:pStyle w:val="ListParagraph"/>
        <w:numPr>
          <w:ilvl w:val="0"/>
          <w:numId w:val="18"/>
        </w:numPr>
      </w:pPr>
      <w:r>
        <w:t>maintaining permits, free allocations (where applicable), emission</w:t>
      </w:r>
      <w:r w:rsidR="00983779">
        <w:t xml:space="preserve"> monitoring</w:t>
      </w:r>
      <w:r>
        <w:t xml:space="preserve"> plans, and METS accounts </w:t>
      </w:r>
    </w:p>
    <w:p w14:paraId="34744078" w14:textId="7DCAE32A" w:rsidR="00402579" w:rsidRDefault="00402579" w:rsidP="001A4CCA">
      <w:pPr>
        <w:pStyle w:val="ListParagraph"/>
        <w:numPr>
          <w:ilvl w:val="0"/>
          <w:numId w:val="18"/>
        </w:numPr>
      </w:pPr>
      <w:r>
        <w:t>monitoring compliance with the schemes and addressing non-compliance</w:t>
      </w:r>
    </w:p>
    <w:p w14:paraId="6ADA0D90" w14:textId="002BA43B" w:rsidR="00402579" w:rsidRDefault="00402579" w:rsidP="001A4CCA">
      <w:pPr>
        <w:pStyle w:val="ListParagraph"/>
        <w:numPr>
          <w:ilvl w:val="0"/>
          <w:numId w:val="18"/>
        </w:numPr>
      </w:pPr>
      <w:r>
        <w:t>transfer, surrender or revocation of permits</w:t>
      </w:r>
    </w:p>
    <w:p w14:paraId="4A474293" w14:textId="6C82C2D6" w:rsidR="00402579" w:rsidRDefault="00402579" w:rsidP="00402579">
      <w:r>
        <w:t>The UK</w:t>
      </w:r>
      <w:r w:rsidR="0092488D">
        <w:t xml:space="preserve"> established</w:t>
      </w:r>
      <w:r>
        <w:t xml:space="preserve"> the current UK ETS scheme in 2021 following the UK’s exit from the European Union. The </w:t>
      </w:r>
      <w:hyperlink r:id="rId30" w:history="1">
        <w:r w:rsidRPr="00A33146">
          <w:rPr>
            <w:rStyle w:val="Hyperlink"/>
          </w:rPr>
          <w:t>Environment Agency (greenhouse gas emissions) charging scheme</w:t>
        </w:r>
      </w:hyperlink>
      <w:r>
        <w:t xml:space="preserve"> was introduced in April 2021. Charges were implemented based on our experience of previous schemes and our understanding of the regulatory work required to achieve full compliance with the new scheme. </w:t>
      </w:r>
    </w:p>
    <w:p w14:paraId="739588F9" w14:textId="2AD1E595" w:rsidR="0004075F" w:rsidRDefault="00402579" w:rsidP="00402579">
      <w:r>
        <w:t>We have reviewed the regulatory activity required and recalculated our charges for all activities, so the proposed changes reflect the true cost for the work we do to fulfil our statutory duties.</w:t>
      </w:r>
    </w:p>
    <w:p w14:paraId="4AB4BE47" w14:textId="3C0A4AB9" w:rsidR="0004075F" w:rsidRDefault="00612F4F" w:rsidP="00612F4F">
      <w:pPr>
        <w:pStyle w:val="Heading2"/>
      </w:pPr>
      <w:bookmarkStart w:id="16" w:name="_Toc181801562"/>
      <w:bookmarkStart w:id="17" w:name="_Toc182300125"/>
      <w:r w:rsidRPr="00612F4F">
        <w:lastRenderedPageBreak/>
        <w:t>UK ETS charge proposals</w:t>
      </w:r>
      <w:r w:rsidR="004751ED">
        <w:t>: installations</w:t>
      </w:r>
      <w:bookmarkEnd w:id="16"/>
      <w:bookmarkEnd w:id="17"/>
    </w:p>
    <w:p w14:paraId="1CD23DEB" w14:textId="77777777" w:rsidR="00CB456D" w:rsidRDefault="00CB456D" w:rsidP="00CB456D">
      <w:r>
        <w:t xml:space="preserve">We propose to: </w:t>
      </w:r>
    </w:p>
    <w:p w14:paraId="489E1D96" w14:textId="5AEBBD27" w:rsidR="00CB456D" w:rsidRDefault="00886F4C" w:rsidP="001A4CCA">
      <w:pPr>
        <w:pStyle w:val="ListParagraph"/>
        <w:numPr>
          <w:ilvl w:val="0"/>
          <w:numId w:val="39"/>
        </w:numPr>
      </w:pPr>
      <w:r>
        <w:t xml:space="preserve">maintain </w:t>
      </w:r>
      <w:r w:rsidR="00CB456D">
        <w:t>charges for permit applications</w:t>
      </w:r>
    </w:p>
    <w:p w14:paraId="74E1ECB0" w14:textId="452B8A85" w:rsidR="00CB456D" w:rsidRDefault="00CB456D" w:rsidP="001A4CCA">
      <w:pPr>
        <w:pStyle w:val="ListParagraph"/>
        <w:numPr>
          <w:ilvl w:val="0"/>
          <w:numId w:val="39"/>
        </w:numPr>
      </w:pPr>
      <w:r>
        <w:t xml:space="preserve">reduce charges for permit transfers, surrenders and revocations </w:t>
      </w:r>
    </w:p>
    <w:p w14:paraId="1A421D0B" w14:textId="2E7287D9" w:rsidR="00CB456D" w:rsidRDefault="00CB456D" w:rsidP="001A4CCA">
      <w:pPr>
        <w:pStyle w:val="ListParagraph"/>
        <w:numPr>
          <w:ilvl w:val="0"/>
          <w:numId w:val="39"/>
        </w:numPr>
      </w:pPr>
      <w:r>
        <w:t>reduce charges for HSEs to increase their emissions target</w:t>
      </w:r>
    </w:p>
    <w:p w14:paraId="7560E145" w14:textId="68314CB4" w:rsidR="00CB456D" w:rsidRDefault="00CB456D" w:rsidP="001A4CCA">
      <w:pPr>
        <w:pStyle w:val="ListParagraph"/>
        <w:numPr>
          <w:ilvl w:val="0"/>
          <w:numId w:val="39"/>
        </w:numPr>
      </w:pPr>
      <w:r>
        <w:t xml:space="preserve">increase charges for annual subsistence </w:t>
      </w:r>
    </w:p>
    <w:p w14:paraId="20AF0FB3" w14:textId="4A6513F5" w:rsidR="00CB456D" w:rsidRDefault="00CB456D" w:rsidP="001A4CCA">
      <w:pPr>
        <w:pStyle w:val="ListParagraph"/>
        <w:numPr>
          <w:ilvl w:val="0"/>
          <w:numId w:val="39"/>
        </w:numPr>
      </w:pPr>
      <w:r>
        <w:t xml:space="preserve">increase charges for allocations from the new entrant reserve </w:t>
      </w:r>
    </w:p>
    <w:p w14:paraId="061AB534" w14:textId="77777777" w:rsidR="00CB456D" w:rsidRDefault="00CB456D" w:rsidP="00CB456D">
      <w:r>
        <w:t xml:space="preserve">We propose to implement the updated charging scheme for UK ETS installations, aviation and registries from April 2025. </w:t>
      </w:r>
    </w:p>
    <w:p w14:paraId="08B1B825" w14:textId="127AD2BD" w:rsidR="00CB456D" w:rsidRDefault="00C451FC" w:rsidP="00A97852">
      <w:pPr>
        <w:pStyle w:val="Heading3"/>
      </w:pPr>
      <w:bookmarkStart w:id="18" w:name="_Toc181801563"/>
      <w:r w:rsidRPr="00C451FC">
        <w:t>UK ETS installations permit application charge</w:t>
      </w:r>
      <w:bookmarkEnd w:id="18"/>
    </w:p>
    <w:p w14:paraId="426819AE" w14:textId="77777777" w:rsidR="00F56867" w:rsidRDefault="00F56867" w:rsidP="00F56867">
      <w:r>
        <w:t>Our proposed permit application charge for UK ETS installations includes:</w:t>
      </w:r>
    </w:p>
    <w:p w14:paraId="2EAE0B44" w14:textId="31141FBC" w:rsidR="00F56867" w:rsidRDefault="00F56867" w:rsidP="001A4CCA">
      <w:pPr>
        <w:pStyle w:val="ListParagraph"/>
        <w:numPr>
          <w:ilvl w:val="0"/>
          <w:numId w:val="38"/>
        </w:numPr>
      </w:pPr>
      <w:r>
        <w:t>reviewing and approval of new permit applications</w:t>
      </w:r>
    </w:p>
    <w:p w14:paraId="65F30E7C" w14:textId="14BA9352" w:rsidR="00F56867" w:rsidRDefault="00F56867" w:rsidP="001A4CCA">
      <w:pPr>
        <w:pStyle w:val="ListParagraph"/>
        <w:numPr>
          <w:ilvl w:val="0"/>
          <w:numId w:val="38"/>
        </w:numPr>
      </w:pPr>
      <w:r>
        <w:t xml:space="preserve">setting up METS reporting service accounts </w:t>
      </w:r>
    </w:p>
    <w:p w14:paraId="387FA2A2" w14:textId="5C4FC445" w:rsidR="00F56867" w:rsidRDefault="00F56867" w:rsidP="001A4CCA">
      <w:pPr>
        <w:pStyle w:val="ListParagraph"/>
        <w:numPr>
          <w:ilvl w:val="0"/>
          <w:numId w:val="38"/>
        </w:numPr>
      </w:pPr>
      <w:r>
        <w:t xml:space="preserve">setting up a UK ETS registry account when needed </w:t>
      </w:r>
    </w:p>
    <w:p w14:paraId="76B3A38C" w14:textId="12DC0514" w:rsidR="00CB456D" w:rsidRDefault="00F56867" w:rsidP="00F56867">
      <w:r>
        <w:t xml:space="preserve">There is no change to the work we carry out in this process and therefore </w:t>
      </w:r>
      <w:r w:rsidR="00EE26B5">
        <w:t xml:space="preserve">the charge has remained relatively the same. </w:t>
      </w:r>
    </w:p>
    <w:p w14:paraId="718CBBA9" w14:textId="1760CADB" w:rsidR="00CB456D" w:rsidRDefault="00005D84" w:rsidP="00005D84">
      <w:pPr>
        <w:pStyle w:val="Heading4"/>
      </w:pPr>
      <w:r w:rsidRPr="00005D84">
        <w:t>Table 1: Proposed permit application charge for UK ETS installations</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6523BD" w:rsidRPr="00F6274F" w14:paraId="7408A12B" w14:textId="3702E738" w:rsidTr="006523BD">
        <w:trPr>
          <w:cnfStyle w:val="100000000000" w:firstRow="1" w:lastRow="0" w:firstColumn="0" w:lastColumn="0" w:oddVBand="0" w:evenVBand="0" w:oddHBand="0" w:evenHBand="0" w:firstRowFirstColumn="0" w:firstRowLastColumn="0" w:lastRowFirstColumn="0" w:lastRowLastColumn="0"/>
          <w:trHeight w:val="232"/>
        </w:trPr>
        <w:tc>
          <w:tcPr>
            <w:tcW w:w="751" w:type="pct"/>
          </w:tcPr>
          <w:p w14:paraId="11E0E42A" w14:textId="6A085D08" w:rsidR="006523BD" w:rsidRPr="00F6274F" w:rsidRDefault="006523BD">
            <w:r w:rsidRPr="0076282C">
              <w:t>Charge scheme paragraph</w:t>
            </w:r>
          </w:p>
        </w:tc>
        <w:tc>
          <w:tcPr>
            <w:tcW w:w="2039" w:type="pct"/>
          </w:tcPr>
          <w:p w14:paraId="7B9DE935" w14:textId="223D70EF" w:rsidR="006523BD" w:rsidRPr="00F6274F" w:rsidRDefault="006523BD">
            <w:r w:rsidRPr="0076282C">
              <w:t>Charge activity</w:t>
            </w:r>
          </w:p>
        </w:tc>
        <w:tc>
          <w:tcPr>
            <w:tcW w:w="680" w:type="pct"/>
          </w:tcPr>
          <w:p w14:paraId="5E027B59" w14:textId="7073448F" w:rsidR="006523BD" w:rsidRPr="00F6274F" w:rsidRDefault="006523BD">
            <w:r w:rsidRPr="0076282C">
              <w:t>Current charge</w:t>
            </w:r>
          </w:p>
        </w:tc>
        <w:tc>
          <w:tcPr>
            <w:tcW w:w="717" w:type="pct"/>
          </w:tcPr>
          <w:p w14:paraId="0B3B704F" w14:textId="7CAA7595" w:rsidR="006523BD" w:rsidRPr="00F6274F" w:rsidRDefault="006523BD">
            <w:r w:rsidRPr="006523BD">
              <w:t>Proposed charge</w:t>
            </w:r>
          </w:p>
        </w:tc>
        <w:tc>
          <w:tcPr>
            <w:tcW w:w="813" w:type="pct"/>
          </w:tcPr>
          <w:p w14:paraId="53AD2162" w14:textId="12FF391D" w:rsidR="006523BD" w:rsidRPr="00F6274F" w:rsidRDefault="006523BD">
            <w:r w:rsidRPr="006523BD">
              <w:t>Percentage change</w:t>
            </w:r>
          </w:p>
        </w:tc>
      </w:tr>
      <w:tr w:rsidR="006423E0" w:rsidRPr="00F6274F" w14:paraId="02831489" w14:textId="3B918732" w:rsidTr="006523BD">
        <w:trPr>
          <w:trHeight w:val="676"/>
        </w:trPr>
        <w:tc>
          <w:tcPr>
            <w:tcW w:w="751" w:type="pct"/>
          </w:tcPr>
          <w:p w14:paraId="0A1BE5D6" w14:textId="1FBED6A3" w:rsidR="006423E0" w:rsidRPr="00F6274F" w:rsidRDefault="00BD415A" w:rsidP="006423E0">
            <w:r>
              <w:t>8</w:t>
            </w:r>
            <w:r w:rsidR="006423E0" w:rsidRPr="00265B19">
              <w:t>.(2)</w:t>
            </w:r>
          </w:p>
        </w:tc>
        <w:tc>
          <w:tcPr>
            <w:tcW w:w="2039" w:type="pct"/>
          </w:tcPr>
          <w:p w14:paraId="6B4CF5EA" w14:textId="4BC2455A" w:rsidR="006423E0" w:rsidRPr="00F6274F" w:rsidRDefault="006423E0" w:rsidP="006423E0">
            <w:r w:rsidRPr="00265B19">
              <w:t>Installation permit application charge</w:t>
            </w:r>
          </w:p>
        </w:tc>
        <w:tc>
          <w:tcPr>
            <w:tcW w:w="680" w:type="pct"/>
          </w:tcPr>
          <w:p w14:paraId="7C31530D" w14:textId="76EB6895" w:rsidR="006423E0" w:rsidRPr="00F6274F" w:rsidRDefault="006423E0" w:rsidP="006423E0">
            <w:r w:rsidRPr="00265B19">
              <w:t>£1,492</w:t>
            </w:r>
          </w:p>
        </w:tc>
        <w:tc>
          <w:tcPr>
            <w:tcW w:w="717" w:type="pct"/>
          </w:tcPr>
          <w:p w14:paraId="15A41CB1" w14:textId="412A08D4" w:rsidR="006423E0" w:rsidRPr="00F6274F" w:rsidRDefault="006423E0" w:rsidP="006423E0">
            <w:r w:rsidRPr="00265B19">
              <w:t>£1,4</w:t>
            </w:r>
            <w:r w:rsidR="00B712A3">
              <w:t>9</w:t>
            </w:r>
            <w:r w:rsidR="007D0F93">
              <w:t>4</w:t>
            </w:r>
          </w:p>
        </w:tc>
        <w:tc>
          <w:tcPr>
            <w:tcW w:w="813" w:type="pct"/>
          </w:tcPr>
          <w:p w14:paraId="6B9D91F6" w14:textId="22ABB21C" w:rsidR="006423E0" w:rsidRPr="00F6274F" w:rsidRDefault="00B20CC7" w:rsidP="006423E0">
            <w:r>
              <w:t>0</w:t>
            </w:r>
            <w:r w:rsidR="006423E0" w:rsidRPr="00265B19">
              <w:t>%</w:t>
            </w:r>
          </w:p>
        </w:tc>
      </w:tr>
    </w:tbl>
    <w:p w14:paraId="0D1AAB6E" w14:textId="77777777" w:rsidR="00E249BD" w:rsidRDefault="00E249BD" w:rsidP="00F730A5">
      <w:pPr>
        <w:pStyle w:val="Heading4"/>
      </w:pPr>
      <w:r>
        <w:t>Question 1: Do you agree or disagree with the proposed change to the permit application charge for UK ETS installations?</w:t>
      </w:r>
    </w:p>
    <w:p w14:paraId="532F5BC6" w14:textId="6EC5DF39" w:rsidR="00E249BD" w:rsidRDefault="00E249BD" w:rsidP="001A4CCA">
      <w:pPr>
        <w:pStyle w:val="ListParagraph"/>
        <w:numPr>
          <w:ilvl w:val="0"/>
          <w:numId w:val="19"/>
        </w:numPr>
      </w:pPr>
      <w:r>
        <w:t xml:space="preserve">strongly agree </w:t>
      </w:r>
    </w:p>
    <w:p w14:paraId="5AE09957" w14:textId="1421F988" w:rsidR="00E249BD" w:rsidRDefault="00E249BD" w:rsidP="001A4CCA">
      <w:pPr>
        <w:pStyle w:val="ListParagraph"/>
        <w:numPr>
          <w:ilvl w:val="0"/>
          <w:numId w:val="19"/>
        </w:numPr>
      </w:pPr>
      <w:r>
        <w:t xml:space="preserve">agree </w:t>
      </w:r>
    </w:p>
    <w:p w14:paraId="75677359" w14:textId="0D2A6C8E" w:rsidR="00E249BD" w:rsidRDefault="00E249BD" w:rsidP="001A4CCA">
      <w:pPr>
        <w:pStyle w:val="ListParagraph"/>
        <w:numPr>
          <w:ilvl w:val="0"/>
          <w:numId w:val="19"/>
        </w:numPr>
      </w:pPr>
      <w:r>
        <w:t xml:space="preserve">neither agree nor disagree </w:t>
      </w:r>
    </w:p>
    <w:p w14:paraId="1CC107E2" w14:textId="410CCBF2" w:rsidR="00E249BD" w:rsidRDefault="00E249BD" w:rsidP="001A4CCA">
      <w:pPr>
        <w:pStyle w:val="ListParagraph"/>
        <w:numPr>
          <w:ilvl w:val="0"/>
          <w:numId w:val="19"/>
        </w:numPr>
      </w:pPr>
      <w:r>
        <w:t xml:space="preserve">disagree </w:t>
      </w:r>
    </w:p>
    <w:p w14:paraId="345827F8" w14:textId="40172B56" w:rsidR="00E249BD" w:rsidRDefault="00E249BD" w:rsidP="001A4CCA">
      <w:pPr>
        <w:pStyle w:val="ListParagraph"/>
        <w:numPr>
          <w:ilvl w:val="0"/>
          <w:numId w:val="19"/>
        </w:numPr>
      </w:pPr>
      <w:r>
        <w:t xml:space="preserve">strongly disagree </w:t>
      </w:r>
    </w:p>
    <w:p w14:paraId="350217C8" w14:textId="48FF90F0" w:rsidR="00E249BD" w:rsidRDefault="00E249BD" w:rsidP="001A4CCA">
      <w:pPr>
        <w:pStyle w:val="ListParagraph"/>
        <w:numPr>
          <w:ilvl w:val="0"/>
          <w:numId w:val="19"/>
        </w:numPr>
      </w:pPr>
      <w:r>
        <w:t xml:space="preserve">do not know </w:t>
      </w:r>
    </w:p>
    <w:p w14:paraId="2C572076" w14:textId="2740ECCE" w:rsidR="00E249BD" w:rsidRDefault="00E249BD" w:rsidP="001A4CCA">
      <w:pPr>
        <w:pStyle w:val="ListParagraph"/>
        <w:numPr>
          <w:ilvl w:val="0"/>
          <w:numId w:val="19"/>
        </w:numPr>
      </w:pPr>
      <w:r>
        <w:t xml:space="preserve">not applicable </w:t>
      </w:r>
    </w:p>
    <w:p w14:paraId="3BD2CF30" w14:textId="7BC30F9C" w:rsidR="00CB456D" w:rsidRDefault="00E249BD" w:rsidP="00E249BD">
      <w:r>
        <w:t>Why do you think this?</w:t>
      </w:r>
    </w:p>
    <w:p w14:paraId="591CA221" w14:textId="77777777" w:rsidR="00D76330" w:rsidRDefault="00D76330" w:rsidP="00906C24">
      <w:pPr>
        <w:pStyle w:val="Heading3"/>
      </w:pPr>
      <w:bookmarkStart w:id="19" w:name="_Toc181801564"/>
      <w:r>
        <w:lastRenderedPageBreak/>
        <w:t>UK ETS installations subsistence charges</w:t>
      </w:r>
      <w:bookmarkEnd w:id="19"/>
    </w:p>
    <w:p w14:paraId="3A84A946" w14:textId="77777777" w:rsidR="00D76330" w:rsidRDefault="00D76330" w:rsidP="00D76330">
      <w:r>
        <w:t>We will continue to have separate subsistence charges for the 3 groups:</w:t>
      </w:r>
    </w:p>
    <w:p w14:paraId="643B4B4C" w14:textId="550222D7" w:rsidR="00D76330" w:rsidRDefault="00D76330" w:rsidP="001A4CCA">
      <w:pPr>
        <w:pStyle w:val="ListParagraph"/>
        <w:numPr>
          <w:ilvl w:val="0"/>
          <w:numId w:val="20"/>
        </w:numPr>
      </w:pPr>
      <w:r>
        <w:t>installations with free allocation of allowances</w:t>
      </w:r>
    </w:p>
    <w:p w14:paraId="51C48211" w14:textId="5DD3D271" w:rsidR="00D76330" w:rsidRDefault="00D76330" w:rsidP="001A4CCA">
      <w:pPr>
        <w:pStyle w:val="ListParagraph"/>
        <w:numPr>
          <w:ilvl w:val="0"/>
          <w:numId w:val="20"/>
        </w:numPr>
      </w:pPr>
      <w:r>
        <w:t>installations without free allocation of allowances</w:t>
      </w:r>
    </w:p>
    <w:p w14:paraId="7ABEAFBF" w14:textId="1FA81CDC" w:rsidR="00D76330" w:rsidRDefault="00D76330" w:rsidP="001A4CCA">
      <w:pPr>
        <w:pStyle w:val="ListParagraph"/>
        <w:numPr>
          <w:ilvl w:val="0"/>
          <w:numId w:val="20"/>
        </w:numPr>
      </w:pPr>
      <w:r>
        <w:t>hospitals and small emitters</w:t>
      </w:r>
    </w:p>
    <w:p w14:paraId="5E62010D" w14:textId="77777777" w:rsidR="00D76330" w:rsidRDefault="00D76330" w:rsidP="00D76330">
      <w:r>
        <w:t>Currently UK ETS chargeable activities differ for operators who do or do not receive a free allocation of allowances. These groups have different subsistence fees.</w:t>
      </w:r>
    </w:p>
    <w:p w14:paraId="5AC747D6" w14:textId="77777777" w:rsidR="00D76330" w:rsidRDefault="00D76330" w:rsidP="00D76330">
      <w:r>
        <w:t>Our proposed charges will continue to fund activities we carry out to regulate participants whether they receive a free allocation of allowances or not. These activities are similar for both sets of participants and include:</w:t>
      </w:r>
    </w:p>
    <w:p w14:paraId="2A1BD24E" w14:textId="357112BF" w:rsidR="00D76330" w:rsidRDefault="00D76330" w:rsidP="001A4CCA">
      <w:pPr>
        <w:pStyle w:val="ListParagraph"/>
        <w:numPr>
          <w:ilvl w:val="0"/>
          <w:numId w:val="21"/>
        </w:numPr>
      </w:pPr>
      <w:r>
        <w:t>helpdesk and communications</w:t>
      </w:r>
    </w:p>
    <w:p w14:paraId="085FD3F4" w14:textId="7B1FE86D" w:rsidR="00D76330" w:rsidRDefault="00D76330" w:rsidP="001A4CCA">
      <w:pPr>
        <w:pStyle w:val="ListParagraph"/>
        <w:numPr>
          <w:ilvl w:val="0"/>
          <w:numId w:val="21"/>
        </w:numPr>
      </w:pPr>
      <w:r>
        <w:t>auditing, monitoring compliance and addressing non-compliance</w:t>
      </w:r>
    </w:p>
    <w:p w14:paraId="5F52F468" w14:textId="20708289" w:rsidR="00D76330" w:rsidRDefault="00D76330" w:rsidP="001A4CCA">
      <w:pPr>
        <w:pStyle w:val="ListParagraph"/>
        <w:numPr>
          <w:ilvl w:val="0"/>
          <w:numId w:val="21"/>
        </w:numPr>
      </w:pPr>
      <w:r>
        <w:t>administering METS and the UK ETS registry, including account management</w:t>
      </w:r>
    </w:p>
    <w:p w14:paraId="0C771F8A" w14:textId="6FAA3079" w:rsidR="00D76330" w:rsidRDefault="00D76330" w:rsidP="001A4CCA">
      <w:pPr>
        <w:pStyle w:val="ListParagraph"/>
        <w:numPr>
          <w:ilvl w:val="0"/>
          <w:numId w:val="21"/>
        </w:numPr>
      </w:pPr>
      <w:r>
        <w:t>determining variations and responding to notifications</w:t>
      </w:r>
    </w:p>
    <w:p w14:paraId="452C1C54" w14:textId="69220045" w:rsidR="00D76330" w:rsidRDefault="00D76330" w:rsidP="00726B77">
      <w:pPr>
        <w:pStyle w:val="ListParagraph"/>
        <w:numPr>
          <w:ilvl w:val="0"/>
          <w:numId w:val="21"/>
        </w:numPr>
      </w:pPr>
      <w:r>
        <w:t>review</w:t>
      </w:r>
      <w:r w:rsidR="00B928AF">
        <w:t>ing</w:t>
      </w:r>
      <w:r>
        <w:t xml:space="preserve"> annual activity reports</w:t>
      </w:r>
    </w:p>
    <w:p w14:paraId="4847A5F2" w14:textId="4D5B350F" w:rsidR="00D76330" w:rsidRDefault="003E0F25" w:rsidP="00D76330">
      <w:r>
        <w:t>W</w:t>
      </w:r>
      <w:r w:rsidR="00A1083A">
        <w:t xml:space="preserve">e </w:t>
      </w:r>
      <w:r w:rsidR="005A57FD">
        <w:t xml:space="preserve">estimated the time it would take to review </w:t>
      </w:r>
      <w:r w:rsidR="00D76330">
        <w:t>annual activity</w:t>
      </w:r>
      <w:r w:rsidR="00AA4779">
        <w:t xml:space="preserve"> level</w:t>
      </w:r>
      <w:r w:rsidR="00D76330">
        <w:t xml:space="preserve"> reports</w:t>
      </w:r>
      <w:r w:rsidR="000A3597">
        <w:t>, which</w:t>
      </w:r>
      <w:r w:rsidR="00D76330">
        <w:t xml:space="preserve"> was a new activity </w:t>
      </w:r>
      <w:r w:rsidR="000A3597">
        <w:t xml:space="preserve">required </w:t>
      </w:r>
      <w:r w:rsidR="009B0648">
        <w:t>for the impl</w:t>
      </w:r>
      <w:r w:rsidR="000E3593">
        <w:t>ementation</w:t>
      </w:r>
      <w:r>
        <w:t xml:space="preserve"> of UK ETS in 2021.</w:t>
      </w:r>
      <w:r w:rsidR="00D76330">
        <w:t xml:space="preserve"> Our review has shown this activity takes longer than the original estimate. This extra time is reflected in the increased subsistence charge.</w:t>
      </w:r>
    </w:p>
    <w:p w14:paraId="06977155" w14:textId="7AD26938" w:rsidR="00D76330" w:rsidRDefault="00D76330" w:rsidP="00D76330">
      <w:r>
        <w:t xml:space="preserve">In April 2025, </w:t>
      </w:r>
      <w:r w:rsidR="00DC4BAE">
        <w:t xml:space="preserve">we propose to introduce 2 new activities </w:t>
      </w:r>
      <w:r>
        <w:t xml:space="preserve">in addition to reviewing the annual activity reports for installations with a free allocation. These will require an increase in our administration and regulation. </w:t>
      </w:r>
    </w:p>
    <w:p w14:paraId="04022119" w14:textId="3766E952" w:rsidR="00D76330" w:rsidRDefault="00D76330" w:rsidP="00D76330">
      <w:r>
        <w:t>The new activities are:</w:t>
      </w:r>
    </w:p>
    <w:p w14:paraId="60BC672A" w14:textId="1BBFEFFF" w:rsidR="00D76330" w:rsidRDefault="00D76330" w:rsidP="001A4CCA">
      <w:pPr>
        <w:pStyle w:val="ListParagraph"/>
        <w:numPr>
          <w:ilvl w:val="0"/>
          <w:numId w:val="22"/>
        </w:numPr>
      </w:pPr>
      <w:r w:rsidRPr="00EB447F">
        <w:rPr>
          <w:b/>
          <w:bCs/>
        </w:rPr>
        <w:t>Return of allowances</w:t>
      </w:r>
      <w:r>
        <w:t xml:space="preserve"> – operators are issued with a </w:t>
      </w:r>
      <w:r w:rsidR="00EE1072">
        <w:t>‘</w:t>
      </w:r>
      <w:r>
        <w:t xml:space="preserve">return of allowance’ notice if there is a reduction in their measured activity levels compared to historical activity levels. </w:t>
      </w:r>
    </w:p>
    <w:p w14:paraId="36CEA11B" w14:textId="2D66B938" w:rsidR="00D76330" w:rsidRDefault="00D76330" w:rsidP="001A4CCA">
      <w:pPr>
        <w:pStyle w:val="ListParagraph"/>
        <w:numPr>
          <w:ilvl w:val="0"/>
          <w:numId w:val="22"/>
        </w:numPr>
      </w:pPr>
      <w:r w:rsidRPr="00EB447F">
        <w:rPr>
          <w:b/>
          <w:bCs/>
        </w:rPr>
        <w:t>Withholding allowances</w:t>
      </w:r>
      <w:r>
        <w:t xml:space="preserve"> – operators are issued with a </w:t>
      </w:r>
      <w:r w:rsidR="00DA6DB0">
        <w:t>‘</w:t>
      </w:r>
      <w:r>
        <w:t xml:space="preserve">withholding allowances’ notice if we have reason to believe they are not entitled to their annual allocation of allowances.  </w:t>
      </w:r>
    </w:p>
    <w:p w14:paraId="6663F08E" w14:textId="37A3A847" w:rsidR="00C2686A" w:rsidRDefault="00C2686A" w:rsidP="00D76330">
      <w:r>
        <w:t xml:space="preserve">To make sure we recover our full costs (as required by </w:t>
      </w:r>
      <w:hyperlink r:id="rId31" w:history="1">
        <w:r w:rsidRPr="00004FAC">
          <w:rPr>
            <w:rStyle w:val="Hyperlink"/>
          </w:rPr>
          <w:t>managing public money</w:t>
        </w:r>
      </w:hyperlink>
      <w:r>
        <w:t>), we propose to include the cost of these activities in the fee for annual permit subsistence (with free allocation).</w:t>
      </w:r>
    </w:p>
    <w:p w14:paraId="267D0AAF" w14:textId="360CD76B" w:rsidR="00D76330" w:rsidRDefault="00D76330" w:rsidP="00D76330">
      <w:r>
        <w:t xml:space="preserve">An additional number of HSEs qualify for </w:t>
      </w:r>
      <w:r w:rsidR="005B2C48">
        <w:t>this status</w:t>
      </w:r>
      <w:r>
        <w:t xml:space="preserve"> with emissions targets</w:t>
      </w:r>
      <w:r w:rsidR="000D0954">
        <w:t>,</w:t>
      </w:r>
      <w:r>
        <w:t xml:space="preserve"> instead of allowance surrender obligations. As a result, they do not require registry accounts or third-party verification of emissions and therefore have a separate lower subsistence fee. </w:t>
      </w:r>
    </w:p>
    <w:p w14:paraId="1E2D0E77" w14:textId="260FB21E" w:rsidR="00F730A5" w:rsidRDefault="00D76330" w:rsidP="00D76330">
      <w:pPr>
        <w:pStyle w:val="Heading4"/>
      </w:pPr>
      <w:r>
        <w:lastRenderedPageBreak/>
        <w:t>Table 2: Proposed annual subsistence charges for UK ETS installations</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9D0C12" w:rsidRPr="00F6274F" w14:paraId="47A8B51A"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24023B27" w14:textId="77777777" w:rsidR="009D0C12" w:rsidRPr="00F6274F" w:rsidRDefault="009D0C12">
            <w:r w:rsidRPr="0076282C">
              <w:t>Charge scheme paragraph</w:t>
            </w:r>
          </w:p>
        </w:tc>
        <w:tc>
          <w:tcPr>
            <w:tcW w:w="2039" w:type="pct"/>
          </w:tcPr>
          <w:p w14:paraId="04A41120" w14:textId="77777777" w:rsidR="009D0C12" w:rsidRPr="00F6274F" w:rsidRDefault="009D0C12">
            <w:r w:rsidRPr="0076282C">
              <w:t>Charge activity</w:t>
            </w:r>
          </w:p>
        </w:tc>
        <w:tc>
          <w:tcPr>
            <w:tcW w:w="680" w:type="pct"/>
          </w:tcPr>
          <w:p w14:paraId="2531B6D1" w14:textId="77777777" w:rsidR="009D0C12" w:rsidRPr="00F6274F" w:rsidRDefault="009D0C12">
            <w:r w:rsidRPr="0076282C">
              <w:t>Current charge</w:t>
            </w:r>
          </w:p>
        </w:tc>
        <w:tc>
          <w:tcPr>
            <w:tcW w:w="717" w:type="pct"/>
          </w:tcPr>
          <w:p w14:paraId="7F3F409F" w14:textId="77777777" w:rsidR="009D0C12" w:rsidRPr="00F6274F" w:rsidRDefault="009D0C12">
            <w:r w:rsidRPr="006523BD">
              <w:t>Proposed charge</w:t>
            </w:r>
          </w:p>
        </w:tc>
        <w:tc>
          <w:tcPr>
            <w:tcW w:w="813" w:type="pct"/>
          </w:tcPr>
          <w:p w14:paraId="389F05A7" w14:textId="77777777" w:rsidR="009D0C12" w:rsidRPr="00F6274F" w:rsidRDefault="009D0C12">
            <w:r w:rsidRPr="006523BD">
              <w:t>Percentage change</w:t>
            </w:r>
          </w:p>
        </w:tc>
      </w:tr>
      <w:tr w:rsidR="00117AC8" w:rsidRPr="00F6274F" w14:paraId="1FF4055B" w14:textId="77777777">
        <w:trPr>
          <w:trHeight w:val="676"/>
        </w:trPr>
        <w:tc>
          <w:tcPr>
            <w:tcW w:w="751" w:type="pct"/>
          </w:tcPr>
          <w:p w14:paraId="2E3893B1" w14:textId="7C89AEE6" w:rsidR="00117AC8" w:rsidRPr="00F6274F" w:rsidRDefault="006D69F6" w:rsidP="00117AC8">
            <w:r>
              <w:t>9</w:t>
            </w:r>
            <w:r w:rsidR="00117AC8" w:rsidRPr="00143C7D">
              <w:t>.(2)(a)</w:t>
            </w:r>
          </w:p>
        </w:tc>
        <w:tc>
          <w:tcPr>
            <w:tcW w:w="2039" w:type="pct"/>
          </w:tcPr>
          <w:p w14:paraId="4B86C0B2" w14:textId="50EC02F7" w:rsidR="00117AC8" w:rsidRPr="00F6274F" w:rsidRDefault="00117AC8" w:rsidP="00117AC8">
            <w:r w:rsidRPr="00143C7D">
              <w:t xml:space="preserve">Installation annual subsistence permit in receipt of </w:t>
            </w:r>
            <w:r w:rsidR="002B5A94">
              <w:t>a</w:t>
            </w:r>
            <w:r w:rsidR="002B5A94" w:rsidRPr="00143C7D">
              <w:t xml:space="preserve"> </w:t>
            </w:r>
            <w:r w:rsidRPr="00143C7D">
              <w:t>free allocation</w:t>
            </w:r>
          </w:p>
        </w:tc>
        <w:tc>
          <w:tcPr>
            <w:tcW w:w="680" w:type="pct"/>
          </w:tcPr>
          <w:p w14:paraId="0B9B4CE0" w14:textId="4ED905FC" w:rsidR="00117AC8" w:rsidRPr="00F6274F" w:rsidRDefault="00117AC8" w:rsidP="00117AC8">
            <w:r w:rsidRPr="00143C7D">
              <w:t>£3,689</w:t>
            </w:r>
          </w:p>
        </w:tc>
        <w:tc>
          <w:tcPr>
            <w:tcW w:w="717" w:type="pct"/>
          </w:tcPr>
          <w:p w14:paraId="5FE0E98A" w14:textId="41AEB274" w:rsidR="00117AC8" w:rsidRPr="00F6274F" w:rsidRDefault="00117AC8" w:rsidP="00117AC8">
            <w:r w:rsidRPr="00143C7D">
              <w:t>£4,7</w:t>
            </w:r>
            <w:r w:rsidR="000C0A8A">
              <w:t>9</w:t>
            </w:r>
            <w:r w:rsidR="00A12F6A">
              <w:t>0</w:t>
            </w:r>
          </w:p>
        </w:tc>
        <w:tc>
          <w:tcPr>
            <w:tcW w:w="813" w:type="pct"/>
          </w:tcPr>
          <w:p w14:paraId="526C4DDD" w14:textId="25203041" w:rsidR="00117AC8" w:rsidRPr="00F6274F" w:rsidRDefault="00E60310" w:rsidP="00117AC8">
            <w:r>
              <w:t>29.</w:t>
            </w:r>
            <w:r w:rsidR="007D5D7B">
              <w:t>8</w:t>
            </w:r>
            <w:r w:rsidR="00117AC8" w:rsidRPr="00143C7D">
              <w:t>%</w:t>
            </w:r>
          </w:p>
        </w:tc>
      </w:tr>
      <w:tr w:rsidR="00117AC8" w:rsidRPr="00F6274F" w14:paraId="425CABB8" w14:textId="77777777">
        <w:trPr>
          <w:trHeight w:val="676"/>
        </w:trPr>
        <w:tc>
          <w:tcPr>
            <w:tcW w:w="751" w:type="pct"/>
          </w:tcPr>
          <w:p w14:paraId="3D994939" w14:textId="4F622F34" w:rsidR="00117AC8" w:rsidRPr="00265B19" w:rsidRDefault="006D69F6" w:rsidP="00117AC8">
            <w:r>
              <w:t>9</w:t>
            </w:r>
            <w:r w:rsidR="00117AC8" w:rsidRPr="00143C7D">
              <w:t>.(2)(b)</w:t>
            </w:r>
          </w:p>
        </w:tc>
        <w:tc>
          <w:tcPr>
            <w:tcW w:w="2039" w:type="pct"/>
          </w:tcPr>
          <w:p w14:paraId="3C9AEE91" w14:textId="5138D616" w:rsidR="00117AC8" w:rsidRPr="00265B19" w:rsidRDefault="00117AC8" w:rsidP="00117AC8">
            <w:r w:rsidRPr="00143C7D">
              <w:t>Installation annual subsistence for permit not in receipt of a free allocation</w:t>
            </w:r>
          </w:p>
        </w:tc>
        <w:tc>
          <w:tcPr>
            <w:tcW w:w="680" w:type="pct"/>
          </w:tcPr>
          <w:p w14:paraId="1EBF08DE" w14:textId="0C79DD3E" w:rsidR="00117AC8" w:rsidRPr="00265B19" w:rsidRDefault="00117AC8" w:rsidP="00117AC8">
            <w:r w:rsidRPr="00143C7D">
              <w:t>£2,396</w:t>
            </w:r>
          </w:p>
        </w:tc>
        <w:tc>
          <w:tcPr>
            <w:tcW w:w="717" w:type="pct"/>
          </w:tcPr>
          <w:p w14:paraId="21C3FE79" w14:textId="17F83F0B" w:rsidR="00117AC8" w:rsidRPr="00265B19" w:rsidRDefault="00117AC8" w:rsidP="00117AC8">
            <w:r w:rsidRPr="00143C7D">
              <w:t>£3,3</w:t>
            </w:r>
            <w:r w:rsidR="009644FC">
              <w:t>48</w:t>
            </w:r>
          </w:p>
        </w:tc>
        <w:tc>
          <w:tcPr>
            <w:tcW w:w="813" w:type="pct"/>
          </w:tcPr>
          <w:p w14:paraId="770628EB" w14:textId="46BA95DD" w:rsidR="00117AC8" w:rsidRPr="00265B19" w:rsidRDefault="009837EC" w:rsidP="00117AC8">
            <w:r>
              <w:t>39.</w:t>
            </w:r>
            <w:r w:rsidR="00D775E9">
              <w:t>7</w:t>
            </w:r>
            <w:r w:rsidR="00117AC8" w:rsidRPr="00143C7D">
              <w:t>%</w:t>
            </w:r>
          </w:p>
        </w:tc>
      </w:tr>
      <w:tr w:rsidR="004558CE" w:rsidRPr="00F6274F" w14:paraId="172739D2" w14:textId="77777777">
        <w:trPr>
          <w:trHeight w:val="676"/>
        </w:trPr>
        <w:tc>
          <w:tcPr>
            <w:tcW w:w="751" w:type="pct"/>
          </w:tcPr>
          <w:p w14:paraId="75A5BBEC" w14:textId="700ABCBE" w:rsidR="004558CE" w:rsidRPr="00265B19" w:rsidRDefault="006D69F6" w:rsidP="004558CE">
            <w:r>
              <w:t>9</w:t>
            </w:r>
            <w:r w:rsidR="004558CE" w:rsidRPr="00232FB1">
              <w:t>.(2)(</w:t>
            </w:r>
            <w:r w:rsidR="002144A7">
              <w:t>d</w:t>
            </w:r>
            <w:r w:rsidR="004558CE" w:rsidRPr="00232FB1">
              <w:t>)</w:t>
            </w:r>
          </w:p>
        </w:tc>
        <w:tc>
          <w:tcPr>
            <w:tcW w:w="2039" w:type="pct"/>
          </w:tcPr>
          <w:p w14:paraId="722736FB" w14:textId="23A8B4DA" w:rsidR="004558CE" w:rsidRPr="00265B19" w:rsidRDefault="004558CE" w:rsidP="004558CE">
            <w:r w:rsidRPr="00232FB1">
              <w:t>Installation annual subsistence for hospital or small emitter permits</w:t>
            </w:r>
          </w:p>
        </w:tc>
        <w:tc>
          <w:tcPr>
            <w:tcW w:w="680" w:type="pct"/>
          </w:tcPr>
          <w:p w14:paraId="65752AE6" w14:textId="1A2ED841" w:rsidR="004558CE" w:rsidRPr="00265B19" w:rsidRDefault="004558CE" w:rsidP="004558CE">
            <w:r w:rsidRPr="00232FB1">
              <w:t>£2,270</w:t>
            </w:r>
          </w:p>
        </w:tc>
        <w:tc>
          <w:tcPr>
            <w:tcW w:w="717" w:type="pct"/>
          </w:tcPr>
          <w:p w14:paraId="5AFBB329" w14:textId="65E731BA" w:rsidR="004558CE" w:rsidRPr="00265B19" w:rsidRDefault="004558CE" w:rsidP="004558CE">
            <w:r w:rsidRPr="00232FB1">
              <w:t>£2,4</w:t>
            </w:r>
            <w:r w:rsidR="00D94337">
              <w:t>5</w:t>
            </w:r>
            <w:r w:rsidR="00323221">
              <w:t>0</w:t>
            </w:r>
          </w:p>
        </w:tc>
        <w:tc>
          <w:tcPr>
            <w:tcW w:w="813" w:type="pct"/>
          </w:tcPr>
          <w:p w14:paraId="05152488" w14:textId="13EE6AC0" w:rsidR="004558CE" w:rsidRPr="00265B19" w:rsidRDefault="0082200D" w:rsidP="004558CE">
            <w:r>
              <w:t>7.9</w:t>
            </w:r>
            <w:r w:rsidR="004558CE" w:rsidRPr="00232FB1">
              <w:t>%</w:t>
            </w:r>
          </w:p>
        </w:tc>
      </w:tr>
    </w:tbl>
    <w:p w14:paraId="7DFA0AF6" w14:textId="39ACBC4E" w:rsidR="00D76330" w:rsidRDefault="002E208A" w:rsidP="002E208A">
      <w:pPr>
        <w:pStyle w:val="Heading4"/>
      </w:pPr>
      <w:r w:rsidRPr="002E208A">
        <w:t>Question 2: Do you agree or disagree with the proposed change to the annual subsistence charges for UK ETS installations?</w:t>
      </w:r>
    </w:p>
    <w:p w14:paraId="0DF120E8" w14:textId="77777777" w:rsidR="002E208A" w:rsidRDefault="002E208A" w:rsidP="001A4CCA">
      <w:pPr>
        <w:pStyle w:val="ListParagraph"/>
        <w:numPr>
          <w:ilvl w:val="0"/>
          <w:numId w:val="19"/>
        </w:numPr>
      </w:pPr>
      <w:r>
        <w:t xml:space="preserve">strongly agree </w:t>
      </w:r>
    </w:p>
    <w:p w14:paraId="768824F1" w14:textId="77777777" w:rsidR="002E208A" w:rsidRDefault="002E208A" w:rsidP="001A4CCA">
      <w:pPr>
        <w:pStyle w:val="ListParagraph"/>
        <w:numPr>
          <w:ilvl w:val="0"/>
          <w:numId w:val="19"/>
        </w:numPr>
      </w:pPr>
      <w:r>
        <w:t xml:space="preserve">agree </w:t>
      </w:r>
    </w:p>
    <w:p w14:paraId="5FFE2863" w14:textId="77777777" w:rsidR="002E208A" w:rsidRDefault="002E208A" w:rsidP="001A4CCA">
      <w:pPr>
        <w:pStyle w:val="ListParagraph"/>
        <w:numPr>
          <w:ilvl w:val="0"/>
          <w:numId w:val="19"/>
        </w:numPr>
      </w:pPr>
      <w:r>
        <w:t xml:space="preserve">neither agree nor disagree </w:t>
      </w:r>
    </w:p>
    <w:p w14:paraId="34603B1A" w14:textId="77777777" w:rsidR="002E208A" w:rsidRDefault="002E208A" w:rsidP="001A4CCA">
      <w:pPr>
        <w:pStyle w:val="ListParagraph"/>
        <w:numPr>
          <w:ilvl w:val="0"/>
          <w:numId w:val="19"/>
        </w:numPr>
      </w:pPr>
      <w:r>
        <w:t xml:space="preserve">disagree </w:t>
      </w:r>
    </w:p>
    <w:p w14:paraId="6AC825D1" w14:textId="77777777" w:rsidR="002E208A" w:rsidRDefault="002E208A" w:rsidP="001A4CCA">
      <w:pPr>
        <w:pStyle w:val="ListParagraph"/>
        <w:numPr>
          <w:ilvl w:val="0"/>
          <w:numId w:val="19"/>
        </w:numPr>
      </w:pPr>
      <w:r>
        <w:t xml:space="preserve">strongly disagree </w:t>
      </w:r>
    </w:p>
    <w:p w14:paraId="1B5FA6CF" w14:textId="77777777" w:rsidR="002E208A" w:rsidRDefault="002E208A" w:rsidP="001A4CCA">
      <w:pPr>
        <w:pStyle w:val="ListParagraph"/>
        <w:numPr>
          <w:ilvl w:val="0"/>
          <w:numId w:val="19"/>
        </w:numPr>
      </w:pPr>
      <w:r>
        <w:t xml:space="preserve">do not know </w:t>
      </w:r>
    </w:p>
    <w:p w14:paraId="3F8F0B9F" w14:textId="77777777" w:rsidR="002E208A" w:rsidRDefault="002E208A" w:rsidP="001A4CCA">
      <w:pPr>
        <w:pStyle w:val="ListParagraph"/>
        <w:numPr>
          <w:ilvl w:val="0"/>
          <w:numId w:val="19"/>
        </w:numPr>
      </w:pPr>
      <w:r>
        <w:t xml:space="preserve">not applicable </w:t>
      </w:r>
    </w:p>
    <w:p w14:paraId="6DBDA3FB" w14:textId="77777777" w:rsidR="002E208A" w:rsidRDefault="002E208A" w:rsidP="002E208A">
      <w:r>
        <w:t>Why do you think this?</w:t>
      </w:r>
    </w:p>
    <w:p w14:paraId="2A27DC65" w14:textId="77777777" w:rsidR="002313F0" w:rsidRDefault="002313F0" w:rsidP="00906C24">
      <w:pPr>
        <w:pStyle w:val="Heading3"/>
      </w:pPr>
      <w:bookmarkStart w:id="20" w:name="_Toc181801565"/>
    </w:p>
    <w:p w14:paraId="171FB418" w14:textId="558D55F8" w:rsidR="00E21ACF" w:rsidRPr="003215E0" w:rsidRDefault="00E21ACF" w:rsidP="00906C24">
      <w:pPr>
        <w:pStyle w:val="Heading3"/>
      </w:pPr>
      <w:r w:rsidRPr="003215E0">
        <w:t>UK ETS installations supplementary charges</w:t>
      </w:r>
      <w:bookmarkEnd w:id="20"/>
    </w:p>
    <w:p w14:paraId="364CBD02" w14:textId="22D038DA" w:rsidR="00E21ACF" w:rsidRPr="003215E0" w:rsidRDefault="00E21ACF" w:rsidP="00E21ACF">
      <w:r w:rsidRPr="003215E0">
        <w:t>For UK ETS installations there are several supplementary</w:t>
      </w:r>
      <w:r w:rsidR="004D1A72">
        <w:t xml:space="preserve"> activities w</w:t>
      </w:r>
      <w:r w:rsidR="008F6F17">
        <w:t>ith separate</w:t>
      </w:r>
      <w:r w:rsidRPr="003215E0">
        <w:t xml:space="preserve"> charges. We </w:t>
      </w:r>
      <w:r w:rsidR="00AE4A3E">
        <w:t xml:space="preserve">need to </w:t>
      </w:r>
      <w:r w:rsidRPr="003215E0">
        <w:t>charge for the</w:t>
      </w:r>
      <w:r w:rsidR="00685FCA">
        <w:t>se</w:t>
      </w:r>
      <w:r w:rsidRPr="003215E0">
        <w:t xml:space="preserve"> activities to </w:t>
      </w:r>
      <w:r w:rsidR="00685FCA">
        <w:t xml:space="preserve">fund the work </w:t>
      </w:r>
      <w:r w:rsidR="007E6D79">
        <w:t>required</w:t>
      </w:r>
      <w:r w:rsidRPr="003215E0">
        <w:t xml:space="preserve">. These supplementary charges </w:t>
      </w:r>
      <w:r w:rsidRPr="003215E0" w:rsidDel="003D6ED0">
        <w:t xml:space="preserve">are </w:t>
      </w:r>
      <w:r w:rsidRPr="003215E0">
        <w:t>explained below.</w:t>
      </w:r>
    </w:p>
    <w:p w14:paraId="38FBC9B9" w14:textId="77777777" w:rsidR="00E21ACF" w:rsidRPr="003215E0" w:rsidRDefault="00E21ACF" w:rsidP="00E21ACF">
      <w:r w:rsidRPr="005100F8">
        <w:rPr>
          <w:rStyle w:val="Boldtextblack"/>
        </w:rPr>
        <w:t>Permit transfers</w:t>
      </w:r>
      <w:r w:rsidRPr="003215E0">
        <w:t xml:space="preserve"> - when a permit is partially or fully transferred to another legal entity (for example, a permit holder sold part of its installation, or the whole installation). </w:t>
      </w:r>
    </w:p>
    <w:p w14:paraId="2E768970" w14:textId="77777777" w:rsidR="00E21ACF" w:rsidRPr="003215E0" w:rsidRDefault="00E21ACF" w:rsidP="00E21ACF">
      <w:r w:rsidRPr="005100F8">
        <w:rPr>
          <w:rStyle w:val="Boldtextblack"/>
        </w:rPr>
        <w:t>Permit surrenders</w:t>
      </w:r>
      <w:r w:rsidRPr="003215E0">
        <w:t xml:space="preserve"> - when a permit holder surrenders its permit as it has ceased operating, and we </w:t>
      </w:r>
      <w:proofErr w:type="gramStart"/>
      <w:r w:rsidRPr="003215E0">
        <w:t>have to</w:t>
      </w:r>
      <w:proofErr w:type="gramEnd"/>
      <w:r w:rsidRPr="003215E0">
        <w:t xml:space="preserve"> close the account.</w:t>
      </w:r>
    </w:p>
    <w:p w14:paraId="14834F41" w14:textId="77777777" w:rsidR="00E21ACF" w:rsidRPr="003215E0" w:rsidRDefault="00E21ACF" w:rsidP="00E21ACF">
      <w:r w:rsidRPr="005100F8">
        <w:rPr>
          <w:rStyle w:val="Boldtextblack"/>
        </w:rPr>
        <w:lastRenderedPageBreak/>
        <w:t>Revocation of a permit</w:t>
      </w:r>
      <w:r w:rsidRPr="003215E0">
        <w:t xml:space="preserve"> - when we revoke a permit, where it has not been surrendered by a permit holder. The charge is for the associated work in closing the account.</w:t>
      </w:r>
    </w:p>
    <w:p w14:paraId="0C84219F" w14:textId="77777777" w:rsidR="00E21ACF" w:rsidRPr="003215E0" w:rsidRDefault="00E21ACF" w:rsidP="00E21ACF">
      <w:r w:rsidRPr="005100F8">
        <w:rPr>
          <w:rStyle w:val="Boldtextblack"/>
        </w:rPr>
        <w:t>HSE target increases</w:t>
      </w:r>
      <w:r w:rsidRPr="003215E0">
        <w:t xml:space="preserve"> - where a permit holder has made an application for a change or an increase to an emission target, and we need to calculate the new emissions targets for each scheme year and vary their permit. (If the permit holder is an HSE, they can only increase emissions targets up to the maximum amount of 24,999 tonnes of carbon dioxide equivalent.)</w:t>
      </w:r>
    </w:p>
    <w:p w14:paraId="440A7C4C" w14:textId="27571367" w:rsidR="00E21ACF" w:rsidRPr="003215E0" w:rsidRDefault="00E21ACF" w:rsidP="00E21ACF">
      <w:r w:rsidRPr="005100F8">
        <w:rPr>
          <w:rStyle w:val="Boldtextblack"/>
        </w:rPr>
        <w:t>Allocation from new entrant reserve</w:t>
      </w:r>
      <w:r w:rsidRPr="003215E0">
        <w:t xml:space="preserve"> - for installations new to the scheme that </w:t>
      </w:r>
      <w:r w:rsidR="000637DE">
        <w:t>did not</w:t>
      </w:r>
      <w:r w:rsidR="000637DE" w:rsidRPr="003215E0">
        <w:t xml:space="preserve"> </w:t>
      </w:r>
      <w:r w:rsidRPr="003215E0">
        <w:t xml:space="preserve">undertake the data collection exercise to allow for the </w:t>
      </w:r>
      <w:r w:rsidR="000637DE">
        <w:t>a</w:t>
      </w:r>
      <w:r w:rsidR="000637DE" w:rsidRPr="003215E0">
        <w:t xml:space="preserve">uthority </w:t>
      </w:r>
      <w:r w:rsidRPr="003215E0">
        <w:t>to calculate their levels of free allocation. A limited number of allowances has been set aside from the cap to allow for this.</w:t>
      </w:r>
    </w:p>
    <w:p w14:paraId="614F378A" w14:textId="7FFA22FD" w:rsidR="00E21ACF" w:rsidRPr="003215E0" w:rsidRDefault="00E21ACF" w:rsidP="00E21ACF">
      <w:r w:rsidRPr="005100F8">
        <w:rPr>
          <w:rStyle w:val="Boldtextblack"/>
        </w:rPr>
        <w:t>Determination of UK ETS reportable emissions charge</w:t>
      </w:r>
      <w:r w:rsidRPr="003215E0">
        <w:t xml:space="preserve"> is an hourly </w:t>
      </w:r>
      <w:r w:rsidR="00CE2C5A">
        <w:t>rate</w:t>
      </w:r>
      <w:r w:rsidR="00CE2C5A" w:rsidRPr="003215E0">
        <w:t xml:space="preserve"> </w:t>
      </w:r>
      <w:r w:rsidRPr="003215E0">
        <w:t>for us to determine emissions where an annual emissions report has not been submitted by the 31 March deadline.</w:t>
      </w:r>
    </w:p>
    <w:p w14:paraId="3712915C" w14:textId="1CFE4E95" w:rsidR="00E21ACF" w:rsidRPr="003215E0" w:rsidRDefault="00E21ACF" w:rsidP="00E21ACF">
      <w:r w:rsidRPr="005100F8">
        <w:rPr>
          <w:rStyle w:val="Boldtextblack"/>
        </w:rPr>
        <w:t>Estimate of parameter value charge</w:t>
      </w:r>
      <w:r w:rsidRPr="003215E0">
        <w:t xml:space="preserve"> is where an annual activity level report has not been submitted by 31 March, is incomplete, or has not been verified. </w:t>
      </w:r>
      <w:r w:rsidR="00403848">
        <w:t>We</w:t>
      </w:r>
      <w:r w:rsidR="00403848" w:rsidRPr="003215E0">
        <w:t xml:space="preserve"> </w:t>
      </w:r>
      <w:r w:rsidRPr="003215E0" w:rsidDel="00CE2C5A">
        <w:t xml:space="preserve">charge </w:t>
      </w:r>
      <w:r w:rsidR="00891BD6">
        <w:t>an hourly rate</w:t>
      </w:r>
      <w:r w:rsidR="00531DA1">
        <w:t xml:space="preserve"> </w:t>
      </w:r>
      <w:r w:rsidRPr="003215E0">
        <w:t>for the associated work to make a conservative estimate of the activity level.</w:t>
      </w:r>
    </w:p>
    <w:p w14:paraId="5E5F434C" w14:textId="189EEAD9" w:rsidR="00E21ACF" w:rsidRPr="003215E0" w:rsidRDefault="00E21ACF" w:rsidP="00E21ACF">
      <w:r w:rsidRPr="003215E0">
        <w:t>We have reviewed the time taken to carry out these processes and this is reflected in the reduction of some of the charges</w:t>
      </w:r>
      <w:r w:rsidR="00134213">
        <w:t>,</w:t>
      </w:r>
      <w:r w:rsidR="00914839">
        <w:t xml:space="preserve"> and some charges remaining the same</w:t>
      </w:r>
      <w:r w:rsidRPr="003215E0">
        <w:t xml:space="preserve"> as outlined in table 3. </w:t>
      </w:r>
    </w:p>
    <w:p w14:paraId="70D78280" w14:textId="78537964" w:rsidR="004558CE" w:rsidRPr="003215E0" w:rsidRDefault="00E21ACF" w:rsidP="005100F8">
      <w:pPr>
        <w:pStyle w:val="Heading4"/>
      </w:pPr>
      <w:r w:rsidRPr="003215E0">
        <w:t>Table 3: Proposed supplementary charges for UK ETS installations</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5100F8" w:rsidRPr="00F6274F" w14:paraId="1362D512"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5785AF92" w14:textId="77777777" w:rsidR="005100F8" w:rsidRPr="00F6274F" w:rsidRDefault="005100F8">
            <w:r w:rsidRPr="0076282C">
              <w:t>Charge scheme paragraph</w:t>
            </w:r>
          </w:p>
        </w:tc>
        <w:tc>
          <w:tcPr>
            <w:tcW w:w="2039" w:type="pct"/>
          </w:tcPr>
          <w:p w14:paraId="3EAD6182" w14:textId="77777777" w:rsidR="005100F8" w:rsidRPr="00F6274F" w:rsidRDefault="005100F8">
            <w:r w:rsidRPr="0076282C">
              <w:t>Charge activity</w:t>
            </w:r>
          </w:p>
        </w:tc>
        <w:tc>
          <w:tcPr>
            <w:tcW w:w="680" w:type="pct"/>
          </w:tcPr>
          <w:p w14:paraId="1C82A087" w14:textId="77777777" w:rsidR="005100F8" w:rsidRPr="00F6274F" w:rsidRDefault="005100F8">
            <w:r w:rsidRPr="0076282C">
              <w:t>Current charge</w:t>
            </w:r>
          </w:p>
        </w:tc>
        <w:tc>
          <w:tcPr>
            <w:tcW w:w="717" w:type="pct"/>
          </w:tcPr>
          <w:p w14:paraId="5A552EE3" w14:textId="77777777" w:rsidR="005100F8" w:rsidRPr="00F6274F" w:rsidRDefault="005100F8">
            <w:r w:rsidRPr="006523BD">
              <w:t>Proposed charge</w:t>
            </w:r>
          </w:p>
        </w:tc>
        <w:tc>
          <w:tcPr>
            <w:tcW w:w="813" w:type="pct"/>
          </w:tcPr>
          <w:p w14:paraId="10F49E1F" w14:textId="77777777" w:rsidR="005100F8" w:rsidRPr="00F6274F" w:rsidRDefault="005100F8">
            <w:r w:rsidRPr="006523BD">
              <w:t>Percentage change</w:t>
            </w:r>
          </w:p>
        </w:tc>
      </w:tr>
      <w:tr w:rsidR="00F22755" w:rsidRPr="00F6274F" w14:paraId="45C9E6BB" w14:textId="77777777">
        <w:trPr>
          <w:trHeight w:val="676"/>
        </w:trPr>
        <w:tc>
          <w:tcPr>
            <w:tcW w:w="751" w:type="pct"/>
          </w:tcPr>
          <w:p w14:paraId="5194C3CB" w14:textId="5DAE3A1F" w:rsidR="00F22755" w:rsidRPr="00F6274F" w:rsidRDefault="00A27356" w:rsidP="00F22755">
            <w:r>
              <w:t>10</w:t>
            </w:r>
          </w:p>
        </w:tc>
        <w:tc>
          <w:tcPr>
            <w:tcW w:w="2039" w:type="pct"/>
          </w:tcPr>
          <w:p w14:paraId="53281BAF" w14:textId="180B8D43" w:rsidR="00F22755" w:rsidRPr="00F6274F" w:rsidRDefault="00F22755" w:rsidP="00F22755">
            <w:r w:rsidRPr="003704B4">
              <w:t xml:space="preserve">Application to transfer an installation permit </w:t>
            </w:r>
          </w:p>
        </w:tc>
        <w:tc>
          <w:tcPr>
            <w:tcW w:w="680" w:type="pct"/>
          </w:tcPr>
          <w:p w14:paraId="44BAF9B7" w14:textId="0E36FF5C" w:rsidR="00F22755" w:rsidRPr="00F6274F" w:rsidRDefault="00F22755" w:rsidP="00F22755">
            <w:r w:rsidRPr="003704B4">
              <w:t>£1,623</w:t>
            </w:r>
          </w:p>
        </w:tc>
        <w:tc>
          <w:tcPr>
            <w:tcW w:w="717" w:type="pct"/>
          </w:tcPr>
          <w:p w14:paraId="540AC5F5" w14:textId="526593AA" w:rsidR="00F22755" w:rsidRPr="00F6274F" w:rsidRDefault="00F22755" w:rsidP="00F22755">
            <w:r w:rsidRPr="003704B4">
              <w:t>£1,3</w:t>
            </w:r>
            <w:r w:rsidR="002E3D9D">
              <w:t>2</w:t>
            </w:r>
            <w:r w:rsidR="00EB39B4">
              <w:t>1</w:t>
            </w:r>
          </w:p>
        </w:tc>
        <w:tc>
          <w:tcPr>
            <w:tcW w:w="813" w:type="pct"/>
          </w:tcPr>
          <w:p w14:paraId="3C593819" w14:textId="403513DB" w:rsidR="00F22755" w:rsidRPr="00F6274F" w:rsidRDefault="00F22755" w:rsidP="00F22755">
            <w:r w:rsidRPr="003704B4">
              <w:t>-</w:t>
            </w:r>
            <w:r w:rsidR="0036449F">
              <w:t>18.</w:t>
            </w:r>
            <w:r w:rsidR="00F21F3E">
              <w:t>6</w:t>
            </w:r>
            <w:r w:rsidRPr="003704B4">
              <w:t>%</w:t>
            </w:r>
          </w:p>
        </w:tc>
      </w:tr>
      <w:tr w:rsidR="00F22755" w:rsidRPr="00F6274F" w14:paraId="5973F461" w14:textId="77777777">
        <w:trPr>
          <w:trHeight w:val="676"/>
        </w:trPr>
        <w:tc>
          <w:tcPr>
            <w:tcW w:w="751" w:type="pct"/>
          </w:tcPr>
          <w:p w14:paraId="6DA570FE" w14:textId="2D76E586" w:rsidR="00F22755" w:rsidRPr="00265B19" w:rsidRDefault="00A27356" w:rsidP="00F22755">
            <w:r>
              <w:t>11</w:t>
            </w:r>
          </w:p>
        </w:tc>
        <w:tc>
          <w:tcPr>
            <w:tcW w:w="2039" w:type="pct"/>
          </w:tcPr>
          <w:p w14:paraId="7EECB109" w14:textId="26C4AE44" w:rsidR="00F22755" w:rsidRPr="00265B19" w:rsidRDefault="00F22755" w:rsidP="00F22755">
            <w:r w:rsidRPr="003704B4">
              <w:t>Application to surrender an installation permit</w:t>
            </w:r>
          </w:p>
        </w:tc>
        <w:tc>
          <w:tcPr>
            <w:tcW w:w="680" w:type="pct"/>
          </w:tcPr>
          <w:p w14:paraId="5950B4B5" w14:textId="625E25B7" w:rsidR="00F22755" w:rsidRPr="00265B19" w:rsidRDefault="00F22755" w:rsidP="00F22755">
            <w:r w:rsidRPr="003704B4">
              <w:t>£1,549</w:t>
            </w:r>
          </w:p>
        </w:tc>
        <w:tc>
          <w:tcPr>
            <w:tcW w:w="717" w:type="pct"/>
          </w:tcPr>
          <w:p w14:paraId="08316923" w14:textId="2DACEC84" w:rsidR="00F22755" w:rsidRPr="00265B19" w:rsidRDefault="00F22755" w:rsidP="00F22755">
            <w:r w:rsidRPr="003704B4">
              <w:t>£1,</w:t>
            </w:r>
            <w:r w:rsidR="003F26D4">
              <w:t>50</w:t>
            </w:r>
            <w:r w:rsidR="009B4862">
              <w:t>8</w:t>
            </w:r>
          </w:p>
        </w:tc>
        <w:tc>
          <w:tcPr>
            <w:tcW w:w="813" w:type="pct"/>
          </w:tcPr>
          <w:p w14:paraId="6A9B0DF9" w14:textId="0419B04D" w:rsidR="00F22755" w:rsidRPr="00265B19" w:rsidRDefault="00F22755" w:rsidP="00F22755">
            <w:r w:rsidRPr="003704B4">
              <w:t>-</w:t>
            </w:r>
            <w:r w:rsidR="00531466">
              <w:t>2.6</w:t>
            </w:r>
            <w:r w:rsidRPr="003704B4">
              <w:t>%</w:t>
            </w:r>
          </w:p>
        </w:tc>
      </w:tr>
      <w:tr w:rsidR="00F22755" w:rsidRPr="00F6274F" w14:paraId="55CBFDC1" w14:textId="77777777">
        <w:trPr>
          <w:trHeight w:val="676"/>
        </w:trPr>
        <w:tc>
          <w:tcPr>
            <w:tcW w:w="751" w:type="pct"/>
          </w:tcPr>
          <w:p w14:paraId="50730ECB" w14:textId="13E8DA2E" w:rsidR="00F22755" w:rsidRPr="00265B19" w:rsidRDefault="00AA6A2A" w:rsidP="00F22755">
            <w:r>
              <w:t>12</w:t>
            </w:r>
          </w:p>
        </w:tc>
        <w:tc>
          <w:tcPr>
            <w:tcW w:w="2039" w:type="pct"/>
          </w:tcPr>
          <w:p w14:paraId="690B6E9D" w14:textId="7531BF13" w:rsidR="00F22755" w:rsidRPr="00265B19" w:rsidRDefault="00F22755" w:rsidP="00F22755">
            <w:r w:rsidRPr="003704B4">
              <w:t xml:space="preserve">Revocation </w:t>
            </w:r>
            <w:proofErr w:type="gramStart"/>
            <w:r w:rsidRPr="003704B4">
              <w:t>notice</w:t>
            </w:r>
            <w:proofErr w:type="gramEnd"/>
            <w:r w:rsidRPr="003704B4">
              <w:t xml:space="preserve"> for an installation permit</w:t>
            </w:r>
          </w:p>
        </w:tc>
        <w:tc>
          <w:tcPr>
            <w:tcW w:w="680" w:type="pct"/>
          </w:tcPr>
          <w:p w14:paraId="769F7A50" w14:textId="107C3943" w:rsidR="00F22755" w:rsidRPr="00265B19" w:rsidRDefault="00F22755" w:rsidP="00F22755">
            <w:r w:rsidRPr="003704B4">
              <w:t>£1,274</w:t>
            </w:r>
          </w:p>
        </w:tc>
        <w:tc>
          <w:tcPr>
            <w:tcW w:w="717" w:type="pct"/>
          </w:tcPr>
          <w:p w14:paraId="5F2443E0" w14:textId="62A17AF7" w:rsidR="00F22755" w:rsidRPr="00265B19" w:rsidRDefault="00F22755" w:rsidP="00F22755">
            <w:r w:rsidRPr="003704B4">
              <w:t>£</w:t>
            </w:r>
            <w:r w:rsidR="0070040F">
              <w:t>1,01</w:t>
            </w:r>
            <w:r w:rsidR="00BF6AD9">
              <w:t>0</w:t>
            </w:r>
          </w:p>
        </w:tc>
        <w:tc>
          <w:tcPr>
            <w:tcW w:w="813" w:type="pct"/>
          </w:tcPr>
          <w:p w14:paraId="0D4CC91C" w14:textId="4A4C41AB" w:rsidR="00F22755" w:rsidRPr="00265B19" w:rsidRDefault="00F22755" w:rsidP="00F22755">
            <w:r w:rsidRPr="003704B4">
              <w:t>-</w:t>
            </w:r>
            <w:r w:rsidR="00F47A34">
              <w:t>20.</w:t>
            </w:r>
            <w:r w:rsidR="009876E1">
              <w:t>7</w:t>
            </w:r>
            <w:r w:rsidRPr="003704B4">
              <w:t>%</w:t>
            </w:r>
          </w:p>
        </w:tc>
      </w:tr>
      <w:tr w:rsidR="00F22755" w:rsidRPr="00F6274F" w14:paraId="6A09EBD1" w14:textId="77777777">
        <w:trPr>
          <w:trHeight w:val="676"/>
        </w:trPr>
        <w:tc>
          <w:tcPr>
            <w:tcW w:w="751" w:type="pct"/>
          </w:tcPr>
          <w:p w14:paraId="3E97E864" w14:textId="43AD4CEC" w:rsidR="00F22755" w:rsidRPr="00232FB1" w:rsidRDefault="009F3DA2" w:rsidP="00F22755">
            <w:r>
              <w:t>13</w:t>
            </w:r>
          </w:p>
        </w:tc>
        <w:tc>
          <w:tcPr>
            <w:tcW w:w="2039" w:type="pct"/>
          </w:tcPr>
          <w:p w14:paraId="64BB1C5E" w14:textId="323C95ED" w:rsidR="00F22755" w:rsidRPr="00232FB1" w:rsidRDefault="00F22755" w:rsidP="00F22755">
            <w:r w:rsidRPr="003704B4">
              <w:t xml:space="preserve">Charge for an allocation from the new entrant reserve </w:t>
            </w:r>
          </w:p>
        </w:tc>
        <w:tc>
          <w:tcPr>
            <w:tcW w:w="680" w:type="pct"/>
          </w:tcPr>
          <w:p w14:paraId="793C2C65" w14:textId="59506276" w:rsidR="00F22755" w:rsidRPr="00232FB1" w:rsidRDefault="00F22755" w:rsidP="00F22755">
            <w:r w:rsidRPr="003704B4">
              <w:t>£1,357</w:t>
            </w:r>
          </w:p>
        </w:tc>
        <w:tc>
          <w:tcPr>
            <w:tcW w:w="717" w:type="pct"/>
          </w:tcPr>
          <w:p w14:paraId="14800E43" w14:textId="64E6B248" w:rsidR="00F22755" w:rsidRPr="00232FB1" w:rsidRDefault="00F22755" w:rsidP="00F22755">
            <w:r w:rsidRPr="003704B4">
              <w:t>£1,4</w:t>
            </w:r>
            <w:r w:rsidR="00D26BD5">
              <w:t>4</w:t>
            </w:r>
            <w:r w:rsidR="00925A69">
              <w:t>3</w:t>
            </w:r>
          </w:p>
        </w:tc>
        <w:tc>
          <w:tcPr>
            <w:tcW w:w="813" w:type="pct"/>
          </w:tcPr>
          <w:p w14:paraId="0FAFE5A7" w14:textId="61CA403F" w:rsidR="00F22755" w:rsidRPr="00232FB1" w:rsidRDefault="004B5EFE" w:rsidP="00F22755">
            <w:r>
              <w:t>6.</w:t>
            </w:r>
            <w:r w:rsidR="007F7302">
              <w:t>3</w:t>
            </w:r>
            <w:r w:rsidR="00F22755" w:rsidRPr="003704B4">
              <w:t>%</w:t>
            </w:r>
          </w:p>
        </w:tc>
      </w:tr>
      <w:tr w:rsidR="00F22755" w:rsidRPr="00F6274F" w14:paraId="1CB2783F" w14:textId="77777777">
        <w:trPr>
          <w:trHeight w:val="676"/>
        </w:trPr>
        <w:tc>
          <w:tcPr>
            <w:tcW w:w="751" w:type="pct"/>
          </w:tcPr>
          <w:p w14:paraId="104FD441" w14:textId="28B4493D" w:rsidR="00F22755" w:rsidRPr="00232FB1" w:rsidRDefault="00F22755" w:rsidP="00F22755">
            <w:r w:rsidRPr="003704B4">
              <w:lastRenderedPageBreak/>
              <w:t>1</w:t>
            </w:r>
            <w:r w:rsidR="00A439B9">
              <w:t>4</w:t>
            </w:r>
          </w:p>
        </w:tc>
        <w:tc>
          <w:tcPr>
            <w:tcW w:w="2039" w:type="pct"/>
          </w:tcPr>
          <w:p w14:paraId="618E6B7F" w14:textId="6D61B049" w:rsidR="00F22755" w:rsidRPr="00232FB1" w:rsidRDefault="00F22755" w:rsidP="00F22755">
            <w:r w:rsidRPr="003704B4">
              <w:t>Charge for increase to emissions target by a hospital or small emitter</w:t>
            </w:r>
          </w:p>
        </w:tc>
        <w:tc>
          <w:tcPr>
            <w:tcW w:w="680" w:type="pct"/>
          </w:tcPr>
          <w:p w14:paraId="2FBED595" w14:textId="57B4D2A2" w:rsidR="00F22755" w:rsidRPr="00232FB1" w:rsidRDefault="00F22755" w:rsidP="00F22755">
            <w:r w:rsidRPr="003704B4">
              <w:t>£1,357</w:t>
            </w:r>
          </w:p>
        </w:tc>
        <w:tc>
          <w:tcPr>
            <w:tcW w:w="717" w:type="pct"/>
          </w:tcPr>
          <w:p w14:paraId="471484ED" w14:textId="1AD2F9CF" w:rsidR="00F22755" w:rsidRPr="00232FB1" w:rsidRDefault="00F22755" w:rsidP="00F22755">
            <w:r w:rsidRPr="003704B4">
              <w:t>£1,1</w:t>
            </w:r>
            <w:r w:rsidR="00421347">
              <w:t>5</w:t>
            </w:r>
            <w:r w:rsidR="004457C8">
              <w:t>4</w:t>
            </w:r>
          </w:p>
        </w:tc>
        <w:tc>
          <w:tcPr>
            <w:tcW w:w="813" w:type="pct"/>
          </w:tcPr>
          <w:p w14:paraId="793C6318" w14:textId="45A80378" w:rsidR="00F22755" w:rsidRPr="00232FB1" w:rsidRDefault="00F22755" w:rsidP="00F22755">
            <w:r w:rsidRPr="003704B4">
              <w:t>-</w:t>
            </w:r>
            <w:r w:rsidR="008C5FB4">
              <w:t>14.9</w:t>
            </w:r>
            <w:r w:rsidRPr="003704B4">
              <w:t>%</w:t>
            </w:r>
          </w:p>
        </w:tc>
      </w:tr>
      <w:tr w:rsidR="000B3101" w:rsidRPr="00F6274F" w14:paraId="00B14110" w14:textId="77777777">
        <w:trPr>
          <w:trHeight w:val="676"/>
        </w:trPr>
        <w:tc>
          <w:tcPr>
            <w:tcW w:w="751" w:type="pct"/>
          </w:tcPr>
          <w:p w14:paraId="39BF1BBC" w14:textId="034557FB" w:rsidR="000B3101" w:rsidRDefault="000B3101" w:rsidP="000B3101">
            <w:r w:rsidRPr="00A90F4D">
              <w:t>1</w:t>
            </w:r>
            <w:r w:rsidR="00E16B7A">
              <w:t>5</w:t>
            </w:r>
            <w:r w:rsidRPr="00A90F4D">
              <w:t>.(a)</w:t>
            </w:r>
          </w:p>
          <w:p w14:paraId="41F0BC79" w14:textId="773BB947" w:rsidR="00F673A8" w:rsidRPr="00232FB1" w:rsidRDefault="00F673A8" w:rsidP="000B3101">
            <w:r w:rsidRPr="00C71534">
              <w:t>1</w:t>
            </w:r>
            <w:r w:rsidR="00204970">
              <w:t>5</w:t>
            </w:r>
            <w:r w:rsidRPr="00C71534">
              <w:t>.(b)</w:t>
            </w:r>
          </w:p>
        </w:tc>
        <w:tc>
          <w:tcPr>
            <w:tcW w:w="2039" w:type="pct"/>
          </w:tcPr>
          <w:p w14:paraId="4B7B43E6" w14:textId="687F0907" w:rsidR="000B3101" w:rsidRPr="00232FB1" w:rsidRDefault="00370FA7" w:rsidP="000B3101">
            <w:r>
              <w:t xml:space="preserve">Determination </w:t>
            </w:r>
            <w:r w:rsidR="00BE4672">
              <w:t>c</w:t>
            </w:r>
            <w:r>
              <w:t>harge</w:t>
            </w:r>
          </w:p>
        </w:tc>
        <w:tc>
          <w:tcPr>
            <w:tcW w:w="680" w:type="pct"/>
          </w:tcPr>
          <w:p w14:paraId="52E8B581" w14:textId="13F04CFC" w:rsidR="000B3101" w:rsidRPr="00232FB1" w:rsidRDefault="000B3101" w:rsidP="000B3101">
            <w:r w:rsidRPr="00A90F4D">
              <w:t>£151 per hour</w:t>
            </w:r>
          </w:p>
        </w:tc>
        <w:tc>
          <w:tcPr>
            <w:tcW w:w="717" w:type="pct"/>
          </w:tcPr>
          <w:p w14:paraId="448805BB" w14:textId="6C7D3A0F" w:rsidR="000B3101" w:rsidRPr="00232FB1" w:rsidRDefault="003259CE" w:rsidP="000B3101">
            <w:r w:rsidRPr="00A90F4D">
              <w:t>£151 per hour</w:t>
            </w:r>
          </w:p>
        </w:tc>
        <w:tc>
          <w:tcPr>
            <w:tcW w:w="813" w:type="pct"/>
          </w:tcPr>
          <w:p w14:paraId="3150B80B" w14:textId="6CE96B25" w:rsidR="000B3101" w:rsidRPr="00232FB1" w:rsidRDefault="003259CE" w:rsidP="000B3101">
            <w:r w:rsidRPr="003259CE">
              <w:t>no change</w:t>
            </w:r>
          </w:p>
        </w:tc>
      </w:tr>
    </w:tbl>
    <w:p w14:paraId="08370BAF" w14:textId="0A1A7FD2" w:rsidR="003259CE" w:rsidRPr="00D76330" w:rsidRDefault="00F039F2" w:rsidP="00C40AD5">
      <w:pPr>
        <w:pStyle w:val="Heading4"/>
      </w:pPr>
      <w:r w:rsidRPr="00F039F2">
        <w:t>Question 3: Do you agree or disagree with the changes to the proposed transfer, surrender and revocation charges for UK ETS installations?</w:t>
      </w:r>
    </w:p>
    <w:p w14:paraId="5E2DE69A" w14:textId="77777777" w:rsidR="00C40AD5" w:rsidRDefault="00C40AD5" w:rsidP="001A4CCA">
      <w:pPr>
        <w:pStyle w:val="ListParagraph"/>
        <w:numPr>
          <w:ilvl w:val="0"/>
          <w:numId w:val="19"/>
        </w:numPr>
      </w:pPr>
      <w:r>
        <w:t xml:space="preserve">strongly agree </w:t>
      </w:r>
    </w:p>
    <w:p w14:paraId="21F4859A" w14:textId="77777777" w:rsidR="00C40AD5" w:rsidRDefault="00C40AD5" w:rsidP="001A4CCA">
      <w:pPr>
        <w:pStyle w:val="ListParagraph"/>
        <w:numPr>
          <w:ilvl w:val="0"/>
          <w:numId w:val="19"/>
        </w:numPr>
      </w:pPr>
      <w:r>
        <w:t xml:space="preserve">agree </w:t>
      </w:r>
    </w:p>
    <w:p w14:paraId="3CB62EC0" w14:textId="77777777" w:rsidR="00C40AD5" w:rsidRDefault="00C40AD5" w:rsidP="001A4CCA">
      <w:pPr>
        <w:pStyle w:val="ListParagraph"/>
        <w:numPr>
          <w:ilvl w:val="0"/>
          <w:numId w:val="19"/>
        </w:numPr>
      </w:pPr>
      <w:r>
        <w:t xml:space="preserve">neither agree nor disagree </w:t>
      </w:r>
    </w:p>
    <w:p w14:paraId="342C525E" w14:textId="77777777" w:rsidR="00C40AD5" w:rsidRDefault="00C40AD5" w:rsidP="001A4CCA">
      <w:pPr>
        <w:pStyle w:val="ListParagraph"/>
        <w:numPr>
          <w:ilvl w:val="0"/>
          <w:numId w:val="19"/>
        </w:numPr>
      </w:pPr>
      <w:r>
        <w:t xml:space="preserve">disagree </w:t>
      </w:r>
    </w:p>
    <w:p w14:paraId="2360B917" w14:textId="77777777" w:rsidR="00C40AD5" w:rsidRDefault="00C40AD5" w:rsidP="001A4CCA">
      <w:pPr>
        <w:pStyle w:val="ListParagraph"/>
        <w:numPr>
          <w:ilvl w:val="0"/>
          <w:numId w:val="19"/>
        </w:numPr>
      </w:pPr>
      <w:r>
        <w:t xml:space="preserve">strongly disagree </w:t>
      </w:r>
    </w:p>
    <w:p w14:paraId="50A97222" w14:textId="77777777" w:rsidR="00C40AD5" w:rsidRDefault="00C40AD5" w:rsidP="001A4CCA">
      <w:pPr>
        <w:pStyle w:val="ListParagraph"/>
        <w:numPr>
          <w:ilvl w:val="0"/>
          <w:numId w:val="19"/>
        </w:numPr>
      </w:pPr>
      <w:r>
        <w:t xml:space="preserve">do not know </w:t>
      </w:r>
    </w:p>
    <w:p w14:paraId="0F8C66D5" w14:textId="77777777" w:rsidR="00C40AD5" w:rsidRDefault="00C40AD5" w:rsidP="001A4CCA">
      <w:pPr>
        <w:pStyle w:val="ListParagraph"/>
        <w:numPr>
          <w:ilvl w:val="0"/>
          <w:numId w:val="19"/>
        </w:numPr>
      </w:pPr>
      <w:r>
        <w:t xml:space="preserve">not applicable </w:t>
      </w:r>
    </w:p>
    <w:p w14:paraId="1851C31C" w14:textId="77777777" w:rsidR="00C40AD5" w:rsidRDefault="00C40AD5" w:rsidP="00C40AD5">
      <w:r>
        <w:t>Why do you think this?</w:t>
      </w:r>
    </w:p>
    <w:p w14:paraId="4E88D408" w14:textId="77777777" w:rsidR="00014A2E" w:rsidRDefault="00014A2E" w:rsidP="00C40AD5"/>
    <w:p w14:paraId="59D92BC5" w14:textId="507094DD" w:rsidR="00D76330" w:rsidRDefault="00EF57F7" w:rsidP="00C40AD5">
      <w:pPr>
        <w:pStyle w:val="Heading4"/>
      </w:pPr>
      <w:r w:rsidRPr="00EF57F7">
        <w:t>Question 4: Do you agree or disagree with the change to the allocation from new entrant reserve charge for UK ETS installations?</w:t>
      </w:r>
    </w:p>
    <w:p w14:paraId="351E6B63" w14:textId="77777777" w:rsidR="00C40AD5" w:rsidRDefault="00C40AD5" w:rsidP="001A4CCA">
      <w:pPr>
        <w:pStyle w:val="ListParagraph"/>
        <w:numPr>
          <w:ilvl w:val="0"/>
          <w:numId w:val="19"/>
        </w:numPr>
      </w:pPr>
      <w:r>
        <w:t xml:space="preserve">strongly agree </w:t>
      </w:r>
    </w:p>
    <w:p w14:paraId="6B0A7733" w14:textId="77777777" w:rsidR="00C40AD5" w:rsidRDefault="00C40AD5" w:rsidP="001A4CCA">
      <w:pPr>
        <w:pStyle w:val="ListParagraph"/>
        <w:numPr>
          <w:ilvl w:val="0"/>
          <w:numId w:val="19"/>
        </w:numPr>
      </w:pPr>
      <w:r>
        <w:t xml:space="preserve">agree </w:t>
      </w:r>
    </w:p>
    <w:p w14:paraId="0B8BCF40" w14:textId="77777777" w:rsidR="00C40AD5" w:rsidRDefault="00C40AD5" w:rsidP="001A4CCA">
      <w:pPr>
        <w:pStyle w:val="ListParagraph"/>
        <w:numPr>
          <w:ilvl w:val="0"/>
          <w:numId w:val="19"/>
        </w:numPr>
      </w:pPr>
      <w:r>
        <w:t xml:space="preserve">neither agree nor disagree </w:t>
      </w:r>
    </w:p>
    <w:p w14:paraId="0D9A7723" w14:textId="77777777" w:rsidR="00C40AD5" w:rsidRDefault="00C40AD5" w:rsidP="001A4CCA">
      <w:pPr>
        <w:pStyle w:val="ListParagraph"/>
        <w:numPr>
          <w:ilvl w:val="0"/>
          <w:numId w:val="19"/>
        </w:numPr>
      </w:pPr>
      <w:r>
        <w:t xml:space="preserve">disagree </w:t>
      </w:r>
    </w:p>
    <w:p w14:paraId="79D9259F" w14:textId="77777777" w:rsidR="00C40AD5" w:rsidRDefault="00C40AD5" w:rsidP="001A4CCA">
      <w:pPr>
        <w:pStyle w:val="ListParagraph"/>
        <w:numPr>
          <w:ilvl w:val="0"/>
          <w:numId w:val="19"/>
        </w:numPr>
      </w:pPr>
      <w:r>
        <w:t xml:space="preserve">strongly disagree </w:t>
      </w:r>
    </w:p>
    <w:p w14:paraId="1A852F8A" w14:textId="77777777" w:rsidR="00C40AD5" w:rsidRDefault="00C40AD5" w:rsidP="001A4CCA">
      <w:pPr>
        <w:pStyle w:val="ListParagraph"/>
        <w:numPr>
          <w:ilvl w:val="0"/>
          <w:numId w:val="19"/>
        </w:numPr>
      </w:pPr>
      <w:r>
        <w:t xml:space="preserve">do not know </w:t>
      </w:r>
    </w:p>
    <w:p w14:paraId="027D6E78" w14:textId="77777777" w:rsidR="00C40AD5" w:rsidRDefault="00C40AD5" w:rsidP="001A4CCA">
      <w:pPr>
        <w:pStyle w:val="ListParagraph"/>
        <w:numPr>
          <w:ilvl w:val="0"/>
          <w:numId w:val="19"/>
        </w:numPr>
      </w:pPr>
      <w:r>
        <w:t xml:space="preserve">not applicable </w:t>
      </w:r>
    </w:p>
    <w:p w14:paraId="2103A0F3" w14:textId="77777777" w:rsidR="00C40AD5" w:rsidRDefault="00C40AD5" w:rsidP="00C40AD5">
      <w:r>
        <w:t>Why do you think this?</w:t>
      </w:r>
    </w:p>
    <w:p w14:paraId="23425C54" w14:textId="77777777" w:rsidR="00C40AD5" w:rsidRPr="003215E0" w:rsidRDefault="00C40AD5" w:rsidP="00C40AD5"/>
    <w:p w14:paraId="67F78DB7" w14:textId="2760978E" w:rsidR="00EF57F7" w:rsidRDefault="002B183D" w:rsidP="00C40AD5">
      <w:pPr>
        <w:pStyle w:val="Heading4"/>
      </w:pPr>
      <w:r w:rsidRPr="002B183D">
        <w:t>Question 5: Do you agree or disagree with the proposed change to the charge for increase to emissions target for hospitals and small emitters?</w:t>
      </w:r>
    </w:p>
    <w:p w14:paraId="22D26DE3" w14:textId="77777777" w:rsidR="00C40AD5" w:rsidRDefault="00C40AD5" w:rsidP="001A4CCA">
      <w:pPr>
        <w:pStyle w:val="ListParagraph"/>
        <w:numPr>
          <w:ilvl w:val="0"/>
          <w:numId w:val="19"/>
        </w:numPr>
      </w:pPr>
      <w:r>
        <w:t xml:space="preserve">strongly agree </w:t>
      </w:r>
    </w:p>
    <w:p w14:paraId="7DCE652B" w14:textId="77777777" w:rsidR="00C40AD5" w:rsidRDefault="00C40AD5" w:rsidP="001A4CCA">
      <w:pPr>
        <w:pStyle w:val="ListParagraph"/>
        <w:numPr>
          <w:ilvl w:val="0"/>
          <w:numId w:val="19"/>
        </w:numPr>
      </w:pPr>
      <w:r>
        <w:lastRenderedPageBreak/>
        <w:t xml:space="preserve">agree </w:t>
      </w:r>
    </w:p>
    <w:p w14:paraId="720C1C4D" w14:textId="77777777" w:rsidR="00C40AD5" w:rsidRDefault="00C40AD5" w:rsidP="001A4CCA">
      <w:pPr>
        <w:pStyle w:val="ListParagraph"/>
        <w:numPr>
          <w:ilvl w:val="0"/>
          <w:numId w:val="19"/>
        </w:numPr>
      </w:pPr>
      <w:r>
        <w:t xml:space="preserve">neither agree nor disagree </w:t>
      </w:r>
    </w:p>
    <w:p w14:paraId="55A6B593" w14:textId="77777777" w:rsidR="00C40AD5" w:rsidRDefault="00C40AD5" w:rsidP="001A4CCA">
      <w:pPr>
        <w:pStyle w:val="ListParagraph"/>
        <w:numPr>
          <w:ilvl w:val="0"/>
          <w:numId w:val="19"/>
        </w:numPr>
      </w:pPr>
      <w:r>
        <w:t xml:space="preserve">disagree </w:t>
      </w:r>
    </w:p>
    <w:p w14:paraId="7790AF20" w14:textId="77777777" w:rsidR="00C40AD5" w:rsidRDefault="00C40AD5" w:rsidP="001A4CCA">
      <w:pPr>
        <w:pStyle w:val="ListParagraph"/>
        <w:numPr>
          <w:ilvl w:val="0"/>
          <w:numId w:val="19"/>
        </w:numPr>
      </w:pPr>
      <w:r>
        <w:t xml:space="preserve">strongly disagree </w:t>
      </w:r>
    </w:p>
    <w:p w14:paraId="049B5FF5" w14:textId="77777777" w:rsidR="00C40AD5" w:rsidRDefault="00C40AD5" w:rsidP="001A4CCA">
      <w:pPr>
        <w:pStyle w:val="ListParagraph"/>
        <w:numPr>
          <w:ilvl w:val="0"/>
          <w:numId w:val="19"/>
        </w:numPr>
      </w:pPr>
      <w:r>
        <w:t xml:space="preserve">do not know </w:t>
      </w:r>
    </w:p>
    <w:p w14:paraId="57BCDAE5" w14:textId="77777777" w:rsidR="00C40AD5" w:rsidRDefault="00C40AD5" w:rsidP="001A4CCA">
      <w:pPr>
        <w:pStyle w:val="ListParagraph"/>
        <w:numPr>
          <w:ilvl w:val="0"/>
          <w:numId w:val="19"/>
        </w:numPr>
      </w:pPr>
      <w:r>
        <w:t xml:space="preserve">not applicable </w:t>
      </w:r>
    </w:p>
    <w:p w14:paraId="0326796F" w14:textId="77777777" w:rsidR="00C40AD5" w:rsidRDefault="00C40AD5" w:rsidP="00C40AD5">
      <w:r>
        <w:t>Why do you think this?</w:t>
      </w:r>
    </w:p>
    <w:p w14:paraId="3C1083FF" w14:textId="0D0422EE" w:rsidR="00C40AD5" w:rsidRPr="003215E0" w:rsidRDefault="00C40AD5" w:rsidP="00C40AD5"/>
    <w:p w14:paraId="69A7BA13" w14:textId="2187B79E" w:rsidR="00D60AB6" w:rsidRDefault="00D60AB6" w:rsidP="00D60AB6">
      <w:pPr>
        <w:pStyle w:val="Heading2"/>
      </w:pPr>
      <w:bookmarkStart w:id="21" w:name="_Toc181801566"/>
      <w:bookmarkStart w:id="22" w:name="_Toc182300126"/>
      <w:r>
        <w:t xml:space="preserve">UK ETS </w:t>
      </w:r>
      <w:r w:rsidR="004E15BF">
        <w:t xml:space="preserve">charge proposals: </w:t>
      </w:r>
      <w:r>
        <w:t>waste installations</w:t>
      </w:r>
      <w:bookmarkEnd w:id="21"/>
      <w:bookmarkEnd w:id="22"/>
      <w:r>
        <w:t xml:space="preserve"> </w:t>
      </w:r>
    </w:p>
    <w:p w14:paraId="629A60B0" w14:textId="7E986F79" w:rsidR="00D60AB6" w:rsidRDefault="00CC2F83" w:rsidP="00D60AB6">
      <w:r>
        <w:t xml:space="preserve">The </w:t>
      </w:r>
      <w:r w:rsidR="00D60AB6">
        <w:t>UK ETS installations scheme is being expanded to include energy from waste and waste incineration installations</w:t>
      </w:r>
      <w:r w:rsidR="00A85A49">
        <w:t>.</w:t>
      </w:r>
    </w:p>
    <w:p w14:paraId="577C2E75" w14:textId="437E96D0" w:rsidR="00D60AB6" w:rsidRDefault="00D60AB6" w:rsidP="00D60AB6">
      <w:r>
        <w:t xml:space="preserve">The </w:t>
      </w:r>
      <w:r w:rsidR="00E36C66">
        <w:t xml:space="preserve">UK ETS </w:t>
      </w:r>
      <w:r w:rsidR="00CE1879">
        <w:t>a</w:t>
      </w:r>
      <w:r w:rsidR="00E36C66">
        <w:t>uthority</w:t>
      </w:r>
      <w:r>
        <w:t xml:space="preserve"> has consulted</w:t>
      </w:r>
      <w:r w:rsidR="00A85A29">
        <w:t xml:space="preserve"> on the policy</w:t>
      </w:r>
      <w:r>
        <w:t xml:space="preserve"> (</w:t>
      </w:r>
      <w:hyperlink r:id="rId32" w:history="1">
        <w:r w:rsidRPr="0081318A">
          <w:rPr>
            <w:rStyle w:val="Hyperlink"/>
          </w:rPr>
          <w:t>UK Emissions Trading Scheme scope expansion: waste</w:t>
        </w:r>
      </w:hyperlink>
      <w:r>
        <w:t xml:space="preserve">) and </w:t>
      </w:r>
      <w:r w:rsidR="004F30AA">
        <w:t>intends to</w:t>
      </w:r>
      <w:r>
        <w:t xml:space="preserve"> publish a response in </w:t>
      </w:r>
      <w:r w:rsidR="004F30AA">
        <w:t>mid</w:t>
      </w:r>
      <w:r w:rsidR="0065377C">
        <w:t>-</w:t>
      </w:r>
      <w:r>
        <w:t>2025. This consultation propose</w:t>
      </w:r>
      <w:r w:rsidR="00DD7110">
        <w:t>s</w:t>
      </w:r>
      <w:r>
        <w:t xml:space="preserve"> that starting from 1 January 2026, for the first 2-years, operators of energy from waste and waste incineration installations will need to monitor their emissions annually and report their verified emissions to the Environment Agency (known as monitoring, reporting and verification (MRV)). </w:t>
      </w:r>
    </w:p>
    <w:p w14:paraId="520F1545" w14:textId="2F14F101" w:rsidR="00D60AB6" w:rsidRDefault="001A5DDB" w:rsidP="00D60AB6">
      <w:r>
        <w:t xml:space="preserve">The consultation </w:t>
      </w:r>
      <w:r w:rsidR="0091242B">
        <w:t xml:space="preserve">confirms that </w:t>
      </w:r>
      <w:r w:rsidR="006057B4">
        <w:t>t</w:t>
      </w:r>
      <w:r w:rsidR="00D60AB6">
        <w:t>hose who qualify for the scheme will enter UK ETS as full participants from 1 January 2028.</w:t>
      </w:r>
    </w:p>
    <w:p w14:paraId="27AFDEF2" w14:textId="77777777" w:rsidR="00D60AB6" w:rsidRDefault="00D60AB6" w:rsidP="00D60AB6">
      <w:pPr>
        <w:pStyle w:val="Heading3"/>
      </w:pPr>
      <w:bookmarkStart w:id="23" w:name="_Toc181801567"/>
      <w:r>
        <w:t>UK ETS waste installations charges</w:t>
      </w:r>
      <w:bookmarkEnd w:id="23"/>
    </w:p>
    <w:p w14:paraId="2108AC74" w14:textId="20532DDB" w:rsidR="00D60AB6" w:rsidRDefault="00D60AB6" w:rsidP="00D60AB6">
      <w:r>
        <w:t xml:space="preserve">Based on the proposals in the </w:t>
      </w:r>
      <w:r w:rsidR="00716C0B">
        <w:t xml:space="preserve">UK ETS </w:t>
      </w:r>
      <w:r w:rsidR="00CE1879">
        <w:t>a</w:t>
      </w:r>
      <w:r w:rsidR="00DD1C0A">
        <w:t>uthority</w:t>
      </w:r>
      <w:r w:rsidR="00CE1879">
        <w:t xml:space="preserve"> </w:t>
      </w:r>
      <w:r>
        <w:t xml:space="preserve">consultation, our proposed charges during the MRV </w:t>
      </w:r>
      <w:r w:rsidR="00DF10F5">
        <w:t xml:space="preserve">transition </w:t>
      </w:r>
      <w:r>
        <w:t xml:space="preserve">period for waste and waste incineration installations are presented as 2 separate charges to reflect the staged nature of the implementation of the scheme. We propose a charge for the regulatory activities we carry out, and a charge for the work we do in relation to the UK </w:t>
      </w:r>
      <w:r w:rsidR="004D54E2">
        <w:t xml:space="preserve">ETS </w:t>
      </w:r>
      <w:r>
        <w:t>registry</w:t>
      </w:r>
      <w:r w:rsidR="00D67C78">
        <w:t>, in common with existing activity for the UK ETS.</w:t>
      </w:r>
    </w:p>
    <w:p w14:paraId="64CC9D01" w14:textId="3CBE4939" w:rsidR="00D60AB6" w:rsidRDefault="00D60AB6" w:rsidP="00D60AB6">
      <w:r>
        <w:t xml:space="preserve">The proposed separate </w:t>
      </w:r>
      <w:r w:rsidR="0067427D">
        <w:t xml:space="preserve">regulatory </w:t>
      </w:r>
      <w:r>
        <w:t>charges for permit applications and annual subsistence will apply from 1 January 2026</w:t>
      </w:r>
      <w:r w:rsidR="00C5723A">
        <w:t xml:space="preserve"> (prorated)</w:t>
      </w:r>
      <w:r>
        <w:t xml:space="preserve">. For the UK ETS registry account, the </w:t>
      </w:r>
      <w:r w:rsidR="00894D80">
        <w:t xml:space="preserve">registry portion of these </w:t>
      </w:r>
      <w:r>
        <w:t>charges will apply from either 1 January 2028 or when the account is opened</w:t>
      </w:r>
      <w:r w:rsidR="00894D80">
        <w:t xml:space="preserve"> (prorated)</w:t>
      </w:r>
      <w:r>
        <w:t>, whichever is earlier.</w:t>
      </w:r>
      <w:r w:rsidR="00B15199">
        <w:t xml:space="preserve"> These charges will have had inflation applied to them in </w:t>
      </w:r>
      <w:r w:rsidR="00E87318">
        <w:t>April 2026 and 202</w:t>
      </w:r>
      <w:r w:rsidR="009F55BF">
        <w:t>7 and therefore the registry portion will be different</w:t>
      </w:r>
      <w:r w:rsidR="007372B4">
        <w:t xml:space="preserve"> or </w:t>
      </w:r>
      <w:r w:rsidR="009F55BF">
        <w:t>higher than set out in table</w:t>
      </w:r>
      <w:r w:rsidR="00C72598">
        <w:t>4</w:t>
      </w:r>
      <w:r w:rsidR="009F55BF">
        <w:t xml:space="preserve">.  </w:t>
      </w:r>
    </w:p>
    <w:p w14:paraId="18B0186A" w14:textId="250B4D2D" w:rsidR="00D60AB6" w:rsidRDefault="00D60AB6" w:rsidP="00D60AB6">
      <w:r>
        <w:t xml:space="preserve">The charges for the 2 components in both table 4 for permit applications and table 5 for annual subsistence, when added together, </w:t>
      </w:r>
      <w:r w:rsidR="00911882">
        <w:t>are the same as</w:t>
      </w:r>
      <w:r w:rsidR="00911882" w:rsidDel="00911882">
        <w:t xml:space="preserve"> </w:t>
      </w:r>
      <w:r>
        <w:t xml:space="preserve">the proposed permit application and annual subsistence fees (without free allocation) as shown in tables 1 and </w:t>
      </w:r>
      <w:r>
        <w:lastRenderedPageBreak/>
        <w:t>2.</w:t>
      </w:r>
      <w:r w:rsidR="00281DDD">
        <w:t xml:space="preserve"> This will be the subsistence category waste installations will fall into once they are full</w:t>
      </w:r>
      <w:r w:rsidR="00E66DFC">
        <w:t>y</w:t>
      </w:r>
      <w:r w:rsidR="00281DDD">
        <w:t xml:space="preserve"> participating in the UK ETS scheme.</w:t>
      </w:r>
    </w:p>
    <w:p w14:paraId="36A5674F" w14:textId="34ABDA15" w:rsidR="00D60AB6" w:rsidRDefault="00D60AB6" w:rsidP="00D60AB6">
      <w:r>
        <w:t>After 1 Jan</w:t>
      </w:r>
      <w:r w:rsidR="00A402B6">
        <w:t>uary</w:t>
      </w:r>
      <w:r>
        <w:t xml:space="preserve"> 2028, the normal installation permit application and annual subsistence charges will apply.</w:t>
      </w:r>
    </w:p>
    <w:p w14:paraId="02792283" w14:textId="366FEA2B" w:rsidR="00D60AB6" w:rsidRDefault="00D60AB6" w:rsidP="00D60AB6">
      <w:r>
        <w:t>We will only apply the following proposed charges once legislation for these new activities comes into force</w:t>
      </w:r>
      <w:r w:rsidR="00E67F50">
        <w:t>.</w:t>
      </w:r>
      <w:r>
        <w:t xml:space="preserve"> </w:t>
      </w:r>
      <w:r w:rsidR="00E67F50">
        <w:t>T</w:t>
      </w:r>
      <w:r>
        <w:t>his is expected before 1 January 2026.</w:t>
      </w:r>
    </w:p>
    <w:p w14:paraId="335703E1" w14:textId="7EEE3464" w:rsidR="00985F0B" w:rsidRDefault="00D60AB6" w:rsidP="00D60AB6">
      <w:pPr>
        <w:pStyle w:val="Heading4"/>
      </w:pPr>
      <w:r>
        <w:t>Table 4: Proposed M</w:t>
      </w:r>
      <w:r w:rsidR="003D29B4">
        <w:t>RV</w:t>
      </w:r>
      <w:r>
        <w:t xml:space="preserve"> transition </w:t>
      </w:r>
      <w:r w:rsidR="004947CB">
        <w:t xml:space="preserve">period </w:t>
      </w:r>
      <w:r>
        <w:t>charges for waste and waste incineration sector installations: permit application</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161A10" w:rsidRPr="00F6274F" w14:paraId="2612CCDA"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1F13C716" w14:textId="77777777" w:rsidR="00161A10" w:rsidRPr="00F6274F" w:rsidRDefault="00161A10">
            <w:r w:rsidRPr="0076282C">
              <w:t>Charge scheme paragraph</w:t>
            </w:r>
          </w:p>
        </w:tc>
        <w:tc>
          <w:tcPr>
            <w:tcW w:w="2039" w:type="pct"/>
          </w:tcPr>
          <w:p w14:paraId="54C954A8" w14:textId="77777777" w:rsidR="00161A10" w:rsidRPr="00F6274F" w:rsidRDefault="00161A10">
            <w:r w:rsidRPr="0076282C">
              <w:t>Charge activity</w:t>
            </w:r>
          </w:p>
        </w:tc>
        <w:tc>
          <w:tcPr>
            <w:tcW w:w="680" w:type="pct"/>
          </w:tcPr>
          <w:p w14:paraId="4AC19DAD" w14:textId="77777777" w:rsidR="00161A10" w:rsidRPr="00F6274F" w:rsidRDefault="00161A10">
            <w:r w:rsidRPr="0076282C">
              <w:t>Current charge</w:t>
            </w:r>
          </w:p>
        </w:tc>
        <w:tc>
          <w:tcPr>
            <w:tcW w:w="717" w:type="pct"/>
          </w:tcPr>
          <w:p w14:paraId="00CADE3A" w14:textId="77777777" w:rsidR="00161A10" w:rsidRPr="00F6274F" w:rsidRDefault="00161A10">
            <w:r w:rsidRPr="006523BD">
              <w:t>Proposed charge</w:t>
            </w:r>
          </w:p>
        </w:tc>
        <w:tc>
          <w:tcPr>
            <w:tcW w:w="813" w:type="pct"/>
          </w:tcPr>
          <w:p w14:paraId="01BC0B86" w14:textId="4B995EDD" w:rsidR="00161A10" w:rsidRPr="00F6274F" w:rsidRDefault="001301B6">
            <w:r>
              <w:t xml:space="preserve">When </w:t>
            </w:r>
            <w:r w:rsidR="00635AF9">
              <w:t xml:space="preserve">proposed </w:t>
            </w:r>
            <w:r>
              <w:t xml:space="preserve">charge </w:t>
            </w:r>
            <w:r w:rsidR="00CD79EA">
              <w:t xml:space="preserve">to </w:t>
            </w:r>
            <w:r w:rsidR="00635AF9">
              <w:t>apply</w:t>
            </w:r>
          </w:p>
        </w:tc>
      </w:tr>
      <w:tr w:rsidR="00161A10" w:rsidRPr="00F6274F" w14:paraId="3C32B6A6" w14:textId="77777777">
        <w:trPr>
          <w:trHeight w:val="676"/>
        </w:trPr>
        <w:tc>
          <w:tcPr>
            <w:tcW w:w="751" w:type="pct"/>
          </w:tcPr>
          <w:p w14:paraId="3A499CE0" w14:textId="4DBD275F" w:rsidR="00161A10" w:rsidRPr="00F6274F" w:rsidRDefault="000B4DFB">
            <w:r>
              <w:t>8.(3)</w:t>
            </w:r>
          </w:p>
        </w:tc>
        <w:tc>
          <w:tcPr>
            <w:tcW w:w="2039" w:type="pct"/>
          </w:tcPr>
          <w:p w14:paraId="3514081E" w14:textId="7E774F08" w:rsidR="00161A10" w:rsidRPr="00F6274F" w:rsidRDefault="002F58C6">
            <w:r>
              <w:t xml:space="preserve">Waste installation </w:t>
            </w:r>
            <w:r w:rsidR="00AB1DDC">
              <w:t>permit</w:t>
            </w:r>
            <w:r w:rsidR="00055DBD">
              <w:t xml:space="preserve"> application</w:t>
            </w:r>
            <w:r w:rsidR="00AB1DDC">
              <w:t xml:space="preserve"> charge </w:t>
            </w:r>
            <w:r w:rsidR="00BC404B">
              <w:t xml:space="preserve">for a permit determination </w:t>
            </w:r>
            <w:r w:rsidR="0057119F">
              <w:t>only</w:t>
            </w:r>
          </w:p>
        </w:tc>
        <w:tc>
          <w:tcPr>
            <w:tcW w:w="680" w:type="pct"/>
          </w:tcPr>
          <w:p w14:paraId="5C8834AC" w14:textId="450EE5A1" w:rsidR="00161A10" w:rsidRPr="00F6274F" w:rsidRDefault="00323B7F">
            <w:r>
              <w:t>not applicable</w:t>
            </w:r>
          </w:p>
        </w:tc>
        <w:tc>
          <w:tcPr>
            <w:tcW w:w="717" w:type="pct"/>
          </w:tcPr>
          <w:p w14:paraId="70599927" w14:textId="13817C86" w:rsidR="00161A10" w:rsidRPr="00F6274F" w:rsidRDefault="008A0035">
            <w:r w:rsidRPr="008A0035">
              <w:t>£7</w:t>
            </w:r>
            <w:r w:rsidR="0009604D">
              <w:t>2</w:t>
            </w:r>
            <w:r w:rsidR="00710EA7">
              <w:t>1</w:t>
            </w:r>
          </w:p>
        </w:tc>
        <w:tc>
          <w:tcPr>
            <w:tcW w:w="813" w:type="pct"/>
          </w:tcPr>
          <w:p w14:paraId="385551DF" w14:textId="1C2AE9AA" w:rsidR="00161A10" w:rsidRPr="00F6274F" w:rsidRDefault="003041C1">
            <w:r w:rsidRPr="003041C1">
              <w:t>Before 1 January 2026</w:t>
            </w:r>
          </w:p>
        </w:tc>
      </w:tr>
      <w:tr w:rsidR="00EF7623" w:rsidRPr="00F6274F" w14:paraId="3FF37EB9" w14:textId="77777777">
        <w:trPr>
          <w:trHeight w:val="676"/>
        </w:trPr>
        <w:tc>
          <w:tcPr>
            <w:tcW w:w="751" w:type="pct"/>
          </w:tcPr>
          <w:p w14:paraId="0095C198" w14:textId="28BFEF24" w:rsidR="00EF7623" w:rsidRPr="00265B19" w:rsidRDefault="004B4C82" w:rsidP="00EF7623">
            <w:r>
              <w:t>25</w:t>
            </w:r>
          </w:p>
        </w:tc>
        <w:tc>
          <w:tcPr>
            <w:tcW w:w="2039" w:type="pct"/>
          </w:tcPr>
          <w:p w14:paraId="0C309C0B" w14:textId="5A812C4D" w:rsidR="00EF7623" w:rsidRPr="00265B19" w:rsidRDefault="00FE566F" w:rsidP="00EF7623">
            <w:r>
              <w:t xml:space="preserve">Waste installation </w:t>
            </w:r>
            <w:r w:rsidR="00B601AB">
              <w:t xml:space="preserve">permit application charge to open an </w:t>
            </w:r>
            <w:r w:rsidR="0063029C">
              <w:t xml:space="preserve">operator holding account </w:t>
            </w:r>
            <w:r w:rsidR="006B1A89">
              <w:t>in the UK ETS Registry</w:t>
            </w:r>
          </w:p>
        </w:tc>
        <w:tc>
          <w:tcPr>
            <w:tcW w:w="680" w:type="pct"/>
          </w:tcPr>
          <w:p w14:paraId="3FDF11D6" w14:textId="3EC304CC" w:rsidR="00EF7623" w:rsidRPr="00265B19" w:rsidRDefault="002138F6" w:rsidP="00EF7623">
            <w:r>
              <w:t>not applicable</w:t>
            </w:r>
          </w:p>
        </w:tc>
        <w:tc>
          <w:tcPr>
            <w:tcW w:w="717" w:type="pct"/>
          </w:tcPr>
          <w:p w14:paraId="6BBC1ACA" w14:textId="6A5793D6" w:rsidR="00EF7623" w:rsidRPr="00265B19" w:rsidRDefault="00EF7623" w:rsidP="00EF7623">
            <w:r w:rsidRPr="00FC1D9C">
              <w:t>£7</w:t>
            </w:r>
            <w:r w:rsidR="005D5179">
              <w:t>7</w:t>
            </w:r>
            <w:r w:rsidR="00710EA7">
              <w:t>3</w:t>
            </w:r>
          </w:p>
        </w:tc>
        <w:tc>
          <w:tcPr>
            <w:tcW w:w="813" w:type="pct"/>
          </w:tcPr>
          <w:p w14:paraId="2A5CAA06" w14:textId="1F8F1239" w:rsidR="00EF7623" w:rsidRPr="00265B19" w:rsidRDefault="00EF7623" w:rsidP="00EF7623">
            <w:r w:rsidRPr="00FC1D9C">
              <w:t>The earlier of 1 January 2028 or when registry account is opened. At this point, this charge will have been adjusted for inflation.</w:t>
            </w:r>
          </w:p>
        </w:tc>
      </w:tr>
    </w:tbl>
    <w:p w14:paraId="0EC28E5B" w14:textId="77777777" w:rsidR="00EF57F7" w:rsidRDefault="00EF57F7" w:rsidP="00D76330"/>
    <w:p w14:paraId="26A70AE3" w14:textId="5D52680E" w:rsidR="00161A10" w:rsidRDefault="00512E60" w:rsidP="00512E60">
      <w:pPr>
        <w:pStyle w:val="Heading4"/>
      </w:pPr>
      <w:r w:rsidRPr="00512E60">
        <w:lastRenderedPageBreak/>
        <w:t>Table 5: Proposed M</w:t>
      </w:r>
      <w:r w:rsidR="003D29B4">
        <w:t>RV</w:t>
      </w:r>
      <w:r w:rsidRPr="00512E60">
        <w:t xml:space="preserve"> transition</w:t>
      </w:r>
      <w:r w:rsidR="00AC0D2E">
        <w:t xml:space="preserve"> period</w:t>
      </w:r>
      <w:r w:rsidRPr="00512E60">
        <w:t xml:space="preserve"> charges for waste and waste incineration sector installations: annual subsistence</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161A10" w:rsidRPr="00F6274F" w14:paraId="3FC855A1"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6463C323" w14:textId="77777777" w:rsidR="00161A10" w:rsidRPr="00F6274F" w:rsidRDefault="00161A10">
            <w:r w:rsidRPr="0076282C">
              <w:t>Charge scheme paragraph</w:t>
            </w:r>
          </w:p>
        </w:tc>
        <w:tc>
          <w:tcPr>
            <w:tcW w:w="2039" w:type="pct"/>
          </w:tcPr>
          <w:p w14:paraId="6241FD90" w14:textId="77777777" w:rsidR="00161A10" w:rsidRPr="00F6274F" w:rsidRDefault="00161A10">
            <w:r w:rsidRPr="0076282C">
              <w:t>Charge activity</w:t>
            </w:r>
          </w:p>
        </w:tc>
        <w:tc>
          <w:tcPr>
            <w:tcW w:w="680" w:type="pct"/>
          </w:tcPr>
          <w:p w14:paraId="18A97414" w14:textId="77777777" w:rsidR="00161A10" w:rsidRPr="00F6274F" w:rsidRDefault="00161A10">
            <w:r w:rsidRPr="0076282C">
              <w:t>Current charge</w:t>
            </w:r>
          </w:p>
        </w:tc>
        <w:tc>
          <w:tcPr>
            <w:tcW w:w="717" w:type="pct"/>
          </w:tcPr>
          <w:p w14:paraId="37D6D2EC" w14:textId="77777777" w:rsidR="00161A10" w:rsidRPr="00F6274F" w:rsidRDefault="00161A10">
            <w:r w:rsidRPr="006523BD">
              <w:t>Proposed charge</w:t>
            </w:r>
          </w:p>
        </w:tc>
        <w:tc>
          <w:tcPr>
            <w:tcW w:w="813" w:type="pct"/>
          </w:tcPr>
          <w:p w14:paraId="47666F4A" w14:textId="1A038BCE" w:rsidR="00161A10" w:rsidRPr="00F6274F" w:rsidRDefault="00DA32CA">
            <w:r>
              <w:t xml:space="preserve">When proposed charge </w:t>
            </w:r>
            <w:r w:rsidR="00CD79EA">
              <w:t xml:space="preserve">to </w:t>
            </w:r>
            <w:r>
              <w:t>apply</w:t>
            </w:r>
          </w:p>
        </w:tc>
      </w:tr>
      <w:tr w:rsidR="0089177C" w:rsidRPr="00F6274F" w14:paraId="20E45A3B" w14:textId="77777777">
        <w:trPr>
          <w:trHeight w:val="676"/>
        </w:trPr>
        <w:tc>
          <w:tcPr>
            <w:tcW w:w="751" w:type="pct"/>
          </w:tcPr>
          <w:p w14:paraId="0389E2F9" w14:textId="762530E5" w:rsidR="0089177C" w:rsidRPr="00F6274F" w:rsidRDefault="005C705E" w:rsidP="0089177C">
            <w:r>
              <w:t>9</w:t>
            </w:r>
            <w:r w:rsidR="00EC1DFD">
              <w:t>.(</w:t>
            </w:r>
            <w:r w:rsidR="00221DC1">
              <w:t>2</w:t>
            </w:r>
            <w:r w:rsidR="00EC1DFD">
              <w:t>)</w:t>
            </w:r>
            <w:r w:rsidR="00221DC1">
              <w:t>(c)</w:t>
            </w:r>
          </w:p>
        </w:tc>
        <w:tc>
          <w:tcPr>
            <w:tcW w:w="2039" w:type="pct"/>
          </w:tcPr>
          <w:p w14:paraId="5BD529FF" w14:textId="546CFFF3" w:rsidR="0089177C" w:rsidRPr="00F6274F" w:rsidRDefault="0089177C" w:rsidP="0089177C">
            <w:pPr>
              <w:tabs>
                <w:tab w:val="left" w:pos="1227"/>
              </w:tabs>
            </w:pPr>
            <w:r w:rsidRPr="006A684D">
              <w:t xml:space="preserve">Annual permit subsistence for waste participants – regulatory charge </w:t>
            </w:r>
            <w:r w:rsidRPr="006A684D">
              <w:tab/>
            </w:r>
          </w:p>
        </w:tc>
        <w:tc>
          <w:tcPr>
            <w:tcW w:w="680" w:type="pct"/>
          </w:tcPr>
          <w:p w14:paraId="1BB8F6AD" w14:textId="7471CF0A" w:rsidR="0089177C" w:rsidRPr="00F6274F" w:rsidRDefault="002138F6" w:rsidP="0089177C">
            <w:r>
              <w:t>not applicable</w:t>
            </w:r>
          </w:p>
        </w:tc>
        <w:tc>
          <w:tcPr>
            <w:tcW w:w="717" w:type="pct"/>
          </w:tcPr>
          <w:p w14:paraId="21DC18ED" w14:textId="67D1AC1E" w:rsidR="0089177C" w:rsidRPr="00F6274F" w:rsidRDefault="0089177C" w:rsidP="0089177C">
            <w:r w:rsidRPr="003F0135">
              <w:t>£2,</w:t>
            </w:r>
            <w:r w:rsidR="000E739D">
              <w:t>31</w:t>
            </w:r>
            <w:r w:rsidR="00AD3173">
              <w:t>7</w:t>
            </w:r>
            <w:r w:rsidRPr="003F0135">
              <w:t xml:space="preserve"> </w:t>
            </w:r>
          </w:p>
        </w:tc>
        <w:tc>
          <w:tcPr>
            <w:tcW w:w="813" w:type="pct"/>
          </w:tcPr>
          <w:p w14:paraId="13B4F9EB" w14:textId="11AB56D3" w:rsidR="0089177C" w:rsidRPr="00F6274F" w:rsidRDefault="0089177C" w:rsidP="0089177C">
            <w:r w:rsidRPr="003F0135">
              <w:t>Before 1 January 2026</w:t>
            </w:r>
          </w:p>
        </w:tc>
      </w:tr>
      <w:tr w:rsidR="00ED3026" w:rsidRPr="00F6274F" w14:paraId="1F420943" w14:textId="77777777">
        <w:trPr>
          <w:trHeight w:val="676"/>
        </w:trPr>
        <w:tc>
          <w:tcPr>
            <w:tcW w:w="751" w:type="pct"/>
          </w:tcPr>
          <w:p w14:paraId="73664333" w14:textId="2635CA4E" w:rsidR="00ED3026" w:rsidRPr="00265B19" w:rsidRDefault="004160D7" w:rsidP="00ED3026">
            <w:r>
              <w:t>27</w:t>
            </w:r>
          </w:p>
        </w:tc>
        <w:tc>
          <w:tcPr>
            <w:tcW w:w="2039" w:type="pct"/>
          </w:tcPr>
          <w:p w14:paraId="352CFD74" w14:textId="531D1AAC" w:rsidR="00ED3026" w:rsidRPr="00265B19" w:rsidRDefault="00ED3026" w:rsidP="00ED3026">
            <w:r w:rsidRPr="00ED3026">
              <w:t xml:space="preserve">Annual permit subsistence </w:t>
            </w:r>
            <w:r w:rsidR="00227F9A">
              <w:t xml:space="preserve">for </w:t>
            </w:r>
            <w:r w:rsidR="005C4012">
              <w:t xml:space="preserve">a </w:t>
            </w:r>
            <w:r w:rsidR="00380E38">
              <w:t xml:space="preserve">waste </w:t>
            </w:r>
            <w:r w:rsidR="00235CF8">
              <w:t>installation operator holding account in the UK ETS Registry</w:t>
            </w:r>
          </w:p>
        </w:tc>
        <w:tc>
          <w:tcPr>
            <w:tcW w:w="680" w:type="pct"/>
          </w:tcPr>
          <w:p w14:paraId="1A0423C9" w14:textId="423755E3" w:rsidR="00ED3026" w:rsidRPr="00265B19" w:rsidRDefault="002138F6" w:rsidP="00ED3026">
            <w:r>
              <w:t>not applicable</w:t>
            </w:r>
          </w:p>
        </w:tc>
        <w:tc>
          <w:tcPr>
            <w:tcW w:w="717" w:type="pct"/>
          </w:tcPr>
          <w:p w14:paraId="2BDD84ED" w14:textId="162F3748" w:rsidR="00ED3026" w:rsidRPr="00265B19" w:rsidRDefault="00ED3026" w:rsidP="00ED3026">
            <w:r w:rsidRPr="001402C8">
              <w:t>£1,0</w:t>
            </w:r>
            <w:r w:rsidR="00384817">
              <w:t>3</w:t>
            </w:r>
            <w:r w:rsidR="00AD3173">
              <w:t>1</w:t>
            </w:r>
          </w:p>
        </w:tc>
        <w:tc>
          <w:tcPr>
            <w:tcW w:w="813" w:type="pct"/>
          </w:tcPr>
          <w:p w14:paraId="6C4146B2" w14:textId="5FD7A60E" w:rsidR="00ED3026" w:rsidRPr="00265B19" w:rsidRDefault="00ED3026" w:rsidP="00ED3026">
            <w:r w:rsidRPr="001402C8">
              <w:t>The earlier of 1 January 2028 or when registry account is opened. At this point, this charge will have been adjusted for inflation</w:t>
            </w:r>
          </w:p>
        </w:tc>
      </w:tr>
    </w:tbl>
    <w:p w14:paraId="0E29936B" w14:textId="0B071A57" w:rsidR="000E0752" w:rsidRDefault="000E0752" w:rsidP="000E0752">
      <w:pPr>
        <w:pStyle w:val="Heading4"/>
      </w:pPr>
      <w:r w:rsidRPr="000E0752">
        <w:t xml:space="preserve">Question </w:t>
      </w:r>
      <w:r w:rsidR="00A419D3">
        <w:t>6</w:t>
      </w:r>
      <w:r w:rsidRPr="000E0752">
        <w:t>: Do you agree or disagree with the proposed charges for permit applications for the M</w:t>
      </w:r>
      <w:r w:rsidR="003D29B4">
        <w:t>RV</w:t>
      </w:r>
      <w:r w:rsidRPr="000E0752">
        <w:t xml:space="preserve"> transition period into UK ETS, for energy from waste and waste incineration installations?</w:t>
      </w:r>
    </w:p>
    <w:p w14:paraId="742C6DFF" w14:textId="77777777" w:rsidR="000E0752" w:rsidRDefault="000E0752" w:rsidP="001A4CCA">
      <w:pPr>
        <w:pStyle w:val="ListParagraph"/>
        <w:numPr>
          <w:ilvl w:val="0"/>
          <w:numId w:val="19"/>
        </w:numPr>
      </w:pPr>
      <w:r>
        <w:t xml:space="preserve">strongly agree </w:t>
      </w:r>
    </w:p>
    <w:p w14:paraId="6784CCD7" w14:textId="77777777" w:rsidR="000E0752" w:rsidRDefault="000E0752" w:rsidP="001A4CCA">
      <w:pPr>
        <w:pStyle w:val="ListParagraph"/>
        <w:numPr>
          <w:ilvl w:val="0"/>
          <w:numId w:val="19"/>
        </w:numPr>
      </w:pPr>
      <w:r>
        <w:t xml:space="preserve">agree </w:t>
      </w:r>
    </w:p>
    <w:p w14:paraId="6CB34206" w14:textId="77777777" w:rsidR="000E0752" w:rsidRDefault="000E0752" w:rsidP="001A4CCA">
      <w:pPr>
        <w:pStyle w:val="ListParagraph"/>
        <w:numPr>
          <w:ilvl w:val="0"/>
          <w:numId w:val="19"/>
        </w:numPr>
      </w:pPr>
      <w:r>
        <w:t xml:space="preserve">neither agree nor disagree </w:t>
      </w:r>
    </w:p>
    <w:p w14:paraId="33F8CBED" w14:textId="77777777" w:rsidR="000E0752" w:rsidRDefault="000E0752" w:rsidP="001A4CCA">
      <w:pPr>
        <w:pStyle w:val="ListParagraph"/>
        <w:numPr>
          <w:ilvl w:val="0"/>
          <w:numId w:val="19"/>
        </w:numPr>
      </w:pPr>
      <w:r>
        <w:t xml:space="preserve">disagree </w:t>
      </w:r>
    </w:p>
    <w:p w14:paraId="6AB424BA" w14:textId="77777777" w:rsidR="000E0752" w:rsidRDefault="000E0752" w:rsidP="001A4CCA">
      <w:pPr>
        <w:pStyle w:val="ListParagraph"/>
        <w:numPr>
          <w:ilvl w:val="0"/>
          <w:numId w:val="19"/>
        </w:numPr>
      </w:pPr>
      <w:r>
        <w:t xml:space="preserve">strongly disagree </w:t>
      </w:r>
    </w:p>
    <w:p w14:paraId="1BF1E769" w14:textId="77777777" w:rsidR="000E0752" w:rsidRDefault="000E0752" w:rsidP="001A4CCA">
      <w:pPr>
        <w:pStyle w:val="ListParagraph"/>
        <w:numPr>
          <w:ilvl w:val="0"/>
          <w:numId w:val="19"/>
        </w:numPr>
      </w:pPr>
      <w:r>
        <w:t xml:space="preserve">do not know </w:t>
      </w:r>
    </w:p>
    <w:p w14:paraId="2A4779F1" w14:textId="77777777" w:rsidR="000E0752" w:rsidRDefault="000E0752" w:rsidP="001A4CCA">
      <w:pPr>
        <w:pStyle w:val="ListParagraph"/>
        <w:numPr>
          <w:ilvl w:val="0"/>
          <w:numId w:val="19"/>
        </w:numPr>
      </w:pPr>
      <w:r>
        <w:t xml:space="preserve">not applicable </w:t>
      </w:r>
    </w:p>
    <w:p w14:paraId="131DE161" w14:textId="77777777" w:rsidR="000E0752" w:rsidRDefault="000E0752" w:rsidP="000E0752">
      <w:r>
        <w:t>Why do you think this?</w:t>
      </w:r>
    </w:p>
    <w:p w14:paraId="07F4B69A" w14:textId="77777777" w:rsidR="00011081" w:rsidRDefault="00011081" w:rsidP="000E0752"/>
    <w:p w14:paraId="6A3491A1" w14:textId="6B7F73EC" w:rsidR="00011081" w:rsidRDefault="00011081" w:rsidP="00011081">
      <w:pPr>
        <w:pStyle w:val="Heading4"/>
      </w:pPr>
      <w:r>
        <w:lastRenderedPageBreak/>
        <w:t xml:space="preserve">Question 7: </w:t>
      </w:r>
      <w:r w:rsidRPr="000E0752">
        <w:t xml:space="preserve">Do you agree or disagree with the proposed charges for </w:t>
      </w:r>
      <w:r>
        <w:t>annual subsi</w:t>
      </w:r>
      <w:r w:rsidR="00044ABC">
        <w:t>s</w:t>
      </w:r>
      <w:r>
        <w:t>tence</w:t>
      </w:r>
      <w:r w:rsidRPr="000E0752">
        <w:t xml:space="preserve"> for the M</w:t>
      </w:r>
      <w:r w:rsidR="003D29B4">
        <w:t>RV</w:t>
      </w:r>
      <w:r w:rsidRPr="000E0752">
        <w:t xml:space="preserve"> transition period into UK ETS, for energy from waste and waste incineration installations?</w:t>
      </w:r>
    </w:p>
    <w:p w14:paraId="7DC3C1D9" w14:textId="77777777" w:rsidR="00011081" w:rsidRDefault="00011081" w:rsidP="001A4CCA">
      <w:pPr>
        <w:pStyle w:val="ListParagraph"/>
        <w:numPr>
          <w:ilvl w:val="0"/>
          <w:numId w:val="19"/>
        </w:numPr>
      </w:pPr>
      <w:r>
        <w:t xml:space="preserve">strongly agree </w:t>
      </w:r>
    </w:p>
    <w:p w14:paraId="59F0A568" w14:textId="77777777" w:rsidR="00011081" w:rsidRDefault="00011081" w:rsidP="001A4CCA">
      <w:pPr>
        <w:pStyle w:val="ListParagraph"/>
        <w:numPr>
          <w:ilvl w:val="0"/>
          <w:numId w:val="19"/>
        </w:numPr>
      </w:pPr>
      <w:r>
        <w:t xml:space="preserve">agree </w:t>
      </w:r>
    </w:p>
    <w:p w14:paraId="00065F20" w14:textId="77777777" w:rsidR="00011081" w:rsidRDefault="00011081" w:rsidP="001A4CCA">
      <w:pPr>
        <w:pStyle w:val="ListParagraph"/>
        <w:numPr>
          <w:ilvl w:val="0"/>
          <w:numId w:val="19"/>
        </w:numPr>
      </w:pPr>
      <w:r>
        <w:t xml:space="preserve">neither agree nor disagree </w:t>
      </w:r>
    </w:p>
    <w:p w14:paraId="0F7C0806" w14:textId="77777777" w:rsidR="00011081" w:rsidRDefault="00011081" w:rsidP="001A4CCA">
      <w:pPr>
        <w:pStyle w:val="ListParagraph"/>
        <w:numPr>
          <w:ilvl w:val="0"/>
          <w:numId w:val="19"/>
        </w:numPr>
      </w:pPr>
      <w:r>
        <w:t xml:space="preserve">disagree </w:t>
      </w:r>
    </w:p>
    <w:p w14:paraId="244C86E7" w14:textId="77777777" w:rsidR="00011081" w:rsidRDefault="00011081" w:rsidP="001A4CCA">
      <w:pPr>
        <w:pStyle w:val="ListParagraph"/>
        <w:numPr>
          <w:ilvl w:val="0"/>
          <w:numId w:val="19"/>
        </w:numPr>
      </w:pPr>
      <w:r>
        <w:t xml:space="preserve">strongly disagree </w:t>
      </w:r>
    </w:p>
    <w:p w14:paraId="26E0204F" w14:textId="77777777" w:rsidR="00011081" w:rsidRDefault="00011081" w:rsidP="001A4CCA">
      <w:pPr>
        <w:pStyle w:val="ListParagraph"/>
        <w:numPr>
          <w:ilvl w:val="0"/>
          <w:numId w:val="19"/>
        </w:numPr>
      </w:pPr>
      <w:r>
        <w:t xml:space="preserve">do not know </w:t>
      </w:r>
    </w:p>
    <w:p w14:paraId="7F443689" w14:textId="77777777" w:rsidR="00011081" w:rsidRDefault="00011081" w:rsidP="001A4CCA">
      <w:pPr>
        <w:pStyle w:val="ListParagraph"/>
        <w:numPr>
          <w:ilvl w:val="0"/>
          <w:numId w:val="19"/>
        </w:numPr>
      </w:pPr>
      <w:r>
        <w:t xml:space="preserve">not applicable </w:t>
      </w:r>
    </w:p>
    <w:p w14:paraId="76ED1CAD" w14:textId="77777777" w:rsidR="00011081" w:rsidRDefault="00011081" w:rsidP="00011081">
      <w:r>
        <w:t>Why do you think this?</w:t>
      </w:r>
    </w:p>
    <w:p w14:paraId="1DB339F8" w14:textId="61A0D142" w:rsidR="00B63D29" w:rsidRDefault="00B63D29" w:rsidP="00B63D29">
      <w:pPr>
        <w:pStyle w:val="Heading2"/>
      </w:pPr>
      <w:bookmarkStart w:id="24" w:name="_Toc181801568"/>
      <w:bookmarkStart w:id="25" w:name="_Toc182300127"/>
      <w:r>
        <w:t xml:space="preserve">UK ETS </w:t>
      </w:r>
      <w:r w:rsidR="004E15BF">
        <w:t xml:space="preserve">charge proposals: </w:t>
      </w:r>
      <w:r>
        <w:t>maritime</w:t>
      </w:r>
      <w:bookmarkEnd w:id="24"/>
      <w:bookmarkEnd w:id="25"/>
    </w:p>
    <w:p w14:paraId="7FC3B3E9" w14:textId="21BC452A" w:rsidR="00B63D29" w:rsidRDefault="00B63D29" w:rsidP="00B63D29">
      <w:r>
        <w:t xml:space="preserve">Following a consultation by the UK </w:t>
      </w:r>
      <w:r w:rsidR="00BB36DC">
        <w:t>ETS Authority</w:t>
      </w:r>
      <w:r>
        <w:t xml:space="preserve">, </w:t>
      </w:r>
      <w:r w:rsidR="00AA6540">
        <w:t xml:space="preserve">it was confirmed in the response document </w:t>
      </w:r>
      <w:r w:rsidR="0087609D">
        <w:t>that</w:t>
      </w:r>
      <w:r>
        <w:t xml:space="preserve"> </w:t>
      </w:r>
      <w:r w:rsidR="00974E5F">
        <w:t xml:space="preserve">it intends to expand </w:t>
      </w:r>
      <w:r>
        <w:t xml:space="preserve">to include emissions from </w:t>
      </w:r>
      <w:r w:rsidR="00994225">
        <w:t xml:space="preserve">the </w:t>
      </w:r>
      <w:r>
        <w:t>maritime</w:t>
      </w:r>
      <w:r w:rsidR="00994225">
        <w:t xml:space="preserve"> sector </w:t>
      </w:r>
      <w:r>
        <w:t>from 1 January 2026 (</w:t>
      </w:r>
      <w:hyperlink r:id="rId33" w:history="1">
        <w:r w:rsidRPr="0028135F">
          <w:rPr>
            <w:rStyle w:val="Hyperlink"/>
          </w:rPr>
          <w:t>Developing the UK Emissions Trading Scheme (UK ETS) main response</w:t>
        </w:r>
      </w:hyperlink>
      <w:r>
        <w:t>)</w:t>
      </w:r>
      <w:r w:rsidR="002F58BE">
        <w:t>.</w:t>
      </w:r>
      <w:r>
        <w:t xml:space="preserve"> </w:t>
      </w:r>
    </w:p>
    <w:p w14:paraId="30E97EEE" w14:textId="4EB61F8B" w:rsidR="002E3817" w:rsidRDefault="002E3817" w:rsidP="00B63D29">
      <w:r>
        <w:t xml:space="preserve">The consultation proposes that the scheme will apply to ships of 5,000 gross tonnage and above which travel from a UK port to another UK port, including voyages which start and end at the same port. It also proposes to include emissions at berth </w:t>
      </w:r>
      <w:r w:rsidR="001C5FED">
        <w:t>and movements with</w:t>
      </w:r>
      <w:r>
        <w:t>in UK ports from ships travelling domestically and internationally.</w:t>
      </w:r>
    </w:p>
    <w:p w14:paraId="2E1A57F7" w14:textId="7D0C4FD3" w:rsidR="000B6A83" w:rsidRDefault="00D144A8" w:rsidP="00B63D29">
      <w:r>
        <w:t xml:space="preserve">A further </w:t>
      </w:r>
      <w:hyperlink r:id="rId34" w:history="1">
        <w:r w:rsidRPr="008F7A2A">
          <w:rPr>
            <w:rStyle w:val="Hyperlink"/>
          </w:rPr>
          <w:t>policy consultation</w:t>
        </w:r>
      </w:hyperlink>
      <w:r>
        <w:t xml:space="preserve"> has been published on</w:t>
      </w:r>
      <w:r w:rsidR="000E264F">
        <w:t xml:space="preserve"> 28 November 2024</w:t>
      </w:r>
      <w:r>
        <w:t xml:space="preserve">, which set outs </w:t>
      </w:r>
      <w:r w:rsidR="00CD4DBE">
        <w:t xml:space="preserve">the Environment Agency as </w:t>
      </w:r>
      <w:r>
        <w:t xml:space="preserve">the regulator for the sector under the UK ETS. </w:t>
      </w:r>
      <w:r w:rsidR="000B4AC9">
        <w:t xml:space="preserve">We have calculated the charges for this scheme using our experience from regulating installations and aviation operators. </w:t>
      </w:r>
    </w:p>
    <w:p w14:paraId="5E147F23" w14:textId="06B5C7DB" w:rsidR="00B63D29" w:rsidRDefault="00B63D29" w:rsidP="00B63D29">
      <w:r>
        <w:t>If regulations are implemented</w:t>
      </w:r>
      <w:r w:rsidR="003221B9">
        <w:t xml:space="preserve"> for </w:t>
      </w:r>
      <w:r w:rsidR="00826DA9">
        <w:t>the maritime regime</w:t>
      </w:r>
      <w:r>
        <w:t xml:space="preserve">, </w:t>
      </w:r>
      <w:r w:rsidR="2B50AB17">
        <w:t>w</w:t>
      </w:r>
      <w:r>
        <w:t xml:space="preserve">e propose to introduce the following charges from </w:t>
      </w:r>
      <w:r w:rsidR="00B71ECC">
        <w:t xml:space="preserve">1 January </w:t>
      </w:r>
      <w:r w:rsidR="00406FB4">
        <w:t>2026 or</w:t>
      </w:r>
      <w:r>
        <w:t xml:space="preserve"> the date the legislation is implemented</w:t>
      </w:r>
      <w:r w:rsidR="00DA192C">
        <w:t>:</w:t>
      </w:r>
    </w:p>
    <w:p w14:paraId="535E3B7B" w14:textId="67C66A22" w:rsidR="00B63D29" w:rsidRDefault="00B63D29" w:rsidP="001A4CCA">
      <w:pPr>
        <w:pStyle w:val="ListParagraph"/>
        <w:numPr>
          <w:ilvl w:val="0"/>
          <w:numId w:val="23"/>
        </w:numPr>
      </w:pPr>
      <w:r>
        <w:t xml:space="preserve">an emissions monitoring plan (EMP) application charge </w:t>
      </w:r>
    </w:p>
    <w:p w14:paraId="611CB3D9" w14:textId="28F79D4F" w:rsidR="00B63D29" w:rsidRDefault="00B63D29" w:rsidP="001A4CCA">
      <w:pPr>
        <w:pStyle w:val="ListParagraph"/>
        <w:numPr>
          <w:ilvl w:val="0"/>
          <w:numId w:val="23"/>
        </w:numPr>
      </w:pPr>
      <w:r>
        <w:t>a subsistence charge</w:t>
      </w:r>
    </w:p>
    <w:p w14:paraId="252C87B1" w14:textId="3705F1E7" w:rsidR="00B63D29" w:rsidRDefault="00B63D29" w:rsidP="001A4CCA">
      <w:pPr>
        <w:pStyle w:val="ListParagraph"/>
        <w:numPr>
          <w:ilvl w:val="0"/>
          <w:numId w:val="23"/>
        </w:numPr>
      </w:pPr>
      <w:r>
        <w:t>a charge for determining emissions</w:t>
      </w:r>
    </w:p>
    <w:p w14:paraId="385E4E71" w14:textId="30E3CCF9" w:rsidR="00B63D29" w:rsidRDefault="00B63D29" w:rsidP="00B63D29">
      <w:r>
        <w:t xml:space="preserve">We propose to implement the new charging scheme for the maritime regime </w:t>
      </w:r>
      <w:r w:rsidR="00BF5760">
        <w:t xml:space="preserve">from the date </w:t>
      </w:r>
      <w:r w:rsidR="00B12B04">
        <w:t>when UK ETS regulation of the maritime sector commences and charging powers are in place. This is expected to be 1 January 2026</w:t>
      </w:r>
      <w:r>
        <w:t xml:space="preserve">. The </w:t>
      </w:r>
      <w:hyperlink r:id="rId35" w:history="1">
        <w:r w:rsidRPr="00B229A9">
          <w:rPr>
            <w:rStyle w:val="Hyperlink"/>
          </w:rPr>
          <w:t>Greenhouse Gas Emissions Trading Scheme Order 2020</w:t>
        </w:r>
      </w:hyperlink>
      <w:r>
        <w:t xml:space="preserve"> </w:t>
      </w:r>
      <w:r w:rsidR="00B229A9">
        <w:t xml:space="preserve">(Order) </w:t>
      </w:r>
      <w:r>
        <w:t xml:space="preserve">will be amended </w:t>
      </w:r>
      <w:r w:rsidR="00FA4CB4">
        <w:t>to incorporate the maritime sector</w:t>
      </w:r>
      <w:r>
        <w:t xml:space="preserve">. </w:t>
      </w:r>
    </w:p>
    <w:p w14:paraId="14F42749" w14:textId="77777777" w:rsidR="00B63D29" w:rsidRDefault="00B63D29" w:rsidP="00B63D29">
      <w:pPr>
        <w:pStyle w:val="Heading3"/>
      </w:pPr>
      <w:bookmarkStart w:id="26" w:name="_Toc181801569"/>
      <w:r>
        <w:t>UK ETS maritime charges</w:t>
      </w:r>
      <w:bookmarkEnd w:id="26"/>
    </w:p>
    <w:p w14:paraId="7593D403" w14:textId="77777777" w:rsidR="00B63D29" w:rsidRDefault="00B63D29" w:rsidP="00B63D29">
      <w:r>
        <w:t>Our proposed EMP application charge will cover:</w:t>
      </w:r>
    </w:p>
    <w:p w14:paraId="433975A5" w14:textId="167C762B" w:rsidR="00B63D29" w:rsidRDefault="00B63D29" w:rsidP="001A4CCA">
      <w:pPr>
        <w:pStyle w:val="ListParagraph"/>
        <w:numPr>
          <w:ilvl w:val="0"/>
          <w:numId w:val="24"/>
        </w:numPr>
      </w:pPr>
      <w:r>
        <w:lastRenderedPageBreak/>
        <w:t xml:space="preserve">reviewing and approval of EMPs </w:t>
      </w:r>
    </w:p>
    <w:p w14:paraId="0E630CD7" w14:textId="603C6684" w:rsidR="00B63D29" w:rsidRDefault="00B63D29" w:rsidP="001A4CCA">
      <w:pPr>
        <w:pStyle w:val="ListParagraph"/>
        <w:numPr>
          <w:ilvl w:val="0"/>
          <w:numId w:val="24"/>
        </w:numPr>
      </w:pPr>
      <w:r>
        <w:t xml:space="preserve">setting up METS reporting service accounts </w:t>
      </w:r>
    </w:p>
    <w:p w14:paraId="08F05C0A" w14:textId="33D6A5DB" w:rsidR="00B63D29" w:rsidRDefault="00B63D29" w:rsidP="009A2BC8">
      <w:pPr>
        <w:pStyle w:val="ListParagraph"/>
        <w:numPr>
          <w:ilvl w:val="0"/>
          <w:numId w:val="24"/>
        </w:numPr>
      </w:pPr>
      <w:r>
        <w:t xml:space="preserve">setting up a UK ETS registry account </w:t>
      </w:r>
      <w:r w:rsidR="00531604">
        <w:t xml:space="preserve">with one </w:t>
      </w:r>
      <w:r w:rsidR="007D5291">
        <w:t>a</w:t>
      </w:r>
      <w:r w:rsidR="00531604">
        <w:t xml:space="preserve">uthorised </w:t>
      </w:r>
      <w:r w:rsidR="007D5291">
        <w:t>r</w:t>
      </w:r>
      <w:r w:rsidR="00531604">
        <w:t xml:space="preserve">epresentative with a surrender only permission  </w:t>
      </w:r>
    </w:p>
    <w:p w14:paraId="0807AD80" w14:textId="77777777" w:rsidR="00B63D29" w:rsidRDefault="00B63D29" w:rsidP="00B63D29">
      <w:r>
        <w:t>Our proposed subsistence charge will cover:</w:t>
      </w:r>
    </w:p>
    <w:p w14:paraId="2997AE04" w14:textId="4FFEC687" w:rsidR="00B63D29" w:rsidRDefault="00B63D29" w:rsidP="001A4CCA">
      <w:pPr>
        <w:pStyle w:val="ListParagraph"/>
        <w:numPr>
          <w:ilvl w:val="0"/>
          <w:numId w:val="25"/>
        </w:numPr>
      </w:pPr>
      <w:r>
        <w:t>helpdesk and communications</w:t>
      </w:r>
    </w:p>
    <w:p w14:paraId="3AFB90DE" w14:textId="02AFAF44" w:rsidR="00B63D29" w:rsidRDefault="00B63D29" w:rsidP="001A4CCA">
      <w:pPr>
        <w:pStyle w:val="ListParagraph"/>
        <w:numPr>
          <w:ilvl w:val="0"/>
          <w:numId w:val="25"/>
        </w:numPr>
      </w:pPr>
      <w:r>
        <w:t>auditing, monitoring compliance and addressing non-compliance</w:t>
      </w:r>
    </w:p>
    <w:p w14:paraId="5FF15E14" w14:textId="3931F374" w:rsidR="00B63D29" w:rsidRDefault="00B63D29" w:rsidP="001A4CCA">
      <w:pPr>
        <w:pStyle w:val="ListParagraph"/>
        <w:numPr>
          <w:ilvl w:val="0"/>
          <w:numId w:val="25"/>
        </w:numPr>
      </w:pPr>
      <w:r>
        <w:t>administering METS and the UK ETS registry, including account management</w:t>
      </w:r>
    </w:p>
    <w:p w14:paraId="49B2FF67" w14:textId="0951F48E" w:rsidR="00B63D29" w:rsidRDefault="00B63D29" w:rsidP="001A4CCA">
      <w:pPr>
        <w:pStyle w:val="ListParagraph"/>
        <w:numPr>
          <w:ilvl w:val="0"/>
          <w:numId w:val="25"/>
        </w:numPr>
      </w:pPr>
      <w:r>
        <w:t>determining variations and responding to notifications reviewing emissions and improvement reports</w:t>
      </w:r>
    </w:p>
    <w:p w14:paraId="0B7720A7" w14:textId="6EF46FA2" w:rsidR="000E0752" w:rsidRDefault="00B63D29" w:rsidP="00C65228">
      <w:pPr>
        <w:pStyle w:val="Heading4"/>
      </w:pPr>
      <w:r>
        <w:t>Table 6: Proposed charges for UK ETS maritime</w:t>
      </w:r>
    </w:p>
    <w:tbl>
      <w:tblPr>
        <w:tblStyle w:val="TableStyle4"/>
        <w:tblW w:w="4882" w:type="pct"/>
        <w:tblLayout w:type="fixed"/>
        <w:tblLook w:val="0020" w:firstRow="1" w:lastRow="0" w:firstColumn="0" w:lastColumn="0" w:noHBand="0" w:noVBand="0"/>
      </w:tblPr>
      <w:tblGrid>
        <w:gridCol w:w="1877"/>
        <w:gridCol w:w="1877"/>
        <w:gridCol w:w="1877"/>
        <w:gridCol w:w="1877"/>
        <w:gridCol w:w="1876"/>
      </w:tblGrid>
      <w:tr w:rsidR="00D949A8" w:rsidRPr="00F6274F" w14:paraId="6936A7F2" w14:textId="77777777" w:rsidTr="001E6B02">
        <w:trPr>
          <w:cnfStyle w:val="100000000000" w:firstRow="1" w:lastRow="0" w:firstColumn="0" w:lastColumn="0" w:oddVBand="0" w:evenVBand="0" w:oddHBand="0" w:evenHBand="0" w:firstRowFirstColumn="0" w:firstRowLastColumn="0" w:lastRowFirstColumn="0" w:lastRowLastColumn="0"/>
          <w:trHeight w:val="232"/>
          <w:tblHeader/>
        </w:trPr>
        <w:tc>
          <w:tcPr>
            <w:tcW w:w="0" w:type="pct"/>
          </w:tcPr>
          <w:p w14:paraId="6FF809E3" w14:textId="77777777" w:rsidR="00D949A8" w:rsidRPr="00F6274F" w:rsidRDefault="00D949A8">
            <w:r w:rsidRPr="0076282C">
              <w:t>Charge scheme paragraph</w:t>
            </w:r>
          </w:p>
        </w:tc>
        <w:tc>
          <w:tcPr>
            <w:tcW w:w="0" w:type="pct"/>
          </w:tcPr>
          <w:p w14:paraId="19A037B0" w14:textId="77777777" w:rsidR="00D949A8" w:rsidRPr="00F6274F" w:rsidRDefault="00D949A8">
            <w:r w:rsidRPr="0076282C">
              <w:t>Charge activity</w:t>
            </w:r>
          </w:p>
        </w:tc>
        <w:tc>
          <w:tcPr>
            <w:tcW w:w="0" w:type="pct"/>
          </w:tcPr>
          <w:p w14:paraId="328515E8" w14:textId="77777777" w:rsidR="00D949A8" w:rsidRPr="00F6274F" w:rsidRDefault="00D949A8">
            <w:r w:rsidRPr="0076282C">
              <w:t>Current charge</w:t>
            </w:r>
          </w:p>
        </w:tc>
        <w:tc>
          <w:tcPr>
            <w:tcW w:w="0" w:type="pct"/>
          </w:tcPr>
          <w:p w14:paraId="36A63D3F" w14:textId="77777777" w:rsidR="00D949A8" w:rsidRPr="00F6274F" w:rsidRDefault="00D949A8">
            <w:r w:rsidRPr="006523BD">
              <w:t>Proposed charge</w:t>
            </w:r>
          </w:p>
        </w:tc>
        <w:tc>
          <w:tcPr>
            <w:tcW w:w="0" w:type="pct"/>
          </w:tcPr>
          <w:p w14:paraId="22887D2B" w14:textId="77777777" w:rsidR="00D949A8" w:rsidRPr="00F6274F" w:rsidRDefault="00D949A8">
            <w:r w:rsidRPr="006523BD">
              <w:t>Percentage change</w:t>
            </w:r>
          </w:p>
        </w:tc>
      </w:tr>
      <w:tr w:rsidR="00C80C9A" w:rsidRPr="00F6274F" w14:paraId="6A27CE61" w14:textId="77777777" w:rsidTr="001E6B02">
        <w:trPr>
          <w:trHeight w:val="676"/>
        </w:trPr>
        <w:tc>
          <w:tcPr>
            <w:tcW w:w="0" w:type="pct"/>
          </w:tcPr>
          <w:p w14:paraId="70D5DA22" w14:textId="710B36E4" w:rsidR="00C80C9A" w:rsidRPr="00F6274F" w:rsidRDefault="0029122E" w:rsidP="00C80C9A">
            <w:r>
              <w:t>22</w:t>
            </w:r>
          </w:p>
        </w:tc>
        <w:tc>
          <w:tcPr>
            <w:tcW w:w="0" w:type="pct"/>
          </w:tcPr>
          <w:p w14:paraId="571E47C8" w14:textId="6C663C1F" w:rsidR="00C80C9A" w:rsidRPr="00F6274F" w:rsidRDefault="00C80C9A" w:rsidP="00C80C9A">
            <w:pPr>
              <w:tabs>
                <w:tab w:val="left" w:pos="1227"/>
              </w:tabs>
            </w:pPr>
            <w:r w:rsidRPr="001C09B0">
              <w:t>Application charge for an emissions monitoring plan</w:t>
            </w:r>
          </w:p>
        </w:tc>
        <w:tc>
          <w:tcPr>
            <w:tcW w:w="0" w:type="pct"/>
          </w:tcPr>
          <w:p w14:paraId="3FB4A031" w14:textId="449B4CF6" w:rsidR="00C80C9A" w:rsidRPr="00F6274F" w:rsidRDefault="002138F6" w:rsidP="00C80C9A">
            <w:r>
              <w:t>not applicable</w:t>
            </w:r>
          </w:p>
        </w:tc>
        <w:tc>
          <w:tcPr>
            <w:tcW w:w="0" w:type="pct"/>
          </w:tcPr>
          <w:p w14:paraId="0F725E28" w14:textId="79DDCD8C" w:rsidR="00C80C9A" w:rsidRPr="00F6274F" w:rsidRDefault="00C80C9A" w:rsidP="00C80C9A">
            <w:r w:rsidRPr="001C09B0">
              <w:t>£2,2</w:t>
            </w:r>
            <w:r w:rsidR="00BD6E21">
              <w:t>4</w:t>
            </w:r>
            <w:r w:rsidR="00497792">
              <w:t>6</w:t>
            </w:r>
          </w:p>
        </w:tc>
        <w:tc>
          <w:tcPr>
            <w:tcW w:w="0" w:type="pct"/>
          </w:tcPr>
          <w:p w14:paraId="3192DCA7" w14:textId="0E9D05BE" w:rsidR="00C80C9A" w:rsidRPr="00F6274F" w:rsidRDefault="00C80C9A" w:rsidP="00C80C9A">
            <w:r w:rsidRPr="001C09B0">
              <w:t>New charge</w:t>
            </w:r>
          </w:p>
        </w:tc>
      </w:tr>
      <w:tr w:rsidR="00C80C9A" w:rsidRPr="00F6274F" w14:paraId="2AB9AEA4" w14:textId="77777777" w:rsidTr="001E6B02">
        <w:trPr>
          <w:trHeight w:val="676"/>
        </w:trPr>
        <w:tc>
          <w:tcPr>
            <w:tcW w:w="0" w:type="pct"/>
          </w:tcPr>
          <w:p w14:paraId="142545AB" w14:textId="46145CBB" w:rsidR="00C80C9A" w:rsidRPr="00265B19" w:rsidRDefault="00465565" w:rsidP="00C80C9A">
            <w:r>
              <w:t>23.(1)</w:t>
            </w:r>
          </w:p>
        </w:tc>
        <w:tc>
          <w:tcPr>
            <w:tcW w:w="0" w:type="pct"/>
          </w:tcPr>
          <w:p w14:paraId="74EE7035" w14:textId="3A347F88" w:rsidR="00C80C9A" w:rsidRPr="00265B19" w:rsidRDefault="00C80C9A" w:rsidP="00C80C9A">
            <w:r w:rsidRPr="001C09B0">
              <w:t>Annual subsistence charge</w:t>
            </w:r>
          </w:p>
        </w:tc>
        <w:tc>
          <w:tcPr>
            <w:tcW w:w="0" w:type="pct"/>
          </w:tcPr>
          <w:p w14:paraId="7A539F35" w14:textId="47BA550B" w:rsidR="00C80C9A" w:rsidRPr="00265B19" w:rsidRDefault="002138F6" w:rsidP="00C80C9A">
            <w:r>
              <w:t>not applicable</w:t>
            </w:r>
          </w:p>
        </w:tc>
        <w:tc>
          <w:tcPr>
            <w:tcW w:w="0" w:type="pct"/>
          </w:tcPr>
          <w:p w14:paraId="750F9B21" w14:textId="6D5DECD8" w:rsidR="00C80C9A" w:rsidRPr="00265B19" w:rsidRDefault="00C80C9A" w:rsidP="00C80C9A">
            <w:r w:rsidRPr="001C09B0">
              <w:t>£2,</w:t>
            </w:r>
            <w:r w:rsidR="00971FE5">
              <w:t>72</w:t>
            </w:r>
            <w:r w:rsidR="00497792">
              <w:t>5</w:t>
            </w:r>
          </w:p>
        </w:tc>
        <w:tc>
          <w:tcPr>
            <w:tcW w:w="0" w:type="pct"/>
          </w:tcPr>
          <w:p w14:paraId="72BF29F6" w14:textId="4131A904" w:rsidR="00C80C9A" w:rsidRPr="00265B19" w:rsidRDefault="00C80C9A" w:rsidP="00C80C9A">
            <w:r w:rsidRPr="001C09B0">
              <w:t>New charge</w:t>
            </w:r>
          </w:p>
        </w:tc>
      </w:tr>
      <w:tr w:rsidR="00C80C9A" w:rsidRPr="00F6274F" w14:paraId="1B77713D" w14:textId="77777777" w:rsidTr="001E6B02">
        <w:trPr>
          <w:trHeight w:val="676"/>
        </w:trPr>
        <w:tc>
          <w:tcPr>
            <w:tcW w:w="0" w:type="pct"/>
          </w:tcPr>
          <w:p w14:paraId="3FC3C4D9" w14:textId="11A3FFCC" w:rsidR="00C80C9A" w:rsidRPr="00265B19" w:rsidRDefault="00543FB9" w:rsidP="00C80C9A">
            <w:r>
              <w:t>24</w:t>
            </w:r>
          </w:p>
        </w:tc>
        <w:tc>
          <w:tcPr>
            <w:tcW w:w="0" w:type="pct"/>
          </w:tcPr>
          <w:p w14:paraId="5463864F" w14:textId="5D067B7B" w:rsidR="00C80C9A" w:rsidRPr="00265B19" w:rsidRDefault="00C80C9A" w:rsidP="00C80C9A">
            <w:r w:rsidRPr="001C09B0">
              <w:t>Determination charge</w:t>
            </w:r>
          </w:p>
        </w:tc>
        <w:tc>
          <w:tcPr>
            <w:tcW w:w="0" w:type="pct"/>
          </w:tcPr>
          <w:p w14:paraId="09245780" w14:textId="75BD5326" w:rsidR="00C80C9A" w:rsidRPr="00265B19" w:rsidRDefault="002138F6" w:rsidP="00C80C9A">
            <w:r>
              <w:t>not applicable</w:t>
            </w:r>
          </w:p>
        </w:tc>
        <w:tc>
          <w:tcPr>
            <w:tcW w:w="0" w:type="pct"/>
          </w:tcPr>
          <w:p w14:paraId="523D71F6" w14:textId="44F7E672" w:rsidR="00C80C9A" w:rsidRPr="00265B19" w:rsidRDefault="00C80C9A" w:rsidP="00C80C9A">
            <w:r w:rsidRPr="001C09B0">
              <w:t xml:space="preserve">£151 per hour  </w:t>
            </w:r>
          </w:p>
        </w:tc>
        <w:tc>
          <w:tcPr>
            <w:tcW w:w="0" w:type="pct"/>
          </w:tcPr>
          <w:p w14:paraId="1A49C781" w14:textId="38B6FD1B" w:rsidR="00C80C9A" w:rsidRPr="00265B19" w:rsidRDefault="00DA4E12" w:rsidP="00C80C9A">
            <w:r w:rsidRPr="001C09B0">
              <w:t>New charge</w:t>
            </w:r>
          </w:p>
        </w:tc>
      </w:tr>
    </w:tbl>
    <w:p w14:paraId="704632D6" w14:textId="5F2FB26D" w:rsidR="00C25B3E" w:rsidRDefault="00C25B3E" w:rsidP="00C25B3E">
      <w:r>
        <w:t xml:space="preserve">The determination of UK ETS emissions charges is an hourly </w:t>
      </w:r>
      <w:r w:rsidR="007F19E1">
        <w:t>rate</w:t>
      </w:r>
      <w:r>
        <w:t xml:space="preserve"> applied when an annual emissions report is not submitted by the 31 March deadline.</w:t>
      </w:r>
    </w:p>
    <w:p w14:paraId="6ACFDB77" w14:textId="471F74FA" w:rsidR="000E0752" w:rsidRDefault="00C25B3E" w:rsidP="00C25B3E">
      <w:pPr>
        <w:pStyle w:val="Heading4"/>
      </w:pPr>
      <w:r>
        <w:t xml:space="preserve">Question </w:t>
      </w:r>
      <w:r w:rsidR="00DA4E12">
        <w:t>8</w:t>
      </w:r>
      <w:r>
        <w:t>: Do you agree or disagree with the proposed application charge for UK ETS maritime?</w:t>
      </w:r>
    </w:p>
    <w:p w14:paraId="5F2E9A07" w14:textId="77777777" w:rsidR="00C25B3E" w:rsidRDefault="00C25B3E" w:rsidP="001A4CCA">
      <w:pPr>
        <w:pStyle w:val="ListParagraph"/>
        <w:numPr>
          <w:ilvl w:val="0"/>
          <w:numId w:val="19"/>
        </w:numPr>
      </w:pPr>
      <w:r>
        <w:t xml:space="preserve">strongly agree </w:t>
      </w:r>
    </w:p>
    <w:p w14:paraId="19D7E460" w14:textId="77777777" w:rsidR="00C25B3E" w:rsidRDefault="00C25B3E" w:rsidP="001A4CCA">
      <w:pPr>
        <w:pStyle w:val="ListParagraph"/>
        <w:numPr>
          <w:ilvl w:val="0"/>
          <w:numId w:val="19"/>
        </w:numPr>
      </w:pPr>
      <w:r>
        <w:t xml:space="preserve">agree </w:t>
      </w:r>
    </w:p>
    <w:p w14:paraId="0A60E496" w14:textId="77777777" w:rsidR="00C25B3E" w:rsidRDefault="00C25B3E" w:rsidP="001A4CCA">
      <w:pPr>
        <w:pStyle w:val="ListParagraph"/>
        <w:numPr>
          <w:ilvl w:val="0"/>
          <w:numId w:val="19"/>
        </w:numPr>
      </w:pPr>
      <w:r>
        <w:t xml:space="preserve">neither agree nor disagree </w:t>
      </w:r>
    </w:p>
    <w:p w14:paraId="422DFA53" w14:textId="77777777" w:rsidR="00C25B3E" w:rsidRDefault="00C25B3E" w:rsidP="001A4CCA">
      <w:pPr>
        <w:pStyle w:val="ListParagraph"/>
        <w:numPr>
          <w:ilvl w:val="0"/>
          <w:numId w:val="19"/>
        </w:numPr>
      </w:pPr>
      <w:r>
        <w:t xml:space="preserve">disagree </w:t>
      </w:r>
    </w:p>
    <w:p w14:paraId="78E925F4" w14:textId="77777777" w:rsidR="00C25B3E" w:rsidRDefault="00C25B3E" w:rsidP="001A4CCA">
      <w:pPr>
        <w:pStyle w:val="ListParagraph"/>
        <w:numPr>
          <w:ilvl w:val="0"/>
          <w:numId w:val="19"/>
        </w:numPr>
      </w:pPr>
      <w:r>
        <w:t xml:space="preserve">strongly disagree </w:t>
      </w:r>
    </w:p>
    <w:p w14:paraId="2361FFBF" w14:textId="77777777" w:rsidR="00C25B3E" w:rsidRDefault="00C25B3E" w:rsidP="001A4CCA">
      <w:pPr>
        <w:pStyle w:val="ListParagraph"/>
        <w:numPr>
          <w:ilvl w:val="0"/>
          <w:numId w:val="19"/>
        </w:numPr>
      </w:pPr>
      <w:r>
        <w:t xml:space="preserve">do not know </w:t>
      </w:r>
    </w:p>
    <w:p w14:paraId="019D10D7" w14:textId="77777777" w:rsidR="00C25B3E" w:rsidRDefault="00C25B3E" w:rsidP="001A4CCA">
      <w:pPr>
        <w:pStyle w:val="ListParagraph"/>
        <w:numPr>
          <w:ilvl w:val="0"/>
          <w:numId w:val="19"/>
        </w:numPr>
      </w:pPr>
      <w:r>
        <w:t xml:space="preserve">not applicable </w:t>
      </w:r>
    </w:p>
    <w:p w14:paraId="019BC267" w14:textId="77777777" w:rsidR="00C25B3E" w:rsidRDefault="00C25B3E" w:rsidP="00C25B3E">
      <w:r>
        <w:t>Why do you think this?</w:t>
      </w:r>
    </w:p>
    <w:p w14:paraId="19E3EFE4" w14:textId="2A137295" w:rsidR="007C6A91" w:rsidRDefault="0030242A" w:rsidP="001C3D2E">
      <w:pPr>
        <w:pStyle w:val="Heading4"/>
      </w:pPr>
      <w:r w:rsidRPr="0030242A">
        <w:lastRenderedPageBreak/>
        <w:t xml:space="preserve">Question </w:t>
      </w:r>
      <w:r w:rsidR="00DA4E12">
        <w:t>9</w:t>
      </w:r>
      <w:r w:rsidRPr="0030242A">
        <w:t>: Do you agree or disagree with the proposed annual subsistence charge for UK ETS maritime?</w:t>
      </w:r>
    </w:p>
    <w:p w14:paraId="03E226DB" w14:textId="77777777" w:rsidR="001C3D2E" w:rsidRDefault="001C3D2E" w:rsidP="001A4CCA">
      <w:pPr>
        <w:pStyle w:val="ListParagraph"/>
        <w:numPr>
          <w:ilvl w:val="0"/>
          <w:numId w:val="19"/>
        </w:numPr>
      </w:pPr>
      <w:r>
        <w:t xml:space="preserve">strongly agree </w:t>
      </w:r>
    </w:p>
    <w:p w14:paraId="15F95EBA" w14:textId="77777777" w:rsidR="001C3D2E" w:rsidRDefault="001C3D2E" w:rsidP="001A4CCA">
      <w:pPr>
        <w:pStyle w:val="ListParagraph"/>
        <w:numPr>
          <w:ilvl w:val="0"/>
          <w:numId w:val="19"/>
        </w:numPr>
      </w:pPr>
      <w:r>
        <w:t xml:space="preserve">agree </w:t>
      </w:r>
    </w:p>
    <w:p w14:paraId="1AB3BDC5" w14:textId="77777777" w:rsidR="001C3D2E" w:rsidRDefault="001C3D2E" w:rsidP="001A4CCA">
      <w:pPr>
        <w:pStyle w:val="ListParagraph"/>
        <w:numPr>
          <w:ilvl w:val="0"/>
          <w:numId w:val="19"/>
        </w:numPr>
      </w:pPr>
      <w:r>
        <w:t xml:space="preserve">neither agree nor disagree </w:t>
      </w:r>
    </w:p>
    <w:p w14:paraId="7C83EAE1" w14:textId="77777777" w:rsidR="001C3D2E" w:rsidRDefault="001C3D2E" w:rsidP="001A4CCA">
      <w:pPr>
        <w:pStyle w:val="ListParagraph"/>
        <w:numPr>
          <w:ilvl w:val="0"/>
          <w:numId w:val="19"/>
        </w:numPr>
      </w:pPr>
      <w:r>
        <w:t xml:space="preserve">disagree </w:t>
      </w:r>
    </w:p>
    <w:p w14:paraId="6BD6C268" w14:textId="77777777" w:rsidR="001C3D2E" w:rsidRDefault="001C3D2E" w:rsidP="001A4CCA">
      <w:pPr>
        <w:pStyle w:val="ListParagraph"/>
        <w:numPr>
          <w:ilvl w:val="0"/>
          <w:numId w:val="19"/>
        </w:numPr>
      </w:pPr>
      <w:r>
        <w:t xml:space="preserve">strongly disagree </w:t>
      </w:r>
    </w:p>
    <w:p w14:paraId="28ECF59C" w14:textId="77777777" w:rsidR="001C3D2E" w:rsidRDefault="001C3D2E" w:rsidP="001A4CCA">
      <w:pPr>
        <w:pStyle w:val="ListParagraph"/>
        <w:numPr>
          <w:ilvl w:val="0"/>
          <w:numId w:val="19"/>
        </w:numPr>
      </w:pPr>
      <w:r>
        <w:t xml:space="preserve">do not know </w:t>
      </w:r>
    </w:p>
    <w:p w14:paraId="259735D1" w14:textId="77777777" w:rsidR="001C3D2E" w:rsidRDefault="001C3D2E" w:rsidP="001A4CCA">
      <w:pPr>
        <w:pStyle w:val="ListParagraph"/>
        <w:numPr>
          <w:ilvl w:val="0"/>
          <w:numId w:val="19"/>
        </w:numPr>
      </w:pPr>
      <w:r>
        <w:t xml:space="preserve">not applicable </w:t>
      </w:r>
    </w:p>
    <w:p w14:paraId="34F86C17" w14:textId="77777777" w:rsidR="001C3D2E" w:rsidRDefault="001C3D2E" w:rsidP="001C3D2E">
      <w:r>
        <w:t>Why do you think this?</w:t>
      </w:r>
    </w:p>
    <w:p w14:paraId="0DCE206D" w14:textId="77777777" w:rsidR="001C3D2E" w:rsidRDefault="001C3D2E" w:rsidP="00CB456D"/>
    <w:p w14:paraId="2B4BCE57" w14:textId="74572711" w:rsidR="001C3D2E" w:rsidRDefault="001C3D2E" w:rsidP="001C3D2E">
      <w:pPr>
        <w:pStyle w:val="Heading4"/>
      </w:pPr>
      <w:r w:rsidRPr="001C3D2E">
        <w:t>Question 1</w:t>
      </w:r>
      <w:r w:rsidR="00306A15">
        <w:t>0</w:t>
      </w:r>
      <w:r w:rsidRPr="001C3D2E">
        <w:t xml:space="preserve">: Do you agree or disagree with the proposed determination hourly </w:t>
      </w:r>
      <w:r w:rsidR="00A3797A">
        <w:t>rate</w:t>
      </w:r>
      <w:r w:rsidR="00A3797A" w:rsidRPr="001C3D2E">
        <w:t xml:space="preserve"> </w:t>
      </w:r>
      <w:r w:rsidRPr="001C3D2E">
        <w:t>for UK ETS maritime?</w:t>
      </w:r>
    </w:p>
    <w:p w14:paraId="13EF082F" w14:textId="77777777" w:rsidR="001C3D2E" w:rsidRDefault="001C3D2E" w:rsidP="001A4CCA">
      <w:pPr>
        <w:pStyle w:val="ListParagraph"/>
        <w:numPr>
          <w:ilvl w:val="0"/>
          <w:numId w:val="19"/>
        </w:numPr>
      </w:pPr>
      <w:r>
        <w:t xml:space="preserve">strongly agree </w:t>
      </w:r>
    </w:p>
    <w:p w14:paraId="5419BE60" w14:textId="77777777" w:rsidR="001C3D2E" w:rsidRDefault="001C3D2E" w:rsidP="001A4CCA">
      <w:pPr>
        <w:pStyle w:val="ListParagraph"/>
        <w:numPr>
          <w:ilvl w:val="0"/>
          <w:numId w:val="19"/>
        </w:numPr>
      </w:pPr>
      <w:r>
        <w:t xml:space="preserve">agree </w:t>
      </w:r>
    </w:p>
    <w:p w14:paraId="7AA957C4" w14:textId="77777777" w:rsidR="001C3D2E" w:rsidRDefault="001C3D2E" w:rsidP="001A4CCA">
      <w:pPr>
        <w:pStyle w:val="ListParagraph"/>
        <w:numPr>
          <w:ilvl w:val="0"/>
          <w:numId w:val="19"/>
        </w:numPr>
      </w:pPr>
      <w:r>
        <w:t xml:space="preserve">neither agree nor disagree </w:t>
      </w:r>
    </w:p>
    <w:p w14:paraId="4D98F3D0" w14:textId="77777777" w:rsidR="001C3D2E" w:rsidRDefault="001C3D2E" w:rsidP="001A4CCA">
      <w:pPr>
        <w:pStyle w:val="ListParagraph"/>
        <w:numPr>
          <w:ilvl w:val="0"/>
          <w:numId w:val="19"/>
        </w:numPr>
      </w:pPr>
      <w:r>
        <w:t xml:space="preserve">disagree </w:t>
      </w:r>
    </w:p>
    <w:p w14:paraId="7FCE44E8" w14:textId="77777777" w:rsidR="001C3D2E" w:rsidRDefault="001C3D2E" w:rsidP="001A4CCA">
      <w:pPr>
        <w:pStyle w:val="ListParagraph"/>
        <w:numPr>
          <w:ilvl w:val="0"/>
          <w:numId w:val="19"/>
        </w:numPr>
      </w:pPr>
      <w:r>
        <w:t xml:space="preserve">strongly disagree </w:t>
      </w:r>
    </w:p>
    <w:p w14:paraId="27366A06" w14:textId="77777777" w:rsidR="001C3D2E" w:rsidRDefault="001C3D2E" w:rsidP="001A4CCA">
      <w:pPr>
        <w:pStyle w:val="ListParagraph"/>
        <w:numPr>
          <w:ilvl w:val="0"/>
          <w:numId w:val="19"/>
        </w:numPr>
      </w:pPr>
      <w:r>
        <w:t xml:space="preserve">do not know </w:t>
      </w:r>
    </w:p>
    <w:p w14:paraId="6D8E37D3" w14:textId="77777777" w:rsidR="001C3D2E" w:rsidRDefault="001C3D2E" w:rsidP="001A4CCA">
      <w:pPr>
        <w:pStyle w:val="ListParagraph"/>
        <w:numPr>
          <w:ilvl w:val="0"/>
          <w:numId w:val="19"/>
        </w:numPr>
      </w:pPr>
      <w:r>
        <w:t xml:space="preserve">not applicable </w:t>
      </w:r>
    </w:p>
    <w:p w14:paraId="04009D15" w14:textId="77777777" w:rsidR="001C3D2E" w:rsidRDefault="001C3D2E" w:rsidP="001C3D2E">
      <w:r>
        <w:t>Why do you think this?</w:t>
      </w:r>
    </w:p>
    <w:p w14:paraId="2696D2D2" w14:textId="77777777" w:rsidR="001C3D2E" w:rsidRDefault="001C3D2E" w:rsidP="001C3D2E"/>
    <w:p w14:paraId="07BE91FA" w14:textId="06ED926B" w:rsidR="00FB1EEE" w:rsidRDefault="00FB1EEE" w:rsidP="00FB1EEE">
      <w:pPr>
        <w:pStyle w:val="Heading2"/>
      </w:pPr>
      <w:bookmarkStart w:id="27" w:name="_Toc181801570"/>
      <w:bookmarkStart w:id="28" w:name="_Toc182300128"/>
      <w:r>
        <w:t xml:space="preserve">UK ETS </w:t>
      </w:r>
      <w:r w:rsidR="004E15BF">
        <w:t>charge proposals: a</w:t>
      </w:r>
      <w:r>
        <w:t>viation and CORSIA</w:t>
      </w:r>
      <w:bookmarkEnd w:id="27"/>
      <w:bookmarkEnd w:id="28"/>
    </w:p>
    <w:p w14:paraId="34F2DB7E" w14:textId="77777777" w:rsidR="00FB1EEE" w:rsidRDefault="00FB1EEE" w:rsidP="00FB1EEE">
      <w:r>
        <w:t xml:space="preserve">We propose to: </w:t>
      </w:r>
    </w:p>
    <w:p w14:paraId="63DB4909" w14:textId="0531936A" w:rsidR="00FB1EEE" w:rsidRDefault="00FB1EEE" w:rsidP="001A4CCA">
      <w:pPr>
        <w:pStyle w:val="ListParagraph"/>
        <w:numPr>
          <w:ilvl w:val="0"/>
          <w:numId w:val="26"/>
        </w:numPr>
      </w:pPr>
      <w:r>
        <w:t>increase the current annual subsistence charges for UK ETS aviation</w:t>
      </w:r>
    </w:p>
    <w:p w14:paraId="6E8DDD6C" w14:textId="0BAD922A" w:rsidR="00FB1EEE" w:rsidRDefault="00FB1EEE" w:rsidP="001A4CCA">
      <w:pPr>
        <w:pStyle w:val="ListParagraph"/>
        <w:numPr>
          <w:ilvl w:val="0"/>
          <w:numId w:val="26"/>
        </w:numPr>
      </w:pPr>
      <w:r>
        <w:t xml:space="preserve">reduce the current annual subsistence charges for CORSIA </w:t>
      </w:r>
    </w:p>
    <w:p w14:paraId="53745B70" w14:textId="01D14FE2" w:rsidR="00FB1EEE" w:rsidRDefault="00FB1EEE" w:rsidP="001A4CCA">
      <w:pPr>
        <w:pStyle w:val="ListParagraph"/>
        <w:numPr>
          <w:ilvl w:val="0"/>
          <w:numId w:val="26"/>
        </w:numPr>
      </w:pPr>
      <w:r>
        <w:t xml:space="preserve">require operators with obligations under both UK ETS aviation and CORSIA to pay charges for both schemes (previously they paid once for both) </w:t>
      </w:r>
    </w:p>
    <w:p w14:paraId="31E4C469" w14:textId="322A2D1C" w:rsidR="00FB1EEE" w:rsidRDefault="00FB1EEE" w:rsidP="001A4CCA">
      <w:pPr>
        <w:pStyle w:val="ListParagraph"/>
        <w:numPr>
          <w:ilvl w:val="0"/>
          <w:numId w:val="26"/>
        </w:numPr>
      </w:pPr>
      <w:r>
        <w:t xml:space="preserve">increase the EMP application charge for UK ETS aviation and CORSIA </w:t>
      </w:r>
    </w:p>
    <w:p w14:paraId="7D7DD750" w14:textId="696F3563" w:rsidR="00FB1EEE" w:rsidRDefault="00FB1EEE" w:rsidP="00FB1EEE">
      <w:r>
        <w:t xml:space="preserve">CORSIA requires qualifying aeroplane operators to offset their growth in international aviation carbon dioxide emissions above their 2019 baseline levels. These operators will need to report their independently verified emissions annually to us. We </w:t>
      </w:r>
      <w:r w:rsidR="000A16CB">
        <w:t xml:space="preserve">also </w:t>
      </w:r>
      <w:r w:rsidR="00886ACB">
        <w:t xml:space="preserve">inform aeroplane operators </w:t>
      </w:r>
      <w:r w:rsidR="00F629B7">
        <w:t>of their offsetting obligations annually and at the end of each compliance period</w:t>
      </w:r>
      <w:r w:rsidR="00F77803">
        <w:t>.</w:t>
      </w:r>
      <w:r w:rsidR="00F629B7" w:rsidDel="000D40DF">
        <w:t xml:space="preserve"> </w:t>
      </w:r>
    </w:p>
    <w:p w14:paraId="5FBA1E55" w14:textId="123D2BAD" w:rsidR="00FB1EEE" w:rsidRDefault="00FB1EEE" w:rsidP="00FB1EEE">
      <w:r>
        <w:t xml:space="preserve">. </w:t>
      </w:r>
    </w:p>
    <w:p w14:paraId="35DF4F69" w14:textId="77777777" w:rsidR="00FB1EEE" w:rsidRDefault="00FB1EEE" w:rsidP="00FB1EEE">
      <w:r>
        <w:lastRenderedPageBreak/>
        <w:t>Currently operators with obligations under both UK ETS aviation and CORSIA pay one charge. This was due to the limited scope of the previous IT system as operators under both schemes had a combined EMP, one account, and submitted annual reports in a similar form.</w:t>
      </w:r>
    </w:p>
    <w:p w14:paraId="4A69B61B" w14:textId="77777777" w:rsidR="00FB1EEE" w:rsidRDefault="00FB1EEE" w:rsidP="00FB1EEE">
      <w:r>
        <w:t>From 1 April 2025, we propose operators who participate in both UK ETS aviation and CORSIA will have:</w:t>
      </w:r>
    </w:p>
    <w:p w14:paraId="547BFFAD" w14:textId="72B028F3" w:rsidR="00FB1EEE" w:rsidRDefault="00FB1EEE" w:rsidP="001A4CCA">
      <w:pPr>
        <w:pStyle w:val="ListParagraph"/>
        <w:numPr>
          <w:ilvl w:val="0"/>
          <w:numId w:val="27"/>
        </w:numPr>
      </w:pPr>
      <w:r>
        <w:t xml:space="preserve">2 distinct EMPs </w:t>
      </w:r>
    </w:p>
    <w:p w14:paraId="340C6FD5" w14:textId="3FA3F8AD" w:rsidR="00FB1EEE" w:rsidRDefault="00FB1EEE" w:rsidP="001A4CCA">
      <w:pPr>
        <w:pStyle w:val="ListParagraph"/>
        <w:numPr>
          <w:ilvl w:val="0"/>
          <w:numId w:val="27"/>
        </w:numPr>
      </w:pPr>
      <w:r>
        <w:t xml:space="preserve">2 accounts in the METS reporting service </w:t>
      </w:r>
    </w:p>
    <w:p w14:paraId="5C2B0C01" w14:textId="45C1EB44" w:rsidR="00FB1EEE" w:rsidRDefault="00FB1EEE" w:rsidP="001A4CCA">
      <w:pPr>
        <w:pStyle w:val="ListParagraph"/>
        <w:numPr>
          <w:ilvl w:val="0"/>
          <w:numId w:val="27"/>
        </w:numPr>
      </w:pPr>
      <w:r>
        <w:t xml:space="preserve">2 distinct annual reports </w:t>
      </w:r>
    </w:p>
    <w:p w14:paraId="777E7CA9" w14:textId="77777777" w:rsidR="00FB1EEE" w:rsidRDefault="00FB1EEE" w:rsidP="00FB1EEE">
      <w:r>
        <w:t xml:space="preserve">We propose operators who participate in both schemes pay both charges from 1 April 2025.  </w:t>
      </w:r>
    </w:p>
    <w:p w14:paraId="60DE3B16" w14:textId="77777777" w:rsidR="00FB1EEE" w:rsidRDefault="00FB1EEE" w:rsidP="00FB1EEE">
      <w:r>
        <w:t xml:space="preserve">Those with CORSIA only obligations will continue to pay a lower subsistence fee because there are no associated registry costs. </w:t>
      </w:r>
    </w:p>
    <w:p w14:paraId="7B7696D5" w14:textId="07442294" w:rsidR="00FB1EEE" w:rsidRDefault="00FB1EEE" w:rsidP="00FB1EEE">
      <w:pPr>
        <w:pStyle w:val="Heading4"/>
      </w:pPr>
      <w:r>
        <w:t>Question 1</w:t>
      </w:r>
      <w:r w:rsidR="006F24A4">
        <w:t>1</w:t>
      </w:r>
      <w:r>
        <w:t>: Do you agree or disagree with the proposal to apply separate charges for operators who participat</w:t>
      </w:r>
      <w:r w:rsidR="00F3098F">
        <w:t>e</w:t>
      </w:r>
      <w:r>
        <w:t xml:space="preserve"> in both UK ETS aviation and CORSIA regimes?</w:t>
      </w:r>
    </w:p>
    <w:p w14:paraId="0F85567A" w14:textId="38038BF9" w:rsidR="00FB1EEE" w:rsidRDefault="00FB1EEE" w:rsidP="001A4CCA">
      <w:pPr>
        <w:pStyle w:val="ListParagraph"/>
        <w:numPr>
          <w:ilvl w:val="0"/>
          <w:numId w:val="28"/>
        </w:numPr>
      </w:pPr>
      <w:r>
        <w:t>yes</w:t>
      </w:r>
    </w:p>
    <w:p w14:paraId="09534BC8" w14:textId="3859E3CC" w:rsidR="00FB1EEE" w:rsidRDefault="00FB1EEE" w:rsidP="001A4CCA">
      <w:pPr>
        <w:pStyle w:val="ListParagraph"/>
        <w:numPr>
          <w:ilvl w:val="0"/>
          <w:numId w:val="28"/>
        </w:numPr>
      </w:pPr>
      <w:r>
        <w:t>no</w:t>
      </w:r>
    </w:p>
    <w:p w14:paraId="5B8EF9BE" w14:textId="60FB38DE" w:rsidR="00FB1EEE" w:rsidRDefault="00FB1EEE" w:rsidP="001A4CCA">
      <w:pPr>
        <w:pStyle w:val="ListParagraph"/>
        <w:numPr>
          <w:ilvl w:val="0"/>
          <w:numId w:val="28"/>
        </w:numPr>
      </w:pPr>
      <w:r>
        <w:t>do not know</w:t>
      </w:r>
    </w:p>
    <w:p w14:paraId="170FCFCF" w14:textId="38DFEB9A" w:rsidR="00FB1EEE" w:rsidRDefault="00FB1EEE" w:rsidP="001A4CCA">
      <w:pPr>
        <w:pStyle w:val="ListParagraph"/>
        <w:numPr>
          <w:ilvl w:val="0"/>
          <w:numId w:val="28"/>
        </w:numPr>
      </w:pPr>
      <w:r>
        <w:t>not applicable</w:t>
      </w:r>
    </w:p>
    <w:p w14:paraId="2FD17ACE" w14:textId="77777777" w:rsidR="00FB1EEE" w:rsidRDefault="00FB1EEE" w:rsidP="00FB1EEE">
      <w:r>
        <w:t>Why do you think this?</w:t>
      </w:r>
    </w:p>
    <w:p w14:paraId="1261006A" w14:textId="77777777" w:rsidR="00FB1EEE" w:rsidRDefault="00FB1EEE" w:rsidP="00FB1EEE"/>
    <w:p w14:paraId="2E59923D" w14:textId="77777777" w:rsidR="00FB1EEE" w:rsidRDefault="00FB1EEE" w:rsidP="00FB1EEE">
      <w:pPr>
        <w:pStyle w:val="Heading3"/>
      </w:pPr>
      <w:bookmarkStart w:id="29" w:name="_Toc181801571"/>
      <w:r>
        <w:t>UK ETS aviation charges</w:t>
      </w:r>
      <w:bookmarkEnd w:id="29"/>
    </w:p>
    <w:p w14:paraId="3D4BFCAF" w14:textId="77777777" w:rsidR="00FB1EEE" w:rsidRDefault="00FB1EEE" w:rsidP="00FB1EEE">
      <w:r>
        <w:t>The UK ETS aviation EMP application charge covers:</w:t>
      </w:r>
    </w:p>
    <w:p w14:paraId="2729AD34" w14:textId="4DE6A8B6" w:rsidR="00FB1EEE" w:rsidRDefault="00FB1EEE" w:rsidP="001A4CCA">
      <w:pPr>
        <w:pStyle w:val="ListParagraph"/>
        <w:numPr>
          <w:ilvl w:val="0"/>
          <w:numId w:val="29"/>
        </w:numPr>
      </w:pPr>
      <w:r>
        <w:t>reviewing and approval of EMPs</w:t>
      </w:r>
    </w:p>
    <w:p w14:paraId="04E65F63" w14:textId="3BF6375B" w:rsidR="00FB1EEE" w:rsidRDefault="00FB1EEE" w:rsidP="001A4CCA">
      <w:pPr>
        <w:pStyle w:val="ListParagraph"/>
        <w:numPr>
          <w:ilvl w:val="0"/>
          <w:numId w:val="29"/>
        </w:numPr>
      </w:pPr>
      <w:r>
        <w:t xml:space="preserve">setting up METS reporting service accounts </w:t>
      </w:r>
    </w:p>
    <w:p w14:paraId="14E614FC" w14:textId="1C53D938" w:rsidR="00FB1EEE" w:rsidRDefault="00FB1EEE" w:rsidP="001A4CCA">
      <w:pPr>
        <w:pStyle w:val="ListParagraph"/>
        <w:numPr>
          <w:ilvl w:val="0"/>
          <w:numId w:val="29"/>
        </w:numPr>
      </w:pPr>
      <w:r>
        <w:t xml:space="preserve">setting up a UK ETS registry account </w:t>
      </w:r>
      <w:r w:rsidR="001D2C5F">
        <w:t xml:space="preserve">with one </w:t>
      </w:r>
      <w:r w:rsidR="003B5377">
        <w:t>a</w:t>
      </w:r>
      <w:r w:rsidR="001D2C5F">
        <w:t xml:space="preserve">uthorised </w:t>
      </w:r>
      <w:r w:rsidR="003B5377">
        <w:t>r</w:t>
      </w:r>
      <w:r w:rsidR="001D2C5F">
        <w:t>epresentative with a surrender and return only permission.</w:t>
      </w:r>
    </w:p>
    <w:p w14:paraId="2E4DE622" w14:textId="77777777" w:rsidR="00FB1EEE" w:rsidRDefault="00FB1EEE" w:rsidP="00FB1EEE">
      <w:r>
        <w:t>The UK ETS aviation subsistence charge covers:</w:t>
      </w:r>
    </w:p>
    <w:p w14:paraId="7D8278EB" w14:textId="072E6785" w:rsidR="00FB1EEE" w:rsidRDefault="00FB1EEE" w:rsidP="001A4CCA">
      <w:pPr>
        <w:pStyle w:val="ListParagraph"/>
        <w:numPr>
          <w:ilvl w:val="0"/>
          <w:numId w:val="30"/>
        </w:numPr>
      </w:pPr>
      <w:r>
        <w:t>helpdesk and communications</w:t>
      </w:r>
    </w:p>
    <w:p w14:paraId="1165D605" w14:textId="0EDDFCF8" w:rsidR="00FB1EEE" w:rsidRDefault="00FB1EEE" w:rsidP="001A4CCA">
      <w:pPr>
        <w:pStyle w:val="ListParagraph"/>
        <w:numPr>
          <w:ilvl w:val="0"/>
          <w:numId w:val="30"/>
        </w:numPr>
      </w:pPr>
      <w:r>
        <w:t xml:space="preserve">auditing and monitoring compliance </w:t>
      </w:r>
    </w:p>
    <w:p w14:paraId="0AD04108" w14:textId="7870002C" w:rsidR="00FB1EEE" w:rsidRDefault="00FB1EEE" w:rsidP="001A4CCA">
      <w:pPr>
        <w:pStyle w:val="ListParagraph"/>
        <w:numPr>
          <w:ilvl w:val="0"/>
          <w:numId w:val="30"/>
        </w:numPr>
      </w:pPr>
      <w:r>
        <w:t>administering METS and the UK ETS registry, including account management</w:t>
      </w:r>
    </w:p>
    <w:p w14:paraId="725B80C2" w14:textId="1676606F" w:rsidR="00FB1EEE" w:rsidRDefault="00FB1EEE" w:rsidP="001A4CCA">
      <w:pPr>
        <w:pStyle w:val="ListParagraph"/>
        <w:numPr>
          <w:ilvl w:val="0"/>
          <w:numId w:val="30"/>
        </w:numPr>
      </w:pPr>
      <w:r>
        <w:t>determining variations and responding to notifications</w:t>
      </w:r>
    </w:p>
    <w:p w14:paraId="3B677CCD" w14:textId="77E3C3E6" w:rsidR="00FB1EEE" w:rsidRDefault="00FB1EEE" w:rsidP="001A4CCA">
      <w:pPr>
        <w:pStyle w:val="ListParagraph"/>
        <w:numPr>
          <w:ilvl w:val="0"/>
          <w:numId w:val="30"/>
        </w:numPr>
      </w:pPr>
      <w:r>
        <w:t>reviewing emissions and improvement reports</w:t>
      </w:r>
    </w:p>
    <w:p w14:paraId="36482A68" w14:textId="4FC156B3" w:rsidR="0050263D" w:rsidRDefault="00FB1EEE" w:rsidP="00FB1EEE">
      <w:r>
        <w:lastRenderedPageBreak/>
        <w:t xml:space="preserve">The </w:t>
      </w:r>
      <w:r w:rsidR="00A13849">
        <w:t>determination charge</w:t>
      </w:r>
      <w:r>
        <w:t xml:space="preserve"> is </w:t>
      </w:r>
      <w:r w:rsidR="00790ADA">
        <w:t xml:space="preserve">a </w:t>
      </w:r>
      <w:r>
        <w:t>fee for us to determine your emissions where an annual emissions report has not been submitted by the 31 March deadline.</w:t>
      </w:r>
      <w:r w:rsidR="003B5018">
        <w:t xml:space="preserve"> </w:t>
      </w:r>
      <w:r w:rsidR="00C257A4">
        <w:t>O</w:t>
      </w:r>
      <w:r w:rsidR="005A3A13">
        <w:t xml:space="preserve">ur review </w:t>
      </w:r>
      <w:r w:rsidR="00C257A4">
        <w:t>has shown that the</w:t>
      </w:r>
      <w:r w:rsidR="003F5FAC">
        <w:t xml:space="preserve"> hourly rate i</w:t>
      </w:r>
      <w:r w:rsidR="00595D5F">
        <w:t xml:space="preserve">s still </w:t>
      </w:r>
      <w:r w:rsidR="00D57865">
        <w:t>effectively recov</w:t>
      </w:r>
      <w:r w:rsidR="00B12E99">
        <w:t>e</w:t>
      </w:r>
      <w:r w:rsidR="00D57865">
        <w:t>ring our costs</w:t>
      </w:r>
      <w:r w:rsidR="00CF77BE">
        <w:t xml:space="preserve">, so we are not proposing to change </w:t>
      </w:r>
      <w:r w:rsidR="009E2DF0">
        <w:t xml:space="preserve">this </w:t>
      </w:r>
      <w:r w:rsidR="005A3A13">
        <w:t>charge</w:t>
      </w:r>
      <w:r w:rsidR="00283865">
        <w:t>.</w:t>
      </w:r>
    </w:p>
    <w:p w14:paraId="70A49021" w14:textId="226FF7AF" w:rsidR="00C25B3E" w:rsidRDefault="00FB1EEE" w:rsidP="00FB1EEE">
      <w:pPr>
        <w:pStyle w:val="Heading4"/>
      </w:pPr>
      <w:r>
        <w:t>Table 7: Proposed charges for UK ETS aviation</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FF4E97" w:rsidRPr="00F6274F" w14:paraId="79FC5233"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626F5DA3" w14:textId="77777777" w:rsidR="00FF4E97" w:rsidRPr="00F6274F" w:rsidRDefault="00FF4E97">
            <w:r w:rsidRPr="0076282C">
              <w:t>Charge scheme paragraph</w:t>
            </w:r>
          </w:p>
        </w:tc>
        <w:tc>
          <w:tcPr>
            <w:tcW w:w="2039" w:type="pct"/>
          </w:tcPr>
          <w:p w14:paraId="65682F86" w14:textId="77777777" w:rsidR="00FF4E97" w:rsidRPr="00F6274F" w:rsidRDefault="00FF4E97">
            <w:r w:rsidRPr="0076282C">
              <w:t>Charge activity</w:t>
            </w:r>
          </w:p>
        </w:tc>
        <w:tc>
          <w:tcPr>
            <w:tcW w:w="680" w:type="pct"/>
          </w:tcPr>
          <w:p w14:paraId="68F40FE7" w14:textId="77777777" w:rsidR="00FF4E97" w:rsidRPr="00F6274F" w:rsidRDefault="00FF4E97">
            <w:r w:rsidRPr="0076282C">
              <w:t>Current charge</w:t>
            </w:r>
          </w:p>
        </w:tc>
        <w:tc>
          <w:tcPr>
            <w:tcW w:w="717" w:type="pct"/>
          </w:tcPr>
          <w:p w14:paraId="76130428" w14:textId="77777777" w:rsidR="00FF4E97" w:rsidRPr="00F6274F" w:rsidRDefault="00FF4E97">
            <w:r w:rsidRPr="006523BD">
              <w:t>Proposed charge</w:t>
            </w:r>
          </w:p>
        </w:tc>
        <w:tc>
          <w:tcPr>
            <w:tcW w:w="813" w:type="pct"/>
          </w:tcPr>
          <w:p w14:paraId="52935A4E" w14:textId="77777777" w:rsidR="00FF4E97" w:rsidRPr="00F6274F" w:rsidRDefault="00FF4E97">
            <w:r w:rsidRPr="006523BD">
              <w:t>Percentage change</w:t>
            </w:r>
          </w:p>
        </w:tc>
      </w:tr>
      <w:tr w:rsidR="0022559F" w:rsidRPr="00F6274F" w14:paraId="7F8F260C" w14:textId="77777777">
        <w:trPr>
          <w:trHeight w:val="676"/>
        </w:trPr>
        <w:tc>
          <w:tcPr>
            <w:tcW w:w="751" w:type="pct"/>
          </w:tcPr>
          <w:p w14:paraId="5FEA75FF" w14:textId="36FD7342" w:rsidR="0022559F" w:rsidRPr="00F6274F" w:rsidRDefault="00852382" w:rsidP="0022559F">
            <w:r>
              <w:t>16</w:t>
            </w:r>
          </w:p>
        </w:tc>
        <w:tc>
          <w:tcPr>
            <w:tcW w:w="2039" w:type="pct"/>
          </w:tcPr>
          <w:p w14:paraId="40BDA110" w14:textId="073A6B99" w:rsidR="0022559F" w:rsidRPr="00F6274F" w:rsidRDefault="0022559F" w:rsidP="0022559F">
            <w:pPr>
              <w:tabs>
                <w:tab w:val="left" w:pos="1227"/>
              </w:tabs>
            </w:pPr>
            <w:r w:rsidRPr="004E391E">
              <w:t>Aviation emissions monitoring plan application charge</w:t>
            </w:r>
          </w:p>
        </w:tc>
        <w:tc>
          <w:tcPr>
            <w:tcW w:w="680" w:type="pct"/>
          </w:tcPr>
          <w:p w14:paraId="45D8AC18" w14:textId="673E8B5F" w:rsidR="0022559F" w:rsidRPr="00F6274F" w:rsidRDefault="0022559F" w:rsidP="0022559F">
            <w:r w:rsidRPr="004E391E">
              <w:t>£1,344</w:t>
            </w:r>
          </w:p>
        </w:tc>
        <w:tc>
          <w:tcPr>
            <w:tcW w:w="717" w:type="pct"/>
          </w:tcPr>
          <w:p w14:paraId="244EE0EC" w14:textId="1F60775E" w:rsidR="0022559F" w:rsidRPr="00F6274F" w:rsidRDefault="0022559F" w:rsidP="0022559F">
            <w:r w:rsidRPr="004E391E">
              <w:t>£2,0</w:t>
            </w:r>
            <w:r w:rsidR="00EE5D32">
              <w:t>7</w:t>
            </w:r>
            <w:r w:rsidR="002668BF">
              <w:t>3</w:t>
            </w:r>
          </w:p>
        </w:tc>
        <w:tc>
          <w:tcPr>
            <w:tcW w:w="813" w:type="pct"/>
          </w:tcPr>
          <w:p w14:paraId="01178D2A" w14:textId="2077B4AE" w:rsidR="0022559F" w:rsidRPr="00F6274F" w:rsidRDefault="00BC3639" w:rsidP="0022559F">
            <w:r>
              <w:t>54.</w:t>
            </w:r>
            <w:r w:rsidR="00D032F8">
              <w:t>2</w:t>
            </w:r>
            <w:r w:rsidR="0022559F" w:rsidRPr="004E391E">
              <w:t>%</w:t>
            </w:r>
          </w:p>
        </w:tc>
      </w:tr>
      <w:tr w:rsidR="0022559F" w:rsidRPr="00F6274F" w14:paraId="486783D9" w14:textId="77777777">
        <w:trPr>
          <w:trHeight w:val="676"/>
        </w:trPr>
        <w:tc>
          <w:tcPr>
            <w:tcW w:w="751" w:type="pct"/>
          </w:tcPr>
          <w:p w14:paraId="31B3977E" w14:textId="644B32B7" w:rsidR="0022559F" w:rsidRPr="00265B19" w:rsidRDefault="002032F1" w:rsidP="0022559F">
            <w:r>
              <w:t>17.(1)</w:t>
            </w:r>
          </w:p>
        </w:tc>
        <w:tc>
          <w:tcPr>
            <w:tcW w:w="2039" w:type="pct"/>
          </w:tcPr>
          <w:p w14:paraId="51C788D3" w14:textId="6A1FECBC" w:rsidR="0022559F" w:rsidRPr="00265B19" w:rsidRDefault="0022559F" w:rsidP="0022559F">
            <w:r w:rsidRPr="004E391E">
              <w:t>Aviation annual subsistence charge</w:t>
            </w:r>
          </w:p>
        </w:tc>
        <w:tc>
          <w:tcPr>
            <w:tcW w:w="680" w:type="pct"/>
          </w:tcPr>
          <w:p w14:paraId="6ED8EE80" w14:textId="65C9DDA2" w:rsidR="0022559F" w:rsidRPr="00265B19" w:rsidRDefault="0022559F" w:rsidP="0022559F">
            <w:r w:rsidRPr="004E391E">
              <w:t>£2,937</w:t>
            </w:r>
          </w:p>
        </w:tc>
        <w:tc>
          <w:tcPr>
            <w:tcW w:w="717" w:type="pct"/>
          </w:tcPr>
          <w:p w14:paraId="13429B44" w14:textId="635F5467" w:rsidR="0022559F" w:rsidRPr="00265B19" w:rsidRDefault="0022559F" w:rsidP="0022559F">
            <w:r w:rsidRPr="004E391E">
              <w:t>£3,1</w:t>
            </w:r>
            <w:r w:rsidR="004C0E9C">
              <w:t>4</w:t>
            </w:r>
            <w:r w:rsidR="00101894">
              <w:t>7</w:t>
            </w:r>
          </w:p>
        </w:tc>
        <w:tc>
          <w:tcPr>
            <w:tcW w:w="813" w:type="pct"/>
          </w:tcPr>
          <w:p w14:paraId="7D4B2F6E" w14:textId="669094FD" w:rsidR="0022559F" w:rsidRPr="00265B19" w:rsidRDefault="00571BA3" w:rsidP="0022559F">
            <w:r>
              <w:t>7.2</w:t>
            </w:r>
            <w:r w:rsidR="0022559F" w:rsidRPr="004E391E">
              <w:t>%</w:t>
            </w:r>
          </w:p>
        </w:tc>
      </w:tr>
      <w:tr w:rsidR="0022559F" w:rsidRPr="00F6274F" w14:paraId="21D6CC07" w14:textId="77777777">
        <w:trPr>
          <w:trHeight w:val="676"/>
        </w:trPr>
        <w:tc>
          <w:tcPr>
            <w:tcW w:w="751" w:type="pct"/>
          </w:tcPr>
          <w:p w14:paraId="463A0375" w14:textId="64908E69" w:rsidR="0022559F" w:rsidRPr="00265B19" w:rsidRDefault="00E91798" w:rsidP="0022559F">
            <w:r>
              <w:t>18</w:t>
            </w:r>
          </w:p>
        </w:tc>
        <w:tc>
          <w:tcPr>
            <w:tcW w:w="2039" w:type="pct"/>
          </w:tcPr>
          <w:p w14:paraId="3AA3815C" w14:textId="4727FC79" w:rsidR="0022559F" w:rsidRPr="00265B19" w:rsidRDefault="00615CD3" w:rsidP="0022559F">
            <w:r>
              <w:t>d</w:t>
            </w:r>
            <w:r w:rsidR="002138F6">
              <w:t xml:space="preserve">etermination </w:t>
            </w:r>
            <w:r>
              <w:t>c</w:t>
            </w:r>
            <w:r w:rsidR="002138F6">
              <w:t>harge</w:t>
            </w:r>
            <w:r w:rsidR="0022559F" w:rsidRPr="004E391E">
              <w:t xml:space="preserve"> </w:t>
            </w:r>
          </w:p>
        </w:tc>
        <w:tc>
          <w:tcPr>
            <w:tcW w:w="680" w:type="pct"/>
          </w:tcPr>
          <w:p w14:paraId="2DA688CE" w14:textId="23E681DF" w:rsidR="0022559F" w:rsidRPr="00265B19" w:rsidRDefault="0022559F" w:rsidP="0022559F">
            <w:r w:rsidRPr="004E391E">
              <w:t xml:space="preserve">£151 per hour  </w:t>
            </w:r>
          </w:p>
        </w:tc>
        <w:tc>
          <w:tcPr>
            <w:tcW w:w="717" w:type="pct"/>
          </w:tcPr>
          <w:p w14:paraId="68DB0D44" w14:textId="5D111CE7" w:rsidR="0022559F" w:rsidRPr="00265B19" w:rsidRDefault="0022559F" w:rsidP="0022559F">
            <w:r w:rsidRPr="004E391E">
              <w:t>£151 per hour</w:t>
            </w:r>
          </w:p>
        </w:tc>
        <w:tc>
          <w:tcPr>
            <w:tcW w:w="813" w:type="pct"/>
          </w:tcPr>
          <w:p w14:paraId="3698E004" w14:textId="07BD6612" w:rsidR="0022559F" w:rsidRPr="00265B19" w:rsidRDefault="005A3A13" w:rsidP="0022559F">
            <w:r>
              <w:t>no change</w:t>
            </w:r>
          </w:p>
        </w:tc>
      </w:tr>
    </w:tbl>
    <w:p w14:paraId="78BF9258" w14:textId="54C0E927" w:rsidR="00C25B3E" w:rsidRDefault="00D57449" w:rsidP="00591388">
      <w:pPr>
        <w:pStyle w:val="Heading4"/>
      </w:pPr>
      <w:r w:rsidRPr="00D57449">
        <w:t>Question 1</w:t>
      </w:r>
      <w:r w:rsidR="00591388">
        <w:t>2</w:t>
      </w:r>
      <w:r w:rsidRPr="00D57449">
        <w:t>: Do you agree or disagree with the proposed change to the application charge for an emissions monitoring plan for UK ETS aviation?</w:t>
      </w:r>
    </w:p>
    <w:p w14:paraId="112E772A" w14:textId="77777777" w:rsidR="009062D1" w:rsidRDefault="009062D1" w:rsidP="001A4CCA">
      <w:pPr>
        <w:pStyle w:val="ListParagraph"/>
        <w:numPr>
          <w:ilvl w:val="0"/>
          <w:numId w:val="19"/>
        </w:numPr>
      </w:pPr>
      <w:r>
        <w:t xml:space="preserve">strongly agree </w:t>
      </w:r>
    </w:p>
    <w:p w14:paraId="3E9E4C2B" w14:textId="77777777" w:rsidR="009062D1" w:rsidRDefault="009062D1" w:rsidP="001A4CCA">
      <w:pPr>
        <w:pStyle w:val="ListParagraph"/>
        <w:numPr>
          <w:ilvl w:val="0"/>
          <w:numId w:val="19"/>
        </w:numPr>
      </w:pPr>
      <w:r>
        <w:t xml:space="preserve">agree </w:t>
      </w:r>
    </w:p>
    <w:p w14:paraId="59DCD327" w14:textId="77777777" w:rsidR="009062D1" w:rsidRDefault="009062D1" w:rsidP="001A4CCA">
      <w:pPr>
        <w:pStyle w:val="ListParagraph"/>
        <w:numPr>
          <w:ilvl w:val="0"/>
          <w:numId w:val="19"/>
        </w:numPr>
      </w:pPr>
      <w:r>
        <w:t xml:space="preserve">neither agree nor disagree </w:t>
      </w:r>
    </w:p>
    <w:p w14:paraId="079D6E97" w14:textId="77777777" w:rsidR="009062D1" w:rsidRDefault="009062D1" w:rsidP="001A4CCA">
      <w:pPr>
        <w:pStyle w:val="ListParagraph"/>
        <w:numPr>
          <w:ilvl w:val="0"/>
          <w:numId w:val="19"/>
        </w:numPr>
      </w:pPr>
      <w:r>
        <w:t xml:space="preserve">disagree </w:t>
      </w:r>
    </w:p>
    <w:p w14:paraId="3DA84E27" w14:textId="77777777" w:rsidR="009062D1" w:rsidRDefault="009062D1" w:rsidP="001A4CCA">
      <w:pPr>
        <w:pStyle w:val="ListParagraph"/>
        <w:numPr>
          <w:ilvl w:val="0"/>
          <w:numId w:val="19"/>
        </w:numPr>
      </w:pPr>
      <w:r>
        <w:t xml:space="preserve">strongly disagree </w:t>
      </w:r>
    </w:p>
    <w:p w14:paraId="7CCB09F4" w14:textId="77777777" w:rsidR="009062D1" w:rsidRDefault="009062D1" w:rsidP="001A4CCA">
      <w:pPr>
        <w:pStyle w:val="ListParagraph"/>
        <w:numPr>
          <w:ilvl w:val="0"/>
          <w:numId w:val="19"/>
        </w:numPr>
      </w:pPr>
      <w:r>
        <w:t xml:space="preserve">do not know </w:t>
      </w:r>
    </w:p>
    <w:p w14:paraId="1449C30A" w14:textId="77777777" w:rsidR="009062D1" w:rsidRDefault="009062D1" w:rsidP="001A4CCA">
      <w:pPr>
        <w:pStyle w:val="ListParagraph"/>
        <w:numPr>
          <w:ilvl w:val="0"/>
          <w:numId w:val="19"/>
        </w:numPr>
      </w:pPr>
      <w:r>
        <w:t xml:space="preserve">not applicable </w:t>
      </w:r>
    </w:p>
    <w:p w14:paraId="6CCC1199" w14:textId="77777777" w:rsidR="009062D1" w:rsidRDefault="009062D1" w:rsidP="009062D1">
      <w:r>
        <w:t>Why do you think this?</w:t>
      </w:r>
    </w:p>
    <w:p w14:paraId="6BCC18E9" w14:textId="77777777" w:rsidR="009062D1" w:rsidRDefault="009062D1" w:rsidP="009062D1"/>
    <w:p w14:paraId="6FD0488F" w14:textId="08017F68" w:rsidR="00D57449" w:rsidRDefault="00B94762" w:rsidP="00591388">
      <w:pPr>
        <w:pStyle w:val="Heading4"/>
      </w:pPr>
      <w:r w:rsidRPr="00B94762">
        <w:t>Question 1</w:t>
      </w:r>
      <w:r w:rsidR="00591388">
        <w:t>3</w:t>
      </w:r>
      <w:r w:rsidRPr="00B94762">
        <w:t>: Do you agree or disagree with the proposed change to the subsistence charge for UK ETS aviation?</w:t>
      </w:r>
    </w:p>
    <w:p w14:paraId="18A57FBE" w14:textId="77777777" w:rsidR="009062D1" w:rsidRDefault="009062D1" w:rsidP="001A4CCA">
      <w:pPr>
        <w:pStyle w:val="ListParagraph"/>
        <w:numPr>
          <w:ilvl w:val="0"/>
          <w:numId w:val="19"/>
        </w:numPr>
      </w:pPr>
      <w:r>
        <w:t xml:space="preserve">strongly agree </w:t>
      </w:r>
    </w:p>
    <w:p w14:paraId="20226994" w14:textId="77777777" w:rsidR="009062D1" w:rsidRDefault="009062D1" w:rsidP="001A4CCA">
      <w:pPr>
        <w:pStyle w:val="ListParagraph"/>
        <w:numPr>
          <w:ilvl w:val="0"/>
          <w:numId w:val="19"/>
        </w:numPr>
      </w:pPr>
      <w:r>
        <w:t xml:space="preserve">agree </w:t>
      </w:r>
    </w:p>
    <w:p w14:paraId="6339062A" w14:textId="77777777" w:rsidR="009062D1" w:rsidRDefault="009062D1" w:rsidP="001A4CCA">
      <w:pPr>
        <w:pStyle w:val="ListParagraph"/>
        <w:numPr>
          <w:ilvl w:val="0"/>
          <w:numId w:val="19"/>
        </w:numPr>
      </w:pPr>
      <w:r>
        <w:t xml:space="preserve">neither agree nor disagree </w:t>
      </w:r>
    </w:p>
    <w:p w14:paraId="1DAE6A54" w14:textId="77777777" w:rsidR="009062D1" w:rsidRDefault="009062D1" w:rsidP="001A4CCA">
      <w:pPr>
        <w:pStyle w:val="ListParagraph"/>
        <w:numPr>
          <w:ilvl w:val="0"/>
          <w:numId w:val="19"/>
        </w:numPr>
      </w:pPr>
      <w:r>
        <w:t xml:space="preserve">disagree </w:t>
      </w:r>
    </w:p>
    <w:p w14:paraId="4731CFAA" w14:textId="77777777" w:rsidR="009062D1" w:rsidRDefault="009062D1" w:rsidP="001A4CCA">
      <w:pPr>
        <w:pStyle w:val="ListParagraph"/>
        <w:numPr>
          <w:ilvl w:val="0"/>
          <w:numId w:val="19"/>
        </w:numPr>
      </w:pPr>
      <w:r>
        <w:t xml:space="preserve">strongly disagree </w:t>
      </w:r>
    </w:p>
    <w:p w14:paraId="5CF87A9B" w14:textId="77777777" w:rsidR="009062D1" w:rsidRDefault="009062D1" w:rsidP="001A4CCA">
      <w:pPr>
        <w:pStyle w:val="ListParagraph"/>
        <w:numPr>
          <w:ilvl w:val="0"/>
          <w:numId w:val="19"/>
        </w:numPr>
      </w:pPr>
      <w:r>
        <w:t xml:space="preserve">do not know </w:t>
      </w:r>
    </w:p>
    <w:p w14:paraId="438481F2" w14:textId="77777777" w:rsidR="009062D1" w:rsidRDefault="009062D1" w:rsidP="001A4CCA">
      <w:pPr>
        <w:pStyle w:val="ListParagraph"/>
        <w:numPr>
          <w:ilvl w:val="0"/>
          <w:numId w:val="19"/>
        </w:numPr>
      </w:pPr>
      <w:r>
        <w:t xml:space="preserve">not applicable </w:t>
      </w:r>
    </w:p>
    <w:p w14:paraId="4D7A017F" w14:textId="77777777" w:rsidR="009062D1" w:rsidRDefault="009062D1" w:rsidP="009062D1">
      <w:r>
        <w:lastRenderedPageBreak/>
        <w:t>Why do you think this?</w:t>
      </w:r>
    </w:p>
    <w:p w14:paraId="5C984425" w14:textId="77777777" w:rsidR="009062D1" w:rsidRDefault="009062D1" w:rsidP="009062D1"/>
    <w:p w14:paraId="0557C789" w14:textId="77777777" w:rsidR="004503F6" w:rsidRDefault="004503F6" w:rsidP="00CE4F39">
      <w:pPr>
        <w:pStyle w:val="Heading3"/>
      </w:pPr>
      <w:bookmarkStart w:id="30" w:name="_Toc181801572"/>
      <w:r>
        <w:t>CORSIA charges</w:t>
      </w:r>
      <w:bookmarkEnd w:id="30"/>
    </w:p>
    <w:p w14:paraId="138E87F9" w14:textId="77777777" w:rsidR="004503F6" w:rsidRDefault="004503F6" w:rsidP="004503F6">
      <w:r>
        <w:t>The CORSIA EMP application charge covers:</w:t>
      </w:r>
    </w:p>
    <w:p w14:paraId="5E030D95" w14:textId="640D99ED" w:rsidR="004503F6" w:rsidRDefault="004503F6" w:rsidP="001A4CCA">
      <w:pPr>
        <w:pStyle w:val="ListParagraph"/>
        <w:numPr>
          <w:ilvl w:val="0"/>
          <w:numId w:val="32"/>
        </w:numPr>
      </w:pPr>
      <w:r>
        <w:t xml:space="preserve">reviewing and approval of </w:t>
      </w:r>
      <w:r w:rsidR="00F55D6D">
        <w:t xml:space="preserve">the </w:t>
      </w:r>
      <w:r>
        <w:t>EMP</w:t>
      </w:r>
    </w:p>
    <w:p w14:paraId="362CFAD3" w14:textId="593A7CD4" w:rsidR="004503F6" w:rsidRDefault="004503F6" w:rsidP="001A4CCA">
      <w:pPr>
        <w:pStyle w:val="ListParagraph"/>
        <w:numPr>
          <w:ilvl w:val="0"/>
          <w:numId w:val="32"/>
        </w:numPr>
      </w:pPr>
      <w:r>
        <w:t xml:space="preserve">set up of the METS reporting service accounts </w:t>
      </w:r>
    </w:p>
    <w:p w14:paraId="769F477E" w14:textId="336C1165" w:rsidR="004503F6" w:rsidRDefault="004503F6" w:rsidP="004503F6">
      <w:r>
        <w:t>We propose to increase the CORSIA EMP application charge as the full cost of this service is significantly higher than the current charge</w:t>
      </w:r>
      <w:r w:rsidR="0010574B">
        <w:t>. This is</w:t>
      </w:r>
      <w:r>
        <w:t xml:space="preserve"> due to </w:t>
      </w:r>
      <w:r w:rsidR="0010574B">
        <w:t>an</w:t>
      </w:r>
      <w:r>
        <w:t xml:space="preserve"> underestimation when the current charges were calculated.  </w:t>
      </w:r>
    </w:p>
    <w:p w14:paraId="61E68453" w14:textId="06AAA39A" w:rsidR="004503F6" w:rsidRDefault="004503F6" w:rsidP="004503F6">
      <w:r>
        <w:t>The proposed CORSIA annual subsistence charge is more reflective of the true cost of these activities</w:t>
      </w:r>
      <w:r w:rsidR="00EA0CE3">
        <w:t xml:space="preserve">. It </w:t>
      </w:r>
      <w:r>
        <w:t>covers:</w:t>
      </w:r>
    </w:p>
    <w:p w14:paraId="4183FE96" w14:textId="19C9A597" w:rsidR="004503F6" w:rsidRDefault="004503F6" w:rsidP="00A26AB1">
      <w:pPr>
        <w:pStyle w:val="ListParagraph"/>
        <w:numPr>
          <w:ilvl w:val="0"/>
          <w:numId w:val="45"/>
        </w:numPr>
      </w:pPr>
      <w:r>
        <w:t>helpdesk and communications</w:t>
      </w:r>
    </w:p>
    <w:p w14:paraId="7FCA9FCC" w14:textId="71CF2107" w:rsidR="004503F6" w:rsidRDefault="004503F6" w:rsidP="001A4CCA">
      <w:pPr>
        <w:pStyle w:val="ListParagraph"/>
        <w:numPr>
          <w:ilvl w:val="0"/>
          <w:numId w:val="31"/>
        </w:numPr>
      </w:pPr>
      <w:r>
        <w:t>auditing, monitoring compliance and addressing non-compliance</w:t>
      </w:r>
    </w:p>
    <w:p w14:paraId="1B61571D" w14:textId="67F61991" w:rsidR="004503F6" w:rsidRDefault="004503F6" w:rsidP="001A4CCA">
      <w:pPr>
        <w:pStyle w:val="ListParagraph"/>
        <w:numPr>
          <w:ilvl w:val="0"/>
          <w:numId w:val="31"/>
        </w:numPr>
      </w:pPr>
      <w:r>
        <w:t>administering METS, including account management</w:t>
      </w:r>
    </w:p>
    <w:p w14:paraId="0057ACB6" w14:textId="13CF36AB" w:rsidR="004503F6" w:rsidRDefault="004503F6" w:rsidP="001A4CCA">
      <w:pPr>
        <w:pStyle w:val="ListParagraph"/>
        <w:numPr>
          <w:ilvl w:val="0"/>
          <w:numId w:val="31"/>
        </w:numPr>
      </w:pPr>
      <w:r>
        <w:t>determining variations and responding to notifications</w:t>
      </w:r>
    </w:p>
    <w:p w14:paraId="3E8965EF" w14:textId="79C379D4" w:rsidR="004503F6" w:rsidRDefault="004503F6" w:rsidP="001A4CCA">
      <w:pPr>
        <w:pStyle w:val="ListParagraph"/>
        <w:numPr>
          <w:ilvl w:val="0"/>
          <w:numId w:val="31"/>
        </w:numPr>
      </w:pPr>
      <w:r>
        <w:t>reviewing emissions and improvement reports</w:t>
      </w:r>
    </w:p>
    <w:p w14:paraId="65940DC9" w14:textId="1F123F54" w:rsidR="00EA66C8" w:rsidRDefault="00DE0E76" w:rsidP="00A26AB1">
      <w:r>
        <w:t>Where an annual emissions report has not been submitted by the 31 March, we will estimate your emissions. This work is charged at an hourly rate. Our review has a shown that the hourly rate is still effectively recovering our costs, so we are not proposing to change this charge.</w:t>
      </w:r>
    </w:p>
    <w:p w14:paraId="52AB2766" w14:textId="28913467" w:rsidR="00A26AB1" w:rsidRDefault="00A26AB1" w:rsidP="00A26AB1">
      <w:r>
        <w:t>Our review has a shown that the hourly rate is still effectively recovering our costs, so we are not proposing to change this charge.</w:t>
      </w:r>
    </w:p>
    <w:p w14:paraId="0D224052" w14:textId="1EC04F33" w:rsidR="00C128B6" w:rsidRDefault="004503F6" w:rsidP="00EB57EF">
      <w:pPr>
        <w:pStyle w:val="Heading4"/>
      </w:pPr>
      <w:r>
        <w:t>Table 8: Proposed charges for CORSIA</w:t>
      </w:r>
      <w:r w:rsidR="00DB646E">
        <w:t>.</w:t>
      </w:r>
      <w:bookmarkStart w:id="31" w:name="_Toc473641178"/>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C128B6" w:rsidRPr="00F6274F" w14:paraId="0C071270"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760A4641" w14:textId="77777777" w:rsidR="00C128B6" w:rsidRPr="00F6274F" w:rsidRDefault="00C128B6">
            <w:r w:rsidRPr="0076282C">
              <w:t>Charge scheme paragraph</w:t>
            </w:r>
          </w:p>
        </w:tc>
        <w:tc>
          <w:tcPr>
            <w:tcW w:w="2039" w:type="pct"/>
          </w:tcPr>
          <w:p w14:paraId="03361BDC" w14:textId="77777777" w:rsidR="00C128B6" w:rsidRPr="00F6274F" w:rsidRDefault="00C128B6">
            <w:r w:rsidRPr="0076282C">
              <w:t>Charge activity</w:t>
            </w:r>
          </w:p>
        </w:tc>
        <w:tc>
          <w:tcPr>
            <w:tcW w:w="680" w:type="pct"/>
          </w:tcPr>
          <w:p w14:paraId="4DD77E4B" w14:textId="77777777" w:rsidR="00C128B6" w:rsidRPr="00F6274F" w:rsidRDefault="00C128B6">
            <w:r w:rsidRPr="0076282C">
              <w:t>Current charge</w:t>
            </w:r>
          </w:p>
        </w:tc>
        <w:tc>
          <w:tcPr>
            <w:tcW w:w="717" w:type="pct"/>
          </w:tcPr>
          <w:p w14:paraId="5F14E601" w14:textId="77777777" w:rsidR="00C128B6" w:rsidRPr="00F6274F" w:rsidRDefault="00C128B6">
            <w:r w:rsidRPr="006523BD">
              <w:t>Proposed charge</w:t>
            </w:r>
          </w:p>
        </w:tc>
        <w:tc>
          <w:tcPr>
            <w:tcW w:w="813" w:type="pct"/>
          </w:tcPr>
          <w:p w14:paraId="3FC88E47" w14:textId="77777777" w:rsidR="00C128B6" w:rsidRPr="00F6274F" w:rsidRDefault="00C128B6">
            <w:r w:rsidRPr="006523BD">
              <w:t>Percentage change</w:t>
            </w:r>
          </w:p>
        </w:tc>
      </w:tr>
      <w:tr w:rsidR="00CB0444" w:rsidRPr="00F6274F" w14:paraId="32559099" w14:textId="77777777">
        <w:trPr>
          <w:trHeight w:val="676"/>
        </w:trPr>
        <w:tc>
          <w:tcPr>
            <w:tcW w:w="751" w:type="pct"/>
          </w:tcPr>
          <w:p w14:paraId="065B0199" w14:textId="14D52308" w:rsidR="00CB0444" w:rsidRPr="00F6274F" w:rsidRDefault="00262E23" w:rsidP="00CB0444">
            <w:r>
              <w:t>19</w:t>
            </w:r>
          </w:p>
        </w:tc>
        <w:tc>
          <w:tcPr>
            <w:tcW w:w="2039" w:type="pct"/>
          </w:tcPr>
          <w:p w14:paraId="6C58F2D1" w14:textId="488ED1B6" w:rsidR="00CB0444" w:rsidRPr="00F6274F" w:rsidRDefault="00CB0444" w:rsidP="00CB0444">
            <w:pPr>
              <w:tabs>
                <w:tab w:val="left" w:pos="1227"/>
              </w:tabs>
            </w:pPr>
            <w:r w:rsidRPr="00336AAB">
              <w:t>CORSIA emissions monitoring plan application charge</w:t>
            </w:r>
          </w:p>
        </w:tc>
        <w:tc>
          <w:tcPr>
            <w:tcW w:w="680" w:type="pct"/>
          </w:tcPr>
          <w:p w14:paraId="2B682A86" w14:textId="2A101F77" w:rsidR="00CB0444" w:rsidRPr="00F6274F" w:rsidRDefault="00CB0444" w:rsidP="00CB0444">
            <w:r w:rsidRPr="00336AAB">
              <w:t>£1,000</w:t>
            </w:r>
          </w:p>
        </w:tc>
        <w:tc>
          <w:tcPr>
            <w:tcW w:w="717" w:type="pct"/>
          </w:tcPr>
          <w:p w14:paraId="56340E0D" w14:textId="5EE87B91" w:rsidR="00CB0444" w:rsidRPr="00F6274F" w:rsidRDefault="00CB0444" w:rsidP="00CB0444">
            <w:r w:rsidRPr="00336AAB">
              <w:t>£1,7</w:t>
            </w:r>
            <w:r w:rsidR="00C8315A">
              <w:t>8</w:t>
            </w:r>
            <w:r w:rsidR="00D06DCF">
              <w:t>2</w:t>
            </w:r>
          </w:p>
        </w:tc>
        <w:tc>
          <w:tcPr>
            <w:tcW w:w="813" w:type="pct"/>
          </w:tcPr>
          <w:p w14:paraId="260BEB7B" w14:textId="0226E5A7" w:rsidR="00CB0444" w:rsidRPr="00F6274F" w:rsidRDefault="007B1558" w:rsidP="00CB0444">
            <w:r>
              <w:t>78.</w:t>
            </w:r>
            <w:r w:rsidR="00D06DCF">
              <w:t>2</w:t>
            </w:r>
            <w:r w:rsidR="00CB0444" w:rsidRPr="00336AAB">
              <w:t>%</w:t>
            </w:r>
          </w:p>
        </w:tc>
      </w:tr>
      <w:tr w:rsidR="00CB0444" w:rsidRPr="00F6274F" w14:paraId="601D9511" w14:textId="77777777">
        <w:trPr>
          <w:trHeight w:val="676"/>
        </w:trPr>
        <w:tc>
          <w:tcPr>
            <w:tcW w:w="751" w:type="pct"/>
          </w:tcPr>
          <w:p w14:paraId="1798F8EE" w14:textId="2C4810E5" w:rsidR="00CB0444" w:rsidRPr="00265B19" w:rsidRDefault="001B22E3" w:rsidP="00CB0444">
            <w:r>
              <w:t>20</w:t>
            </w:r>
            <w:r w:rsidR="00FA48F1">
              <w:t>.(1)</w:t>
            </w:r>
          </w:p>
        </w:tc>
        <w:tc>
          <w:tcPr>
            <w:tcW w:w="2039" w:type="pct"/>
          </w:tcPr>
          <w:p w14:paraId="6292708A" w14:textId="62F541DC" w:rsidR="00CB0444" w:rsidRPr="00265B19" w:rsidRDefault="00CB0444" w:rsidP="00CB0444">
            <w:r w:rsidRPr="00336AAB">
              <w:t>CORSIA annual subsistence charge</w:t>
            </w:r>
          </w:p>
        </w:tc>
        <w:tc>
          <w:tcPr>
            <w:tcW w:w="680" w:type="pct"/>
          </w:tcPr>
          <w:p w14:paraId="26F4532C" w14:textId="75EC6DB5" w:rsidR="00CB0444" w:rsidRPr="00265B19" w:rsidRDefault="00CB0444" w:rsidP="00CB0444">
            <w:r w:rsidRPr="00336AAB">
              <w:t>£2,338</w:t>
            </w:r>
          </w:p>
        </w:tc>
        <w:tc>
          <w:tcPr>
            <w:tcW w:w="717" w:type="pct"/>
          </w:tcPr>
          <w:p w14:paraId="06278E30" w14:textId="34A81CF6" w:rsidR="00CB0444" w:rsidRPr="00265B19" w:rsidRDefault="00CB0444" w:rsidP="00CB0444">
            <w:r w:rsidRPr="00336AAB">
              <w:t>£2,2</w:t>
            </w:r>
            <w:r w:rsidR="00C22158">
              <w:t>9</w:t>
            </w:r>
            <w:r w:rsidR="00D06DCF">
              <w:t>3</w:t>
            </w:r>
          </w:p>
        </w:tc>
        <w:tc>
          <w:tcPr>
            <w:tcW w:w="813" w:type="pct"/>
          </w:tcPr>
          <w:p w14:paraId="36867AB0" w14:textId="6B702684" w:rsidR="00CB0444" w:rsidRPr="00265B19" w:rsidRDefault="00CB0444" w:rsidP="00CB0444">
            <w:r w:rsidRPr="00336AAB">
              <w:t>-</w:t>
            </w:r>
            <w:r w:rsidR="000B7E90">
              <w:t>1.9</w:t>
            </w:r>
            <w:r w:rsidRPr="00336AAB">
              <w:t>%</w:t>
            </w:r>
          </w:p>
        </w:tc>
      </w:tr>
      <w:tr w:rsidR="00CB0444" w:rsidRPr="00F6274F" w14:paraId="60BA51B3" w14:textId="77777777">
        <w:trPr>
          <w:trHeight w:val="676"/>
        </w:trPr>
        <w:tc>
          <w:tcPr>
            <w:tcW w:w="751" w:type="pct"/>
          </w:tcPr>
          <w:p w14:paraId="69EC92ED" w14:textId="686F9629" w:rsidR="00CB0444" w:rsidRPr="00265B19" w:rsidRDefault="00E231C4" w:rsidP="00CB0444">
            <w:r>
              <w:t>21</w:t>
            </w:r>
          </w:p>
        </w:tc>
        <w:tc>
          <w:tcPr>
            <w:tcW w:w="2039" w:type="pct"/>
          </w:tcPr>
          <w:p w14:paraId="33CD8190" w14:textId="0491B77E" w:rsidR="00CB0444" w:rsidRPr="00265B19" w:rsidRDefault="006F41B8" w:rsidP="00CB0444">
            <w:r>
              <w:t>Charge for estimating emissions</w:t>
            </w:r>
            <w:r w:rsidR="00CB0444" w:rsidRPr="00336AAB">
              <w:t xml:space="preserve"> </w:t>
            </w:r>
          </w:p>
        </w:tc>
        <w:tc>
          <w:tcPr>
            <w:tcW w:w="680" w:type="pct"/>
          </w:tcPr>
          <w:p w14:paraId="6DF047A1" w14:textId="00880AD9" w:rsidR="00CB0444" w:rsidRPr="00265B19" w:rsidRDefault="00CB0444" w:rsidP="00CB0444">
            <w:r w:rsidRPr="00336AAB">
              <w:t>£151 per hour</w:t>
            </w:r>
          </w:p>
        </w:tc>
        <w:tc>
          <w:tcPr>
            <w:tcW w:w="717" w:type="pct"/>
          </w:tcPr>
          <w:p w14:paraId="35F8CEEB" w14:textId="7E14C71F" w:rsidR="00CB0444" w:rsidRPr="00265B19" w:rsidRDefault="00CB0444" w:rsidP="00CB0444">
            <w:r w:rsidRPr="00336AAB">
              <w:t>£151 per hour</w:t>
            </w:r>
          </w:p>
        </w:tc>
        <w:tc>
          <w:tcPr>
            <w:tcW w:w="813" w:type="pct"/>
          </w:tcPr>
          <w:p w14:paraId="2526E8B6" w14:textId="7E27FB7A" w:rsidR="00CB0444" w:rsidRPr="00265B19" w:rsidRDefault="00CB0444" w:rsidP="00CB0444">
            <w:r w:rsidRPr="00336AAB">
              <w:t>No change</w:t>
            </w:r>
          </w:p>
        </w:tc>
      </w:tr>
    </w:tbl>
    <w:p w14:paraId="4D54D51C" w14:textId="5572DE90" w:rsidR="00DB646E" w:rsidRDefault="00BB629F" w:rsidP="0008053D">
      <w:pPr>
        <w:pStyle w:val="Heading4"/>
      </w:pPr>
      <w:r w:rsidRPr="00BB629F">
        <w:lastRenderedPageBreak/>
        <w:t>Question 1</w:t>
      </w:r>
      <w:r w:rsidR="00647D69">
        <w:t>4</w:t>
      </w:r>
      <w:r w:rsidRPr="00BB629F">
        <w:t xml:space="preserve">: Do you agree or disagree with the proposed change to the </w:t>
      </w:r>
      <w:r w:rsidR="006123AE">
        <w:t xml:space="preserve">emissions monitoring plan </w:t>
      </w:r>
      <w:r w:rsidRPr="00BB629F">
        <w:t>application charge for CORSIA?</w:t>
      </w:r>
    </w:p>
    <w:p w14:paraId="744B4B9A" w14:textId="77777777" w:rsidR="0008053D" w:rsidRDefault="0008053D" w:rsidP="001A4CCA">
      <w:pPr>
        <w:pStyle w:val="ListParagraph"/>
        <w:numPr>
          <w:ilvl w:val="0"/>
          <w:numId w:val="19"/>
        </w:numPr>
      </w:pPr>
      <w:r>
        <w:t xml:space="preserve">strongly agree </w:t>
      </w:r>
    </w:p>
    <w:p w14:paraId="07A04A89" w14:textId="77777777" w:rsidR="0008053D" w:rsidRDefault="0008053D" w:rsidP="001A4CCA">
      <w:pPr>
        <w:pStyle w:val="ListParagraph"/>
        <w:numPr>
          <w:ilvl w:val="0"/>
          <w:numId w:val="19"/>
        </w:numPr>
      </w:pPr>
      <w:r>
        <w:t xml:space="preserve">agree </w:t>
      </w:r>
    </w:p>
    <w:p w14:paraId="2B58195A" w14:textId="77777777" w:rsidR="0008053D" w:rsidRDefault="0008053D" w:rsidP="001A4CCA">
      <w:pPr>
        <w:pStyle w:val="ListParagraph"/>
        <w:numPr>
          <w:ilvl w:val="0"/>
          <w:numId w:val="19"/>
        </w:numPr>
      </w:pPr>
      <w:r>
        <w:t xml:space="preserve">neither agree nor disagree </w:t>
      </w:r>
    </w:p>
    <w:p w14:paraId="6DD15248" w14:textId="77777777" w:rsidR="0008053D" w:rsidRDefault="0008053D" w:rsidP="001A4CCA">
      <w:pPr>
        <w:pStyle w:val="ListParagraph"/>
        <w:numPr>
          <w:ilvl w:val="0"/>
          <w:numId w:val="19"/>
        </w:numPr>
      </w:pPr>
      <w:r>
        <w:t xml:space="preserve">disagree </w:t>
      </w:r>
    </w:p>
    <w:p w14:paraId="124E8407" w14:textId="77777777" w:rsidR="0008053D" w:rsidRDefault="0008053D" w:rsidP="001A4CCA">
      <w:pPr>
        <w:pStyle w:val="ListParagraph"/>
        <w:numPr>
          <w:ilvl w:val="0"/>
          <w:numId w:val="19"/>
        </w:numPr>
      </w:pPr>
      <w:r>
        <w:t xml:space="preserve">strongly disagree </w:t>
      </w:r>
    </w:p>
    <w:p w14:paraId="692BBB5C" w14:textId="77777777" w:rsidR="0008053D" w:rsidRDefault="0008053D" w:rsidP="001A4CCA">
      <w:pPr>
        <w:pStyle w:val="ListParagraph"/>
        <w:numPr>
          <w:ilvl w:val="0"/>
          <w:numId w:val="19"/>
        </w:numPr>
      </w:pPr>
      <w:r>
        <w:t xml:space="preserve">do not know </w:t>
      </w:r>
    </w:p>
    <w:p w14:paraId="4DBFA8D0" w14:textId="77777777" w:rsidR="0008053D" w:rsidRDefault="0008053D" w:rsidP="001A4CCA">
      <w:pPr>
        <w:pStyle w:val="ListParagraph"/>
        <w:numPr>
          <w:ilvl w:val="0"/>
          <w:numId w:val="19"/>
        </w:numPr>
      </w:pPr>
      <w:r>
        <w:t xml:space="preserve">not applicable </w:t>
      </w:r>
    </w:p>
    <w:p w14:paraId="4CBC1F16" w14:textId="77777777" w:rsidR="0008053D" w:rsidRDefault="0008053D" w:rsidP="0008053D">
      <w:r>
        <w:t>Why do you think this?</w:t>
      </w:r>
    </w:p>
    <w:p w14:paraId="68015B91" w14:textId="77777777" w:rsidR="0008053D" w:rsidRDefault="0008053D" w:rsidP="0008053D"/>
    <w:p w14:paraId="50A1AEFE" w14:textId="035455F9" w:rsidR="00BB629F" w:rsidRDefault="00A84143" w:rsidP="0008053D">
      <w:pPr>
        <w:pStyle w:val="Heading4"/>
      </w:pPr>
      <w:r w:rsidRPr="00A84143">
        <w:t>Question 1</w:t>
      </w:r>
      <w:r w:rsidR="00647D69">
        <w:t>5</w:t>
      </w:r>
      <w:r w:rsidRPr="00A84143">
        <w:t xml:space="preserve">: Do you agree or disagree with the proposed change to the </w:t>
      </w:r>
      <w:r w:rsidR="004F10C6">
        <w:t xml:space="preserve">annual </w:t>
      </w:r>
      <w:r w:rsidRPr="00A84143">
        <w:t>subsistence charge for CORSIA?</w:t>
      </w:r>
    </w:p>
    <w:p w14:paraId="772D0A3E" w14:textId="77777777" w:rsidR="0008053D" w:rsidRDefault="0008053D" w:rsidP="001A4CCA">
      <w:pPr>
        <w:pStyle w:val="ListParagraph"/>
        <w:numPr>
          <w:ilvl w:val="0"/>
          <w:numId w:val="19"/>
        </w:numPr>
      </w:pPr>
      <w:r>
        <w:t xml:space="preserve">strongly agree </w:t>
      </w:r>
    </w:p>
    <w:p w14:paraId="15EEE948" w14:textId="77777777" w:rsidR="0008053D" w:rsidRDefault="0008053D" w:rsidP="001A4CCA">
      <w:pPr>
        <w:pStyle w:val="ListParagraph"/>
        <w:numPr>
          <w:ilvl w:val="0"/>
          <w:numId w:val="19"/>
        </w:numPr>
      </w:pPr>
      <w:r>
        <w:t xml:space="preserve">agree </w:t>
      </w:r>
    </w:p>
    <w:p w14:paraId="09783345" w14:textId="77777777" w:rsidR="0008053D" w:rsidRDefault="0008053D" w:rsidP="001A4CCA">
      <w:pPr>
        <w:pStyle w:val="ListParagraph"/>
        <w:numPr>
          <w:ilvl w:val="0"/>
          <w:numId w:val="19"/>
        </w:numPr>
      </w:pPr>
      <w:r>
        <w:t xml:space="preserve">neither agree nor disagree </w:t>
      </w:r>
    </w:p>
    <w:p w14:paraId="635395D0" w14:textId="77777777" w:rsidR="0008053D" w:rsidRDefault="0008053D" w:rsidP="001A4CCA">
      <w:pPr>
        <w:pStyle w:val="ListParagraph"/>
        <w:numPr>
          <w:ilvl w:val="0"/>
          <w:numId w:val="19"/>
        </w:numPr>
      </w:pPr>
      <w:r>
        <w:t xml:space="preserve">disagree </w:t>
      </w:r>
    </w:p>
    <w:p w14:paraId="18A72BCD" w14:textId="77777777" w:rsidR="0008053D" w:rsidRDefault="0008053D" w:rsidP="001A4CCA">
      <w:pPr>
        <w:pStyle w:val="ListParagraph"/>
        <w:numPr>
          <w:ilvl w:val="0"/>
          <w:numId w:val="19"/>
        </w:numPr>
      </w:pPr>
      <w:r>
        <w:t xml:space="preserve">strongly disagree </w:t>
      </w:r>
    </w:p>
    <w:p w14:paraId="604805C7" w14:textId="77777777" w:rsidR="0008053D" w:rsidRDefault="0008053D" w:rsidP="001A4CCA">
      <w:pPr>
        <w:pStyle w:val="ListParagraph"/>
        <w:numPr>
          <w:ilvl w:val="0"/>
          <w:numId w:val="19"/>
        </w:numPr>
      </w:pPr>
      <w:r>
        <w:t xml:space="preserve">do not know </w:t>
      </w:r>
    </w:p>
    <w:p w14:paraId="461286DF" w14:textId="77777777" w:rsidR="0008053D" w:rsidRDefault="0008053D" w:rsidP="001A4CCA">
      <w:pPr>
        <w:pStyle w:val="ListParagraph"/>
        <w:numPr>
          <w:ilvl w:val="0"/>
          <w:numId w:val="19"/>
        </w:numPr>
      </w:pPr>
      <w:r>
        <w:t xml:space="preserve">not applicable </w:t>
      </w:r>
    </w:p>
    <w:p w14:paraId="4FCD0236" w14:textId="77777777" w:rsidR="0008053D" w:rsidRDefault="0008053D" w:rsidP="0008053D">
      <w:r>
        <w:t>Why do you think this?</w:t>
      </w:r>
    </w:p>
    <w:p w14:paraId="06DAAC5C" w14:textId="77777777" w:rsidR="0008053D" w:rsidRDefault="0008053D" w:rsidP="0008053D"/>
    <w:p w14:paraId="68550E06" w14:textId="6539060F" w:rsidR="00452B24" w:rsidRDefault="00452B24" w:rsidP="00452B24">
      <w:pPr>
        <w:pStyle w:val="Heading2"/>
      </w:pPr>
      <w:bookmarkStart w:id="32" w:name="_Toc181801573"/>
      <w:bookmarkStart w:id="33" w:name="_Toc182300129"/>
      <w:r>
        <w:t xml:space="preserve">UK ETS and </w:t>
      </w:r>
      <w:r w:rsidR="000100AF">
        <w:t>national</w:t>
      </w:r>
      <w:r>
        <w:t xml:space="preserve"> registries</w:t>
      </w:r>
      <w:bookmarkEnd w:id="32"/>
      <w:bookmarkEnd w:id="33"/>
    </w:p>
    <w:p w14:paraId="2207FAA9" w14:textId="77777777" w:rsidR="00452B24" w:rsidRDefault="00452B24" w:rsidP="00452B24">
      <w:r>
        <w:t xml:space="preserve">UK ETS operators need a UK ETS registry account to fulfil their surrender obligations and receive, if eligible, free allowances. </w:t>
      </w:r>
    </w:p>
    <w:p w14:paraId="2727F040" w14:textId="6C02A0B1" w:rsidR="00452B24" w:rsidRDefault="00452B24" w:rsidP="00452B24">
      <w:r>
        <w:t xml:space="preserve">The cost of opening this compliance account is included in the permit and EMP application fee and covers one authorised representative </w:t>
      </w:r>
      <w:r w:rsidR="00542EB2">
        <w:t xml:space="preserve">with a surrender </w:t>
      </w:r>
      <w:r w:rsidR="00F55DF7">
        <w:t xml:space="preserve">and return </w:t>
      </w:r>
      <w:r w:rsidR="00542EB2">
        <w:t>only</w:t>
      </w:r>
      <w:r w:rsidR="0056070F">
        <w:t xml:space="preserve"> permission </w:t>
      </w:r>
      <w:r w:rsidR="007338C6">
        <w:t>to</w:t>
      </w:r>
      <w:r>
        <w:t xml:space="preserve"> act on behalf of the account holder. A second representative can be added to an account for an additional charge.</w:t>
      </w:r>
    </w:p>
    <w:p w14:paraId="42388C56" w14:textId="77777777" w:rsidR="00452B24" w:rsidRDefault="00452B24" w:rsidP="00452B24">
      <w:r>
        <w:t xml:space="preserve">The subsistence fees cover the ongoing costs for managing the account.  </w:t>
      </w:r>
    </w:p>
    <w:p w14:paraId="0E6C84DB" w14:textId="470249DE" w:rsidR="00452B24" w:rsidRDefault="00452B24" w:rsidP="00452B24">
      <w:r>
        <w:t xml:space="preserve">Recent legislative changes introduced a new permission to </w:t>
      </w:r>
      <w:r w:rsidR="00AD0F79">
        <w:t xml:space="preserve">only </w:t>
      </w:r>
      <w:r>
        <w:t>allow the surrender or return of allowances by authorised representatives. This requires fewer checks due to its low-risk nature. Only one of these representatives is needed on an account for these transactions.</w:t>
      </w:r>
    </w:p>
    <w:p w14:paraId="74316F37" w14:textId="3AF94DFF" w:rsidR="00452B24" w:rsidRDefault="00452B24" w:rsidP="00452B24">
      <w:r>
        <w:lastRenderedPageBreak/>
        <w:t xml:space="preserve">To trade from a compliance account, there must be at least </w:t>
      </w:r>
      <w:r w:rsidR="000E2D9B">
        <w:t xml:space="preserve">2 </w:t>
      </w:r>
      <w:r>
        <w:t>authorised representatives with the appropriate permissions. Changing a representative's role to allow trading needs additional documentation for thorough due diligence.</w:t>
      </w:r>
    </w:p>
    <w:p w14:paraId="278490E3" w14:textId="0931F147" w:rsidR="00452B24" w:rsidRDefault="00452B24" w:rsidP="00452B24">
      <w:r>
        <w:t xml:space="preserve">Additionally, organisations or individuals can apply for a trading account in the UK ETS registry or a </w:t>
      </w:r>
      <w:r w:rsidR="00DD4031">
        <w:t xml:space="preserve">national </w:t>
      </w:r>
      <w:r>
        <w:t xml:space="preserve">registry account for carbon unit trading. Each account type has a charge for opening an account, an annual subsistence fee and a charge for changing an authorised representative. Both types of accounts include </w:t>
      </w:r>
      <w:r w:rsidR="008710EE">
        <w:t xml:space="preserve">2 </w:t>
      </w:r>
      <w:r>
        <w:t>authorised representatives in the account opening fees.</w:t>
      </w:r>
    </w:p>
    <w:p w14:paraId="23B70A57" w14:textId="77777777" w:rsidR="00452B24" w:rsidRDefault="00452B24" w:rsidP="00452B24">
      <w:r>
        <w:t>We propose to:</w:t>
      </w:r>
    </w:p>
    <w:p w14:paraId="40147616" w14:textId="5C01E8C3" w:rsidR="00452B24" w:rsidRDefault="00452B24" w:rsidP="001A4CCA">
      <w:pPr>
        <w:pStyle w:val="ListParagraph"/>
        <w:numPr>
          <w:ilvl w:val="0"/>
          <w:numId w:val="33"/>
        </w:numPr>
      </w:pPr>
      <w:r>
        <w:t xml:space="preserve">increase UK ETS trading and </w:t>
      </w:r>
      <w:r w:rsidR="00DF2420">
        <w:t xml:space="preserve">national </w:t>
      </w:r>
      <w:r>
        <w:t>accounts opening fees</w:t>
      </w:r>
    </w:p>
    <w:p w14:paraId="6C02F298" w14:textId="504B74FA" w:rsidR="00452B24" w:rsidRDefault="00452B24" w:rsidP="001A4CCA">
      <w:pPr>
        <w:pStyle w:val="ListParagraph"/>
        <w:numPr>
          <w:ilvl w:val="0"/>
          <w:numId w:val="33"/>
        </w:numPr>
      </w:pPr>
      <w:r>
        <w:t xml:space="preserve">increase subsistence charges for UK ETS trading and </w:t>
      </w:r>
      <w:r w:rsidR="00DF2420">
        <w:t>national</w:t>
      </w:r>
      <w:r>
        <w:t xml:space="preserve"> accounts</w:t>
      </w:r>
    </w:p>
    <w:p w14:paraId="4821B1CC" w14:textId="79D3897C" w:rsidR="00452B24" w:rsidRDefault="00452B24" w:rsidP="001A4CCA">
      <w:pPr>
        <w:pStyle w:val="ListParagraph"/>
        <w:numPr>
          <w:ilvl w:val="0"/>
          <w:numId w:val="33"/>
        </w:numPr>
      </w:pPr>
      <w:r>
        <w:t>increase the charge for adding or replacing</w:t>
      </w:r>
      <w:r w:rsidR="001B06BF">
        <w:t xml:space="preserve"> an</w:t>
      </w:r>
      <w:r>
        <w:t xml:space="preserve"> authorised representatives with a person who is not already approved on a UK ETS or </w:t>
      </w:r>
      <w:r w:rsidR="00DF2420">
        <w:t>national</w:t>
      </w:r>
      <w:r>
        <w:t xml:space="preserve"> registry account (new users)</w:t>
      </w:r>
    </w:p>
    <w:p w14:paraId="4FAEAD42" w14:textId="3189E82C" w:rsidR="00452B24" w:rsidRDefault="00452B24" w:rsidP="001A4CCA">
      <w:pPr>
        <w:pStyle w:val="ListParagraph"/>
        <w:numPr>
          <w:ilvl w:val="0"/>
          <w:numId w:val="33"/>
        </w:numPr>
      </w:pPr>
      <w:r>
        <w:t xml:space="preserve">increase the charge for adding or replacing </w:t>
      </w:r>
      <w:r w:rsidR="001B06BF">
        <w:t xml:space="preserve">an </w:t>
      </w:r>
      <w:r>
        <w:t xml:space="preserve">authorised representatives with a person who is already </w:t>
      </w:r>
      <w:r w:rsidR="000447AD">
        <w:t xml:space="preserve">an authorised representative </w:t>
      </w:r>
      <w:r>
        <w:t xml:space="preserve">on a UK ETS or </w:t>
      </w:r>
      <w:r w:rsidR="00DF2420">
        <w:t>national</w:t>
      </w:r>
      <w:r>
        <w:t xml:space="preserve"> registry account (existing users)</w:t>
      </w:r>
    </w:p>
    <w:p w14:paraId="7B39A81F" w14:textId="558E11E7" w:rsidR="00452B24" w:rsidRDefault="00452B24" w:rsidP="001A4CCA">
      <w:pPr>
        <w:pStyle w:val="ListParagraph"/>
        <w:numPr>
          <w:ilvl w:val="0"/>
          <w:numId w:val="33"/>
        </w:numPr>
      </w:pPr>
      <w:r>
        <w:t>introduce a new charge for adding an authorised representative with a ‘surrender and return only’ permission on a UK ETS registry account</w:t>
      </w:r>
    </w:p>
    <w:p w14:paraId="594F30DD" w14:textId="4029BA20" w:rsidR="009834A0" w:rsidRDefault="00DF03B2" w:rsidP="009834A0">
      <w:r>
        <w:t xml:space="preserve">For the implementation of UK ETS in 2021, </w:t>
      </w:r>
      <w:r w:rsidR="00410FA7">
        <w:t>it was assumed the</w:t>
      </w:r>
      <w:r w:rsidR="00F071C1">
        <w:t xml:space="preserve"> new</w:t>
      </w:r>
      <w:r w:rsidR="00410FA7">
        <w:t xml:space="preserve"> IT systems could </w:t>
      </w:r>
      <w:r w:rsidR="003F5AC2">
        <w:t xml:space="preserve">reduce the </w:t>
      </w:r>
      <w:r w:rsidR="00011F86">
        <w:t>team’s</w:t>
      </w:r>
      <w:r w:rsidR="003F5AC2">
        <w:t xml:space="preserve"> administrative burden</w:t>
      </w:r>
      <w:r w:rsidR="00F071C1">
        <w:t>. When these systems were implemented, these efficiencies were not realised</w:t>
      </w:r>
      <w:r w:rsidR="00D02107">
        <w:t xml:space="preserve">. This has had implications of the work needed to be carried out by the UK ETS </w:t>
      </w:r>
      <w:r w:rsidR="00470514">
        <w:t>r</w:t>
      </w:r>
      <w:r w:rsidR="00D02107">
        <w:t>egistry</w:t>
      </w:r>
      <w:r w:rsidR="003A62FA">
        <w:t xml:space="preserve"> and national registry</w:t>
      </w:r>
      <w:r w:rsidR="00D02107">
        <w:t xml:space="preserve"> team. The additional work needed has been reflected in the increase in cha</w:t>
      </w:r>
      <w:r w:rsidR="00011F86">
        <w:t xml:space="preserve">rges for users of the UK ETS </w:t>
      </w:r>
      <w:r w:rsidR="00470514">
        <w:t>r</w:t>
      </w:r>
      <w:r w:rsidR="00011F86">
        <w:t>egistry</w:t>
      </w:r>
      <w:r w:rsidR="003A62FA">
        <w:t xml:space="preserve"> </w:t>
      </w:r>
      <w:r w:rsidR="00F31404">
        <w:t>and the national registry</w:t>
      </w:r>
      <w:r w:rsidR="00011F86">
        <w:t xml:space="preserve">. </w:t>
      </w:r>
    </w:p>
    <w:p w14:paraId="00A407B0" w14:textId="42B5B974" w:rsidR="0008053D" w:rsidRDefault="00452B24" w:rsidP="008D70EA">
      <w:pPr>
        <w:pStyle w:val="Heading4"/>
      </w:pPr>
      <w:r>
        <w:t xml:space="preserve"> Table 9: </w:t>
      </w:r>
      <w:r w:rsidR="00594AC8">
        <w:t>P</w:t>
      </w:r>
      <w:r>
        <w:t xml:space="preserve">roposed charges UK ETS and </w:t>
      </w:r>
      <w:r w:rsidR="00DF2420">
        <w:t>national</w:t>
      </w:r>
      <w:r w:rsidR="00DF2420" w:rsidDel="00DF2420">
        <w:t xml:space="preserve"> </w:t>
      </w:r>
      <w:r>
        <w:t>registries</w:t>
      </w:r>
    </w:p>
    <w:tbl>
      <w:tblPr>
        <w:tblStyle w:val="TableStyle4"/>
        <w:tblW w:w="4882" w:type="pct"/>
        <w:tblLayout w:type="fixed"/>
        <w:tblLook w:val="0020" w:firstRow="1" w:lastRow="0" w:firstColumn="0" w:lastColumn="0" w:noHBand="0" w:noVBand="0"/>
      </w:tblPr>
      <w:tblGrid>
        <w:gridCol w:w="1409"/>
        <w:gridCol w:w="3827"/>
        <w:gridCol w:w="1276"/>
        <w:gridCol w:w="1346"/>
        <w:gridCol w:w="1526"/>
      </w:tblGrid>
      <w:tr w:rsidR="00462C77" w:rsidRPr="00F6274F" w14:paraId="6003D1BF" w14:textId="77777777" w:rsidTr="002313F0">
        <w:trPr>
          <w:cnfStyle w:val="100000000000" w:firstRow="1" w:lastRow="0" w:firstColumn="0" w:lastColumn="0" w:oddVBand="0" w:evenVBand="0" w:oddHBand="0" w:evenHBand="0" w:firstRowFirstColumn="0" w:firstRowLastColumn="0" w:lastRowFirstColumn="0" w:lastRowLastColumn="0"/>
          <w:trHeight w:val="232"/>
          <w:tblHeader/>
        </w:trPr>
        <w:tc>
          <w:tcPr>
            <w:tcW w:w="751" w:type="pct"/>
          </w:tcPr>
          <w:p w14:paraId="5C54A167" w14:textId="77777777" w:rsidR="00462C77" w:rsidRPr="00F6274F" w:rsidRDefault="00462C77">
            <w:r w:rsidRPr="0076282C">
              <w:t>Charge scheme paragraph</w:t>
            </w:r>
          </w:p>
        </w:tc>
        <w:tc>
          <w:tcPr>
            <w:tcW w:w="2039" w:type="pct"/>
          </w:tcPr>
          <w:p w14:paraId="35C0D552" w14:textId="77777777" w:rsidR="00462C77" w:rsidRPr="00F6274F" w:rsidRDefault="00462C77">
            <w:r w:rsidRPr="0076282C">
              <w:t>Charge activity</w:t>
            </w:r>
          </w:p>
        </w:tc>
        <w:tc>
          <w:tcPr>
            <w:tcW w:w="680" w:type="pct"/>
          </w:tcPr>
          <w:p w14:paraId="41C469A7" w14:textId="77777777" w:rsidR="00462C77" w:rsidRPr="00F6274F" w:rsidRDefault="00462C77">
            <w:r w:rsidRPr="0076282C">
              <w:t>Current charge</w:t>
            </w:r>
          </w:p>
        </w:tc>
        <w:tc>
          <w:tcPr>
            <w:tcW w:w="717" w:type="pct"/>
          </w:tcPr>
          <w:p w14:paraId="271614B8" w14:textId="77777777" w:rsidR="00462C77" w:rsidRPr="00F6274F" w:rsidRDefault="00462C77">
            <w:r w:rsidRPr="006523BD">
              <w:t>Proposed charge</w:t>
            </w:r>
          </w:p>
        </w:tc>
        <w:tc>
          <w:tcPr>
            <w:tcW w:w="813" w:type="pct"/>
          </w:tcPr>
          <w:p w14:paraId="1525A3A6" w14:textId="77777777" w:rsidR="00462C77" w:rsidRPr="00F6274F" w:rsidRDefault="00462C77">
            <w:r w:rsidRPr="006523BD">
              <w:t>Percentage change</w:t>
            </w:r>
          </w:p>
        </w:tc>
      </w:tr>
      <w:tr w:rsidR="00443D99" w:rsidRPr="00F6274F" w14:paraId="11662438" w14:textId="77777777">
        <w:trPr>
          <w:trHeight w:val="676"/>
        </w:trPr>
        <w:tc>
          <w:tcPr>
            <w:tcW w:w="751" w:type="pct"/>
          </w:tcPr>
          <w:p w14:paraId="0D92804E" w14:textId="526AC05F" w:rsidR="00443D99" w:rsidRPr="00F6274F" w:rsidRDefault="005A0A99" w:rsidP="00443D99">
            <w:r>
              <w:t>25</w:t>
            </w:r>
          </w:p>
        </w:tc>
        <w:tc>
          <w:tcPr>
            <w:tcW w:w="2039" w:type="pct"/>
          </w:tcPr>
          <w:p w14:paraId="4850E3BD" w14:textId="509867B0" w:rsidR="00443D99" w:rsidRPr="00F6274F" w:rsidRDefault="00443D99" w:rsidP="00443D99">
            <w:pPr>
              <w:tabs>
                <w:tab w:val="left" w:pos="1227"/>
              </w:tabs>
            </w:pPr>
            <w:r w:rsidRPr="005430F9">
              <w:t xml:space="preserve">Application for a trading account or a person holding account in the </w:t>
            </w:r>
            <w:r w:rsidR="001D38E5">
              <w:t>r</w:t>
            </w:r>
            <w:r w:rsidR="001D38E5" w:rsidRPr="005430F9">
              <w:t>egistry</w:t>
            </w:r>
          </w:p>
        </w:tc>
        <w:tc>
          <w:tcPr>
            <w:tcW w:w="680" w:type="pct"/>
          </w:tcPr>
          <w:p w14:paraId="623D945D" w14:textId="12DF87FE" w:rsidR="00443D99" w:rsidRPr="00F6274F" w:rsidRDefault="00443D99" w:rsidP="00443D99">
            <w:r w:rsidRPr="005430F9">
              <w:t>£430</w:t>
            </w:r>
          </w:p>
        </w:tc>
        <w:tc>
          <w:tcPr>
            <w:tcW w:w="717" w:type="pct"/>
          </w:tcPr>
          <w:p w14:paraId="6F71914B" w14:textId="112181AD" w:rsidR="00443D99" w:rsidRPr="00F6274F" w:rsidRDefault="00443D99" w:rsidP="00443D99">
            <w:r w:rsidRPr="005430F9">
              <w:t>£1,1</w:t>
            </w:r>
            <w:r w:rsidR="009F007B">
              <w:t>69</w:t>
            </w:r>
          </w:p>
        </w:tc>
        <w:tc>
          <w:tcPr>
            <w:tcW w:w="813" w:type="pct"/>
          </w:tcPr>
          <w:p w14:paraId="72DFDE75" w14:textId="15C308AD" w:rsidR="00443D99" w:rsidRPr="00F6274F" w:rsidRDefault="00443D99" w:rsidP="00443D99">
            <w:r w:rsidRPr="005430F9">
              <w:t>1</w:t>
            </w:r>
            <w:r w:rsidR="00200A94">
              <w:t>7</w:t>
            </w:r>
            <w:r w:rsidR="00C757CD">
              <w:t>1.8</w:t>
            </w:r>
            <w:r w:rsidRPr="005430F9">
              <w:t>%</w:t>
            </w:r>
          </w:p>
        </w:tc>
      </w:tr>
      <w:tr w:rsidR="00443D99" w:rsidRPr="00F6274F" w14:paraId="61494DA6" w14:textId="77777777">
        <w:trPr>
          <w:trHeight w:val="676"/>
        </w:trPr>
        <w:tc>
          <w:tcPr>
            <w:tcW w:w="751" w:type="pct"/>
          </w:tcPr>
          <w:p w14:paraId="1688399C" w14:textId="6497E53B" w:rsidR="00443D99" w:rsidRPr="00265B19" w:rsidRDefault="008306FF" w:rsidP="00443D99">
            <w:r>
              <w:t>25</w:t>
            </w:r>
          </w:p>
        </w:tc>
        <w:tc>
          <w:tcPr>
            <w:tcW w:w="2039" w:type="pct"/>
          </w:tcPr>
          <w:p w14:paraId="0316D12B" w14:textId="379766A0" w:rsidR="00443D99" w:rsidRPr="00265B19" w:rsidRDefault="00443D99" w:rsidP="00443D99">
            <w:r w:rsidRPr="005430F9">
              <w:t>Application for additional or replacement authorised representative with due diligence (new user) charge</w:t>
            </w:r>
          </w:p>
        </w:tc>
        <w:tc>
          <w:tcPr>
            <w:tcW w:w="680" w:type="pct"/>
          </w:tcPr>
          <w:p w14:paraId="1D631AA4" w14:textId="4648C81D" w:rsidR="00443D99" w:rsidRPr="00265B19" w:rsidRDefault="00443D99" w:rsidP="00443D99">
            <w:r w:rsidRPr="005430F9">
              <w:t>£368</w:t>
            </w:r>
          </w:p>
        </w:tc>
        <w:tc>
          <w:tcPr>
            <w:tcW w:w="717" w:type="pct"/>
          </w:tcPr>
          <w:p w14:paraId="7E01CC02" w14:textId="097099C4" w:rsidR="00443D99" w:rsidRPr="00265B19" w:rsidRDefault="00443D99" w:rsidP="00443D99">
            <w:r w:rsidRPr="005430F9">
              <w:t>£</w:t>
            </w:r>
            <w:r w:rsidR="00F9793A">
              <w:t>402</w:t>
            </w:r>
          </w:p>
        </w:tc>
        <w:tc>
          <w:tcPr>
            <w:tcW w:w="813" w:type="pct"/>
          </w:tcPr>
          <w:p w14:paraId="25FC760B" w14:textId="29FF7B53" w:rsidR="00443D99" w:rsidRPr="00265B19" w:rsidRDefault="0028500C" w:rsidP="00443D99">
            <w:r>
              <w:t>9.2</w:t>
            </w:r>
            <w:r w:rsidR="00443D99" w:rsidRPr="005430F9">
              <w:t>%</w:t>
            </w:r>
          </w:p>
        </w:tc>
      </w:tr>
      <w:tr w:rsidR="00443D99" w:rsidRPr="00F6274F" w14:paraId="36E6F0C8" w14:textId="77777777">
        <w:trPr>
          <w:trHeight w:val="676"/>
        </w:trPr>
        <w:tc>
          <w:tcPr>
            <w:tcW w:w="751" w:type="pct"/>
          </w:tcPr>
          <w:p w14:paraId="5434C859" w14:textId="02014143" w:rsidR="00443D99" w:rsidRPr="00265B19" w:rsidRDefault="008306FF" w:rsidP="00443D99">
            <w:r>
              <w:lastRenderedPageBreak/>
              <w:t>25</w:t>
            </w:r>
          </w:p>
        </w:tc>
        <w:tc>
          <w:tcPr>
            <w:tcW w:w="2039" w:type="pct"/>
          </w:tcPr>
          <w:p w14:paraId="07F6DF85" w14:textId="485CEC0C" w:rsidR="00443D99" w:rsidRPr="00265B19" w:rsidRDefault="00443D99" w:rsidP="00443D99">
            <w:r w:rsidRPr="005430F9">
              <w:t>Additional or replacement authorised representative without due diligence (existing user) charge</w:t>
            </w:r>
          </w:p>
        </w:tc>
        <w:tc>
          <w:tcPr>
            <w:tcW w:w="680" w:type="pct"/>
          </w:tcPr>
          <w:p w14:paraId="24E994FC" w14:textId="2FD85FF4" w:rsidR="00443D99" w:rsidRPr="00265B19" w:rsidRDefault="00443D99" w:rsidP="00443D99">
            <w:r w:rsidRPr="005430F9">
              <w:t>£172</w:t>
            </w:r>
          </w:p>
        </w:tc>
        <w:tc>
          <w:tcPr>
            <w:tcW w:w="717" w:type="pct"/>
          </w:tcPr>
          <w:p w14:paraId="30054CB5" w14:textId="3FA88FEB" w:rsidR="00443D99" w:rsidRPr="00265B19" w:rsidRDefault="00443D99" w:rsidP="00443D99">
            <w:r w:rsidRPr="005430F9">
              <w:t>£2</w:t>
            </w:r>
            <w:r w:rsidR="00A5256B">
              <w:t>41</w:t>
            </w:r>
          </w:p>
        </w:tc>
        <w:tc>
          <w:tcPr>
            <w:tcW w:w="813" w:type="pct"/>
          </w:tcPr>
          <w:p w14:paraId="565C8854" w14:textId="1E7D5648" w:rsidR="00443D99" w:rsidRPr="00265B19" w:rsidRDefault="00B02244" w:rsidP="00443D99">
            <w:r>
              <w:t>40.1</w:t>
            </w:r>
            <w:r w:rsidR="00443D99" w:rsidRPr="005430F9">
              <w:t>%</w:t>
            </w:r>
          </w:p>
        </w:tc>
      </w:tr>
      <w:tr w:rsidR="00443D99" w:rsidRPr="00F6274F" w14:paraId="2CC8E274" w14:textId="77777777">
        <w:trPr>
          <w:trHeight w:val="676"/>
        </w:trPr>
        <w:tc>
          <w:tcPr>
            <w:tcW w:w="751" w:type="pct"/>
          </w:tcPr>
          <w:p w14:paraId="2D5E2E46" w14:textId="52F1039A" w:rsidR="00443D99" w:rsidRPr="00265B19" w:rsidRDefault="00C805DC" w:rsidP="00443D99">
            <w:r>
              <w:t>26</w:t>
            </w:r>
          </w:p>
        </w:tc>
        <w:tc>
          <w:tcPr>
            <w:tcW w:w="2039" w:type="pct"/>
          </w:tcPr>
          <w:p w14:paraId="11220089" w14:textId="2085C26B" w:rsidR="00443D99" w:rsidRPr="00265B19" w:rsidRDefault="00443D99" w:rsidP="00443D99">
            <w:r w:rsidRPr="005430F9">
              <w:t xml:space="preserve">Registry annual subsistence charge </w:t>
            </w:r>
          </w:p>
        </w:tc>
        <w:tc>
          <w:tcPr>
            <w:tcW w:w="680" w:type="pct"/>
          </w:tcPr>
          <w:p w14:paraId="607B37B9" w14:textId="46803AC4" w:rsidR="00443D99" w:rsidRPr="00265B19" w:rsidRDefault="00443D99" w:rsidP="00443D99">
            <w:r w:rsidRPr="005430F9">
              <w:t>£489</w:t>
            </w:r>
          </w:p>
        </w:tc>
        <w:tc>
          <w:tcPr>
            <w:tcW w:w="717" w:type="pct"/>
          </w:tcPr>
          <w:p w14:paraId="721597A2" w14:textId="6F3C7A82" w:rsidR="00443D99" w:rsidRPr="00265B19" w:rsidRDefault="00443D99" w:rsidP="00443D99">
            <w:r w:rsidRPr="005430F9">
              <w:t>£2,</w:t>
            </w:r>
            <w:r w:rsidR="003C22D3">
              <w:t>12</w:t>
            </w:r>
            <w:r w:rsidR="00C43820">
              <w:t>3</w:t>
            </w:r>
          </w:p>
        </w:tc>
        <w:tc>
          <w:tcPr>
            <w:tcW w:w="813" w:type="pct"/>
          </w:tcPr>
          <w:p w14:paraId="4167237A" w14:textId="7EF1A887" w:rsidR="00443D99" w:rsidRPr="00265B19" w:rsidRDefault="00443D99" w:rsidP="00443D99">
            <w:r w:rsidRPr="005430F9">
              <w:t>3</w:t>
            </w:r>
            <w:r w:rsidR="001050C5">
              <w:t>34</w:t>
            </w:r>
            <w:r w:rsidRPr="005430F9">
              <w:t>%</w:t>
            </w:r>
          </w:p>
        </w:tc>
      </w:tr>
      <w:tr w:rsidR="00443D99" w:rsidRPr="00F6274F" w14:paraId="4E5305FA" w14:textId="77777777">
        <w:trPr>
          <w:trHeight w:val="676"/>
        </w:trPr>
        <w:tc>
          <w:tcPr>
            <w:tcW w:w="751" w:type="pct"/>
          </w:tcPr>
          <w:p w14:paraId="1303C00F" w14:textId="373A9217" w:rsidR="00443D99" w:rsidRPr="00265B19" w:rsidRDefault="00D94E10" w:rsidP="00443D99">
            <w:r>
              <w:t>25</w:t>
            </w:r>
          </w:p>
        </w:tc>
        <w:tc>
          <w:tcPr>
            <w:tcW w:w="2039" w:type="pct"/>
          </w:tcPr>
          <w:p w14:paraId="11EBAC2F" w14:textId="01CEAEE5" w:rsidR="00443D99" w:rsidRPr="00265B19" w:rsidRDefault="00E718F5" w:rsidP="00443D99">
            <w:r>
              <w:t>A</w:t>
            </w:r>
            <w:r w:rsidRPr="005430F9">
              <w:t>uthorised representative</w:t>
            </w:r>
            <w:r>
              <w:t xml:space="preserve"> with </w:t>
            </w:r>
            <w:r w:rsidRPr="005430F9">
              <w:t xml:space="preserve">surrender </w:t>
            </w:r>
            <w:r>
              <w:t xml:space="preserve">and return </w:t>
            </w:r>
            <w:r w:rsidRPr="005430F9">
              <w:t>only</w:t>
            </w:r>
            <w:r>
              <w:t xml:space="preserve"> permission</w:t>
            </w:r>
            <w:r w:rsidRPr="005430F9">
              <w:t xml:space="preserve"> </w:t>
            </w:r>
            <w:r w:rsidR="00425A5E">
              <w:t>without due diligence</w:t>
            </w:r>
            <w:r w:rsidR="00443D99" w:rsidRPr="005430F9">
              <w:t xml:space="preserve"> </w:t>
            </w:r>
          </w:p>
        </w:tc>
        <w:tc>
          <w:tcPr>
            <w:tcW w:w="680" w:type="pct"/>
          </w:tcPr>
          <w:p w14:paraId="19394B69" w14:textId="44CF469A" w:rsidR="00443D99" w:rsidRPr="00265B19" w:rsidRDefault="002D74B0" w:rsidP="00443D99">
            <w:r>
              <w:t>not applicable</w:t>
            </w:r>
          </w:p>
        </w:tc>
        <w:tc>
          <w:tcPr>
            <w:tcW w:w="717" w:type="pct"/>
          </w:tcPr>
          <w:p w14:paraId="460EC7CC" w14:textId="3EB1951C" w:rsidR="00443D99" w:rsidRPr="00265B19" w:rsidRDefault="00443D99" w:rsidP="00443D99">
            <w:r w:rsidRPr="005430F9">
              <w:t>£2</w:t>
            </w:r>
            <w:r w:rsidR="008D2B1B">
              <w:t>41</w:t>
            </w:r>
          </w:p>
        </w:tc>
        <w:tc>
          <w:tcPr>
            <w:tcW w:w="813" w:type="pct"/>
          </w:tcPr>
          <w:p w14:paraId="4013AFFB" w14:textId="6D56F42B" w:rsidR="00443D99" w:rsidRPr="00265B19" w:rsidRDefault="00443D99" w:rsidP="00443D99">
            <w:r w:rsidRPr="005430F9">
              <w:t>New charge</w:t>
            </w:r>
          </w:p>
        </w:tc>
      </w:tr>
    </w:tbl>
    <w:p w14:paraId="0ED03DB0" w14:textId="71184681" w:rsidR="0008053D" w:rsidRDefault="0019339D" w:rsidP="002F4048">
      <w:pPr>
        <w:pStyle w:val="Heading4"/>
      </w:pPr>
      <w:r w:rsidRPr="0019339D">
        <w:t>Question 1</w:t>
      </w:r>
      <w:r w:rsidR="00D13B52">
        <w:t>6</w:t>
      </w:r>
      <w:r w:rsidRPr="0019339D">
        <w:t xml:space="preserve">: Do you agree or disagree with the change to the proposed charge for an application for </w:t>
      </w:r>
      <w:r w:rsidR="00622D5A">
        <w:t xml:space="preserve">a </w:t>
      </w:r>
      <w:r w:rsidRPr="0019339D">
        <w:t xml:space="preserve">trading </w:t>
      </w:r>
      <w:r w:rsidR="00622D5A">
        <w:t xml:space="preserve">account </w:t>
      </w:r>
      <w:r w:rsidRPr="0019339D">
        <w:t xml:space="preserve">or a person holding account in the </w:t>
      </w:r>
      <w:r w:rsidR="001D38E5">
        <w:t>r</w:t>
      </w:r>
      <w:r w:rsidR="001D38E5" w:rsidRPr="0019339D">
        <w:t>egistry</w:t>
      </w:r>
      <w:r w:rsidRPr="0019339D">
        <w:t>?</w:t>
      </w:r>
    </w:p>
    <w:p w14:paraId="21C23FC3" w14:textId="77777777" w:rsidR="00DD65A2" w:rsidRDefault="00DD65A2" w:rsidP="001A4CCA">
      <w:pPr>
        <w:pStyle w:val="ListParagraph"/>
        <w:numPr>
          <w:ilvl w:val="0"/>
          <w:numId w:val="19"/>
        </w:numPr>
      </w:pPr>
      <w:r>
        <w:t xml:space="preserve">strongly agree </w:t>
      </w:r>
    </w:p>
    <w:p w14:paraId="3414EA84" w14:textId="77777777" w:rsidR="00DD65A2" w:rsidRDefault="00DD65A2" w:rsidP="001A4CCA">
      <w:pPr>
        <w:pStyle w:val="ListParagraph"/>
        <w:numPr>
          <w:ilvl w:val="0"/>
          <w:numId w:val="19"/>
        </w:numPr>
      </w:pPr>
      <w:r>
        <w:t xml:space="preserve">agree </w:t>
      </w:r>
    </w:p>
    <w:p w14:paraId="21759928" w14:textId="77777777" w:rsidR="00DD65A2" w:rsidRDefault="00DD65A2" w:rsidP="001A4CCA">
      <w:pPr>
        <w:pStyle w:val="ListParagraph"/>
        <w:numPr>
          <w:ilvl w:val="0"/>
          <w:numId w:val="19"/>
        </w:numPr>
      </w:pPr>
      <w:r>
        <w:t xml:space="preserve">neither agree nor disagree </w:t>
      </w:r>
    </w:p>
    <w:p w14:paraId="378146C8" w14:textId="77777777" w:rsidR="00DD65A2" w:rsidRDefault="00DD65A2" w:rsidP="001A4CCA">
      <w:pPr>
        <w:pStyle w:val="ListParagraph"/>
        <w:numPr>
          <w:ilvl w:val="0"/>
          <w:numId w:val="19"/>
        </w:numPr>
      </w:pPr>
      <w:r>
        <w:t xml:space="preserve">disagree </w:t>
      </w:r>
    </w:p>
    <w:p w14:paraId="758549C9" w14:textId="77777777" w:rsidR="00DD65A2" w:rsidRDefault="00DD65A2" w:rsidP="001A4CCA">
      <w:pPr>
        <w:pStyle w:val="ListParagraph"/>
        <w:numPr>
          <w:ilvl w:val="0"/>
          <w:numId w:val="19"/>
        </w:numPr>
      </w:pPr>
      <w:r>
        <w:t xml:space="preserve">strongly disagree </w:t>
      </w:r>
    </w:p>
    <w:p w14:paraId="156C89C6" w14:textId="77777777" w:rsidR="00DD65A2" w:rsidRDefault="00DD65A2" w:rsidP="001A4CCA">
      <w:pPr>
        <w:pStyle w:val="ListParagraph"/>
        <w:numPr>
          <w:ilvl w:val="0"/>
          <w:numId w:val="19"/>
        </w:numPr>
      </w:pPr>
      <w:r>
        <w:t xml:space="preserve">do not know </w:t>
      </w:r>
    </w:p>
    <w:p w14:paraId="7FEE3E2D" w14:textId="77777777" w:rsidR="00DD65A2" w:rsidRDefault="00DD65A2" w:rsidP="001A4CCA">
      <w:pPr>
        <w:pStyle w:val="ListParagraph"/>
        <w:numPr>
          <w:ilvl w:val="0"/>
          <w:numId w:val="19"/>
        </w:numPr>
      </w:pPr>
      <w:r>
        <w:t xml:space="preserve">not applicable </w:t>
      </w:r>
    </w:p>
    <w:p w14:paraId="71D44EF6" w14:textId="77777777" w:rsidR="00DD65A2" w:rsidRDefault="00DD65A2" w:rsidP="00DD65A2">
      <w:r>
        <w:t>Why do you think this?</w:t>
      </w:r>
    </w:p>
    <w:p w14:paraId="5D16BDC8" w14:textId="77777777" w:rsidR="0008053D" w:rsidRDefault="0008053D" w:rsidP="00CB456D"/>
    <w:p w14:paraId="0F7F26D3" w14:textId="31354DF1" w:rsidR="00563567" w:rsidRPr="00563567" w:rsidRDefault="00563567" w:rsidP="002F4048">
      <w:pPr>
        <w:pStyle w:val="Heading4"/>
      </w:pPr>
      <w:r w:rsidRPr="00563567">
        <w:t xml:space="preserve">Question </w:t>
      </w:r>
      <w:r w:rsidR="00D13B52">
        <w:t>17</w:t>
      </w:r>
      <w:r w:rsidRPr="00563567">
        <w:t xml:space="preserve">: Do you agree or disagree with the change to the proposed charge for additional or replacement authorised representatives for a new user </w:t>
      </w:r>
      <w:r w:rsidR="00D4266E">
        <w:t xml:space="preserve">in the </w:t>
      </w:r>
      <w:r w:rsidR="001D38E5">
        <w:t>r</w:t>
      </w:r>
      <w:r w:rsidR="001D38E5" w:rsidRPr="00563567">
        <w:t>egistry</w:t>
      </w:r>
      <w:r w:rsidRPr="00563567">
        <w:t>?</w:t>
      </w:r>
    </w:p>
    <w:p w14:paraId="7260B464" w14:textId="77777777" w:rsidR="00DD65A2" w:rsidRDefault="00DD65A2" w:rsidP="001A4CCA">
      <w:pPr>
        <w:pStyle w:val="ListParagraph"/>
        <w:numPr>
          <w:ilvl w:val="0"/>
          <w:numId w:val="19"/>
        </w:numPr>
      </w:pPr>
      <w:r>
        <w:t xml:space="preserve">strongly agree </w:t>
      </w:r>
    </w:p>
    <w:p w14:paraId="02F543B0" w14:textId="77777777" w:rsidR="00DD65A2" w:rsidRDefault="00DD65A2" w:rsidP="001A4CCA">
      <w:pPr>
        <w:pStyle w:val="ListParagraph"/>
        <w:numPr>
          <w:ilvl w:val="0"/>
          <w:numId w:val="19"/>
        </w:numPr>
      </w:pPr>
      <w:r>
        <w:t xml:space="preserve">agree </w:t>
      </w:r>
    </w:p>
    <w:p w14:paraId="16326505" w14:textId="77777777" w:rsidR="00DD65A2" w:rsidRDefault="00DD65A2" w:rsidP="001A4CCA">
      <w:pPr>
        <w:pStyle w:val="ListParagraph"/>
        <w:numPr>
          <w:ilvl w:val="0"/>
          <w:numId w:val="19"/>
        </w:numPr>
      </w:pPr>
      <w:r>
        <w:t xml:space="preserve">neither agree nor disagree </w:t>
      </w:r>
    </w:p>
    <w:p w14:paraId="265A3F7F" w14:textId="77777777" w:rsidR="00DD65A2" w:rsidRDefault="00DD65A2" w:rsidP="001A4CCA">
      <w:pPr>
        <w:pStyle w:val="ListParagraph"/>
        <w:numPr>
          <w:ilvl w:val="0"/>
          <w:numId w:val="19"/>
        </w:numPr>
      </w:pPr>
      <w:r>
        <w:t xml:space="preserve">disagree </w:t>
      </w:r>
    </w:p>
    <w:p w14:paraId="6F42AAF9" w14:textId="77777777" w:rsidR="00DD65A2" w:rsidRDefault="00DD65A2" w:rsidP="001A4CCA">
      <w:pPr>
        <w:pStyle w:val="ListParagraph"/>
        <w:numPr>
          <w:ilvl w:val="0"/>
          <w:numId w:val="19"/>
        </w:numPr>
      </w:pPr>
      <w:r>
        <w:t xml:space="preserve">strongly disagree </w:t>
      </w:r>
    </w:p>
    <w:p w14:paraId="6BA6095E" w14:textId="77777777" w:rsidR="00DD65A2" w:rsidRDefault="00DD65A2" w:rsidP="001A4CCA">
      <w:pPr>
        <w:pStyle w:val="ListParagraph"/>
        <w:numPr>
          <w:ilvl w:val="0"/>
          <w:numId w:val="19"/>
        </w:numPr>
      </w:pPr>
      <w:r>
        <w:t xml:space="preserve">do not know </w:t>
      </w:r>
    </w:p>
    <w:p w14:paraId="5BC23F2D" w14:textId="77777777" w:rsidR="00DD65A2" w:rsidRDefault="00DD65A2" w:rsidP="001A4CCA">
      <w:pPr>
        <w:pStyle w:val="ListParagraph"/>
        <w:numPr>
          <w:ilvl w:val="0"/>
          <w:numId w:val="19"/>
        </w:numPr>
      </w:pPr>
      <w:r>
        <w:t xml:space="preserve">not applicable </w:t>
      </w:r>
    </w:p>
    <w:p w14:paraId="45FE8E12" w14:textId="77777777" w:rsidR="00DD65A2" w:rsidRDefault="00DD65A2" w:rsidP="00DD65A2">
      <w:r>
        <w:t>Why do you think this?</w:t>
      </w:r>
    </w:p>
    <w:p w14:paraId="359347F7" w14:textId="77777777" w:rsidR="00563567" w:rsidRDefault="00563567" w:rsidP="00CB456D"/>
    <w:p w14:paraId="3CFC938A" w14:textId="2B9353EE" w:rsidR="00DA71F3" w:rsidRDefault="00DA71F3" w:rsidP="002F4048">
      <w:pPr>
        <w:pStyle w:val="Heading4"/>
      </w:pPr>
      <w:r w:rsidRPr="00DA71F3">
        <w:lastRenderedPageBreak/>
        <w:t xml:space="preserve">Question </w:t>
      </w:r>
      <w:r w:rsidR="00D13B52">
        <w:t>18</w:t>
      </w:r>
      <w:r w:rsidRPr="00DA71F3">
        <w:t xml:space="preserve">: Do you agree or disagree with the change to the proposed charge for additional or replacement authorised representatives for an existing user </w:t>
      </w:r>
      <w:r w:rsidR="008D5316">
        <w:t>in</w:t>
      </w:r>
      <w:r w:rsidRPr="00DA71F3">
        <w:t xml:space="preserve"> the </w:t>
      </w:r>
      <w:r w:rsidR="001D38E5">
        <w:t>r</w:t>
      </w:r>
      <w:r w:rsidR="001D38E5" w:rsidRPr="00DA71F3">
        <w:t>egistry</w:t>
      </w:r>
      <w:r w:rsidRPr="00DA71F3">
        <w:t>?</w:t>
      </w:r>
    </w:p>
    <w:p w14:paraId="58AA677F" w14:textId="77777777" w:rsidR="00DD65A2" w:rsidRDefault="00DD65A2" w:rsidP="001A4CCA">
      <w:pPr>
        <w:pStyle w:val="ListParagraph"/>
        <w:numPr>
          <w:ilvl w:val="0"/>
          <w:numId w:val="19"/>
        </w:numPr>
      </w:pPr>
      <w:r>
        <w:t xml:space="preserve">strongly agree </w:t>
      </w:r>
    </w:p>
    <w:p w14:paraId="1C51554C" w14:textId="77777777" w:rsidR="00DD65A2" w:rsidRDefault="00DD65A2" w:rsidP="001A4CCA">
      <w:pPr>
        <w:pStyle w:val="ListParagraph"/>
        <w:numPr>
          <w:ilvl w:val="0"/>
          <w:numId w:val="19"/>
        </w:numPr>
      </w:pPr>
      <w:r>
        <w:t xml:space="preserve">agree </w:t>
      </w:r>
    </w:p>
    <w:p w14:paraId="7741F622" w14:textId="77777777" w:rsidR="00DD65A2" w:rsidRDefault="00DD65A2" w:rsidP="001A4CCA">
      <w:pPr>
        <w:pStyle w:val="ListParagraph"/>
        <w:numPr>
          <w:ilvl w:val="0"/>
          <w:numId w:val="19"/>
        </w:numPr>
      </w:pPr>
      <w:r>
        <w:t xml:space="preserve">neither agree nor disagree </w:t>
      </w:r>
    </w:p>
    <w:p w14:paraId="388C7907" w14:textId="77777777" w:rsidR="00DD65A2" w:rsidRDefault="00DD65A2" w:rsidP="001A4CCA">
      <w:pPr>
        <w:pStyle w:val="ListParagraph"/>
        <w:numPr>
          <w:ilvl w:val="0"/>
          <w:numId w:val="19"/>
        </w:numPr>
      </w:pPr>
      <w:r>
        <w:t xml:space="preserve">disagree </w:t>
      </w:r>
    </w:p>
    <w:p w14:paraId="000BD2FF" w14:textId="77777777" w:rsidR="00DD65A2" w:rsidRDefault="00DD65A2" w:rsidP="001A4CCA">
      <w:pPr>
        <w:pStyle w:val="ListParagraph"/>
        <w:numPr>
          <w:ilvl w:val="0"/>
          <w:numId w:val="19"/>
        </w:numPr>
      </w:pPr>
      <w:r>
        <w:t xml:space="preserve">strongly disagree </w:t>
      </w:r>
    </w:p>
    <w:p w14:paraId="60AA1EC2" w14:textId="77777777" w:rsidR="00DD65A2" w:rsidRDefault="00DD65A2" w:rsidP="001A4CCA">
      <w:pPr>
        <w:pStyle w:val="ListParagraph"/>
        <w:numPr>
          <w:ilvl w:val="0"/>
          <w:numId w:val="19"/>
        </w:numPr>
      </w:pPr>
      <w:r>
        <w:t xml:space="preserve">do not know </w:t>
      </w:r>
    </w:p>
    <w:p w14:paraId="796AD310" w14:textId="77777777" w:rsidR="00DD65A2" w:rsidRDefault="00DD65A2" w:rsidP="001A4CCA">
      <w:pPr>
        <w:pStyle w:val="ListParagraph"/>
        <w:numPr>
          <w:ilvl w:val="0"/>
          <w:numId w:val="19"/>
        </w:numPr>
      </w:pPr>
      <w:r>
        <w:t xml:space="preserve">not applicable </w:t>
      </w:r>
    </w:p>
    <w:p w14:paraId="12300B72" w14:textId="77777777" w:rsidR="00DD65A2" w:rsidRDefault="00DD65A2" w:rsidP="00DD65A2">
      <w:r>
        <w:t>Why do you think this?</w:t>
      </w:r>
    </w:p>
    <w:p w14:paraId="626CB313" w14:textId="77777777" w:rsidR="00E4445A" w:rsidRDefault="00E4445A" w:rsidP="00CB456D"/>
    <w:p w14:paraId="1C3BD2D9" w14:textId="4E07A2FB" w:rsidR="00E4445A" w:rsidRDefault="00E4445A" w:rsidP="002F4048">
      <w:pPr>
        <w:pStyle w:val="Heading4"/>
      </w:pPr>
      <w:r w:rsidRPr="00E4445A">
        <w:t xml:space="preserve">Question </w:t>
      </w:r>
      <w:r w:rsidR="00D13B52">
        <w:t>19</w:t>
      </w:r>
      <w:r w:rsidRPr="00E4445A">
        <w:t xml:space="preserve">: Do you agree or disagree with the change to the proposed charge for the </w:t>
      </w:r>
      <w:r w:rsidR="001D38E5">
        <w:t>r</w:t>
      </w:r>
      <w:r w:rsidR="001D38E5" w:rsidRPr="00E4445A">
        <w:t xml:space="preserve">egistry </w:t>
      </w:r>
      <w:r w:rsidRPr="00E4445A">
        <w:t>annual subsistence charge?</w:t>
      </w:r>
    </w:p>
    <w:p w14:paraId="7F53DAAF" w14:textId="77777777" w:rsidR="00DD65A2" w:rsidRDefault="00DD65A2" w:rsidP="001A4CCA">
      <w:pPr>
        <w:pStyle w:val="ListParagraph"/>
        <w:numPr>
          <w:ilvl w:val="0"/>
          <w:numId w:val="19"/>
        </w:numPr>
      </w:pPr>
      <w:r>
        <w:t xml:space="preserve">strongly agree </w:t>
      </w:r>
    </w:p>
    <w:p w14:paraId="4EF971EC" w14:textId="77777777" w:rsidR="00DD65A2" w:rsidRDefault="00DD65A2" w:rsidP="001A4CCA">
      <w:pPr>
        <w:pStyle w:val="ListParagraph"/>
        <w:numPr>
          <w:ilvl w:val="0"/>
          <w:numId w:val="19"/>
        </w:numPr>
      </w:pPr>
      <w:r>
        <w:t xml:space="preserve">agree </w:t>
      </w:r>
    </w:p>
    <w:p w14:paraId="5294386F" w14:textId="77777777" w:rsidR="00DD65A2" w:rsidRDefault="00DD65A2" w:rsidP="001A4CCA">
      <w:pPr>
        <w:pStyle w:val="ListParagraph"/>
        <w:numPr>
          <w:ilvl w:val="0"/>
          <w:numId w:val="19"/>
        </w:numPr>
      </w:pPr>
      <w:r>
        <w:t xml:space="preserve">neither agree nor disagree </w:t>
      </w:r>
    </w:p>
    <w:p w14:paraId="1B45E207" w14:textId="77777777" w:rsidR="00DD65A2" w:rsidRDefault="00DD65A2" w:rsidP="001A4CCA">
      <w:pPr>
        <w:pStyle w:val="ListParagraph"/>
        <w:numPr>
          <w:ilvl w:val="0"/>
          <w:numId w:val="19"/>
        </w:numPr>
      </w:pPr>
      <w:r>
        <w:t xml:space="preserve">disagree </w:t>
      </w:r>
    </w:p>
    <w:p w14:paraId="62FCE901" w14:textId="77777777" w:rsidR="00DD65A2" w:rsidRDefault="00DD65A2" w:rsidP="001A4CCA">
      <w:pPr>
        <w:pStyle w:val="ListParagraph"/>
        <w:numPr>
          <w:ilvl w:val="0"/>
          <w:numId w:val="19"/>
        </w:numPr>
      </w:pPr>
      <w:r>
        <w:t xml:space="preserve">strongly disagree </w:t>
      </w:r>
    </w:p>
    <w:p w14:paraId="1B83A9A0" w14:textId="77777777" w:rsidR="00DD65A2" w:rsidRDefault="00DD65A2" w:rsidP="001A4CCA">
      <w:pPr>
        <w:pStyle w:val="ListParagraph"/>
        <w:numPr>
          <w:ilvl w:val="0"/>
          <w:numId w:val="19"/>
        </w:numPr>
      </w:pPr>
      <w:r>
        <w:t xml:space="preserve">do not know </w:t>
      </w:r>
    </w:p>
    <w:p w14:paraId="250F25EF" w14:textId="77777777" w:rsidR="00DD65A2" w:rsidRDefault="00DD65A2" w:rsidP="001A4CCA">
      <w:pPr>
        <w:pStyle w:val="ListParagraph"/>
        <w:numPr>
          <w:ilvl w:val="0"/>
          <w:numId w:val="19"/>
        </w:numPr>
      </w:pPr>
      <w:r>
        <w:t xml:space="preserve">not applicable </w:t>
      </w:r>
    </w:p>
    <w:p w14:paraId="512F0E40" w14:textId="77777777" w:rsidR="00DD65A2" w:rsidRDefault="00DD65A2" w:rsidP="00DD65A2">
      <w:r>
        <w:t>Why do you think this?</w:t>
      </w:r>
    </w:p>
    <w:p w14:paraId="6ABE431A" w14:textId="77777777" w:rsidR="00E4445A" w:rsidRDefault="00E4445A" w:rsidP="00CB456D"/>
    <w:p w14:paraId="0EF897FD" w14:textId="199CF3BF" w:rsidR="00E4445A" w:rsidRDefault="00D60DB7" w:rsidP="002F4048">
      <w:pPr>
        <w:pStyle w:val="Heading4"/>
      </w:pPr>
      <w:r w:rsidRPr="00D60DB7">
        <w:t>Qu</w:t>
      </w:r>
      <w:r w:rsidR="002F4048" w:rsidRPr="00D60DB7">
        <w:t>estion 2</w:t>
      </w:r>
      <w:r w:rsidR="00D13B52">
        <w:t>0</w:t>
      </w:r>
      <w:r w:rsidR="002F4048" w:rsidRPr="00D60DB7">
        <w:t>: Do you agree or disagree with the</w:t>
      </w:r>
      <w:r w:rsidRPr="00D60DB7">
        <w:t xml:space="preserve"> introduction of a proposed charge </w:t>
      </w:r>
      <w:r w:rsidR="007D33E0">
        <w:t>for an a</w:t>
      </w:r>
      <w:r w:rsidR="007D33E0" w:rsidRPr="005430F9">
        <w:t>uthorised representative</w:t>
      </w:r>
      <w:r w:rsidR="007D33E0">
        <w:t xml:space="preserve"> with </w:t>
      </w:r>
      <w:r w:rsidR="007D33E0" w:rsidRPr="005430F9">
        <w:t xml:space="preserve">surrender </w:t>
      </w:r>
      <w:r w:rsidR="007D33E0">
        <w:t xml:space="preserve">and return </w:t>
      </w:r>
      <w:r w:rsidR="007D33E0" w:rsidRPr="005430F9">
        <w:t>only</w:t>
      </w:r>
      <w:r w:rsidR="007D33E0">
        <w:t xml:space="preserve"> permission</w:t>
      </w:r>
      <w:r w:rsidR="001A14D5">
        <w:t>s</w:t>
      </w:r>
      <w:r w:rsidR="007D33E0" w:rsidRPr="005430F9">
        <w:t xml:space="preserve"> </w:t>
      </w:r>
      <w:r w:rsidRPr="00D60DB7">
        <w:t>for</w:t>
      </w:r>
      <w:r w:rsidR="009D5B97">
        <w:t xml:space="preserve"> the</w:t>
      </w:r>
      <w:r w:rsidRPr="00D60DB7">
        <w:t xml:space="preserve"> registry? </w:t>
      </w:r>
    </w:p>
    <w:p w14:paraId="4EDF25F6" w14:textId="77777777" w:rsidR="00DD65A2" w:rsidRDefault="00DD65A2" w:rsidP="001A4CCA">
      <w:pPr>
        <w:pStyle w:val="ListParagraph"/>
        <w:numPr>
          <w:ilvl w:val="0"/>
          <w:numId w:val="19"/>
        </w:numPr>
      </w:pPr>
      <w:r>
        <w:t xml:space="preserve">strongly agree </w:t>
      </w:r>
    </w:p>
    <w:p w14:paraId="61C02116" w14:textId="77777777" w:rsidR="00DD65A2" w:rsidRDefault="00DD65A2" w:rsidP="001A4CCA">
      <w:pPr>
        <w:pStyle w:val="ListParagraph"/>
        <w:numPr>
          <w:ilvl w:val="0"/>
          <w:numId w:val="19"/>
        </w:numPr>
      </w:pPr>
      <w:r>
        <w:t xml:space="preserve">agree </w:t>
      </w:r>
    </w:p>
    <w:p w14:paraId="22C23737" w14:textId="77777777" w:rsidR="00DD65A2" w:rsidRDefault="00DD65A2" w:rsidP="001A4CCA">
      <w:pPr>
        <w:pStyle w:val="ListParagraph"/>
        <w:numPr>
          <w:ilvl w:val="0"/>
          <w:numId w:val="19"/>
        </w:numPr>
      </w:pPr>
      <w:r>
        <w:t xml:space="preserve">neither agree nor disagree </w:t>
      </w:r>
    </w:p>
    <w:p w14:paraId="0FCCF3E1" w14:textId="77777777" w:rsidR="00DD65A2" w:rsidRDefault="00DD65A2" w:rsidP="001A4CCA">
      <w:pPr>
        <w:pStyle w:val="ListParagraph"/>
        <w:numPr>
          <w:ilvl w:val="0"/>
          <w:numId w:val="19"/>
        </w:numPr>
      </w:pPr>
      <w:r>
        <w:t xml:space="preserve">disagree </w:t>
      </w:r>
    </w:p>
    <w:p w14:paraId="44B4A95F" w14:textId="77777777" w:rsidR="00DD65A2" w:rsidRDefault="00DD65A2" w:rsidP="001A4CCA">
      <w:pPr>
        <w:pStyle w:val="ListParagraph"/>
        <w:numPr>
          <w:ilvl w:val="0"/>
          <w:numId w:val="19"/>
        </w:numPr>
      </w:pPr>
      <w:r>
        <w:t xml:space="preserve">strongly disagree </w:t>
      </w:r>
    </w:p>
    <w:p w14:paraId="61D288E9" w14:textId="77777777" w:rsidR="00DD65A2" w:rsidRDefault="00DD65A2" w:rsidP="001A4CCA">
      <w:pPr>
        <w:pStyle w:val="ListParagraph"/>
        <w:numPr>
          <w:ilvl w:val="0"/>
          <w:numId w:val="19"/>
        </w:numPr>
      </w:pPr>
      <w:r>
        <w:t xml:space="preserve">do not know </w:t>
      </w:r>
    </w:p>
    <w:p w14:paraId="64DB45F5" w14:textId="77777777" w:rsidR="00DD65A2" w:rsidRDefault="00DD65A2" w:rsidP="001A4CCA">
      <w:pPr>
        <w:pStyle w:val="ListParagraph"/>
        <w:numPr>
          <w:ilvl w:val="0"/>
          <w:numId w:val="19"/>
        </w:numPr>
      </w:pPr>
      <w:r>
        <w:t xml:space="preserve">not applicable </w:t>
      </w:r>
    </w:p>
    <w:p w14:paraId="4B17B6BF" w14:textId="77777777" w:rsidR="00DD65A2" w:rsidRDefault="00DD65A2" w:rsidP="00DD65A2">
      <w:r>
        <w:t>Why do you think this?</w:t>
      </w:r>
    </w:p>
    <w:p w14:paraId="14BF1491" w14:textId="55DC0EC2" w:rsidR="00B1249C" w:rsidRDefault="00B1249C" w:rsidP="00CB456D"/>
    <w:p w14:paraId="7289F43B" w14:textId="54DC4FBC" w:rsidR="00993483" w:rsidRDefault="00993483" w:rsidP="00993483">
      <w:pPr>
        <w:pStyle w:val="Heading3"/>
      </w:pPr>
      <w:r>
        <w:lastRenderedPageBreak/>
        <w:t xml:space="preserve">Additional comments about the </w:t>
      </w:r>
      <w:r w:rsidR="00D13B52">
        <w:t xml:space="preserve">UK ETS charge </w:t>
      </w:r>
      <w:r>
        <w:t>proposal</w:t>
      </w:r>
      <w:r w:rsidR="00D13B52">
        <w:t>s</w:t>
      </w:r>
    </w:p>
    <w:p w14:paraId="17195E3C" w14:textId="498A5953" w:rsidR="00B1249C" w:rsidRDefault="00DD65A2" w:rsidP="002F4048">
      <w:pPr>
        <w:pStyle w:val="Heading4"/>
      </w:pPr>
      <w:r w:rsidRPr="00DD65A2">
        <w:t>Question 2</w:t>
      </w:r>
      <w:r w:rsidR="00D13B52">
        <w:t>1</w:t>
      </w:r>
      <w:r w:rsidRPr="00DD65A2">
        <w:t>: Please share any additional comments that you think may help us improve our current proposals for UK ETS.</w:t>
      </w:r>
    </w:p>
    <w:p w14:paraId="79B06BB9" w14:textId="79ED07CF" w:rsidR="00B277FC" w:rsidRDefault="003F5BFC" w:rsidP="00B277FC">
      <w:pPr>
        <w:pStyle w:val="Heading2"/>
      </w:pPr>
      <w:bookmarkStart w:id="34" w:name="_Toc181801574"/>
      <w:bookmarkStart w:id="35" w:name="_Toc182300130"/>
      <w:r>
        <w:t>A</w:t>
      </w:r>
      <w:r w:rsidR="00B277FC">
        <w:t xml:space="preserve">dditional questions </w:t>
      </w:r>
      <w:bookmarkEnd w:id="34"/>
      <w:bookmarkEnd w:id="35"/>
    </w:p>
    <w:p w14:paraId="303A6712" w14:textId="575A6074" w:rsidR="005679A4" w:rsidRPr="007B002F" w:rsidRDefault="007B002F" w:rsidP="005679A4">
      <w:r w:rsidRPr="007B002F">
        <w:t>We would like to keep you informed about the outcomes of this consultation. </w:t>
      </w:r>
      <w:r w:rsidR="005679A4" w:rsidRPr="007B002F">
        <w:t xml:space="preserve">For further information on privacy and how we will use your information please refer to </w:t>
      </w:r>
      <w:r w:rsidR="005679A4">
        <w:t xml:space="preserve">the </w:t>
      </w:r>
      <w:r w:rsidR="005679A4" w:rsidRPr="007B002F">
        <w:t>‘</w:t>
      </w:r>
      <w:r w:rsidR="00EA1863">
        <w:t>R</w:t>
      </w:r>
      <w:r w:rsidR="005679A4" w:rsidRPr="007B002F">
        <w:t>esponding to this consultation’</w:t>
      </w:r>
      <w:r w:rsidR="005679A4">
        <w:t xml:space="preserve"> </w:t>
      </w:r>
      <w:r w:rsidR="00DC08FA">
        <w:t xml:space="preserve">section </w:t>
      </w:r>
      <w:r w:rsidR="005679A4">
        <w:t xml:space="preserve">at the end </w:t>
      </w:r>
      <w:r w:rsidR="005679A4" w:rsidRPr="007B002F">
        <w:t>of this consultation document. </w:t>
      </w:r>
    </w:p>
    <w:p w14:paraId="42B95A10" w14:textId="49A6E5B4" w:rsidR="007B002F" w:rsidRPr="007B002F" w:rsidRDefault="007B002F" w:rsidP="008F778D">
      <w:pPr>
        <w:pStyle w:val="Heading4"/>
      </w:pPr>
      <w:r w:rsidRPr="007B002F">
        <w:t>If you would like to receive emails acknowledging your response and or telling you when we have published the summary of responses, please select from: </w:t>
      </w:r>
    </w:p>
    <w:p w14:paraId="5BC0DD1F" w14:textId="77777777" w:rsidR="007B002F" w:rsidRPr="007B002F" w:rsidRDefault="007B002F" w:rsidP="001A4CCA">
      <w:pPr>
        <w:pStyle w:val="ListParagraph"/>
        <w:numPr>
          <w:ilvl w:val="0"/>
          <w:numId w:val="41"/>
        </w:numPr>
      </w:pPr>
      <w:r w:rsidRPr="007B002F">
        <w:t>yes, I would like to receive an email acknowledging my response </w:t>
      </w:r>
    </w:p>
    <w:p w14:paraId="10EFC8C7" w14:textId="77777777" w:rsidR="007B002F" w:rsidRPr="007B002F" w:rsidRDefault="007B002F" w:rsidP="001A4CCA">
      <w:pPr>
        <w:pStyle w:val="ListParagraph"/>
        <w:numPr>
          <w:ilvl w:val="0"/>
          <w:numId w:val="41"/>
        </w:numPr>
      </w:pPr>
      <w:r w:rsidRPr="007B002F">
        <w:t>yes, I would like to receive an email to let me know the consultation response document is published </w:t>
      </w:r>
    </w:p>
    <w:p w14:paraId="0AB681FF" w14:textId="3887F599" w:rsidR="00363187" w:rsidRDefault="007B002F" w:rsidP="007B002F">
      <w:r w:rsidRPr="007B002F">
        <w:t>If you have selected any of the above, please tell us your email address</w:t>
      </w:r>
      <w:r w:rsidR="00363187">
        <w:t>:</w:t>
      </w:r>
    </w:p>
    <w:p w14:paraId="59F63DF4" w14:textId="5358A4C9" w:rsidR="007B002F" w:rsidRPr="007B002F" w:rsidRDefault="007B002F" w:rsidP="007B002F">
      <w:r w:rsidRPr="007B002F">
        <w:t> </w:t>
      </w:r>
    </w:p>
    <w:p w14:paraId="56B3944E" w14:textId="22C71072" w:rsidR="007B002F" w:rsidRPr="007B002F" w:rsidRDefault="007B002F" w:rsidP="008F778D">
      <w:pPr>
        <w:pStyle w:val="Heading4"/>
      </w:pPr>
      <w:r w:rsidRPr="007B002F">
        <w:t>Can we publish your response? We will not include personal information. </w:t>
      </w:r>
    </w:p>
    <w:p w14:paraId="424D45EF" w14:textId="77777777" w:rsidR="007B002F" w:rsidRPr="007B002F" w:rsidRDefault="007B002F" w:rsidP="007B002F">
      <w:r w:rsidRPr="007B002F">
        <w:t>This is a required question, please tick one of the following: </w:t>
      </w:r>
    </w:p>
    <w:p w14:paraId="2980B43F" w14:textId="77777777" w:rsidR="007B002F" w:rsidRPr="007B002F" w:rsidRDefault="007B002F" w:rsidP="001A4CCA">
      <w:pPr>
        <w:pStyle w:val="ListParagraph"/>
        <w:numPr>
          <w:ilvl w:val="0"/>
          <w:numId w:val="42"/>
        </w:numPr>
      </w:pPr>
      <w:r w:rsidRPr="007B002F">
        <w:t>yes </w:t>
      </w:r>
    </w:p>
    <w:p w14:paraId="498FA73C" w14:textId="77777777" w:rsidR="007B002F" w:rsidRPr="007B002F" w:rsidRDefault="007B002F" w:rsidP="001A4CCA">
      <w:pPr>
        <w:pStyle w:val="ListParagraph"/>
        <w:numPr>
          <w:ilvl w:val="0"/>
          <w:numId w:val="42"/>
        </w:numPr>
      </w:pPr>
      <w:r w:rsidRPr="007B002F">
        <w:t>no </w:t>
      </w:r>
    </w:p>
    <w:p w14:paraId="270F742D" w14:textId="77777777" w:rsidR="007B002F" w:rsidRDefault="007B002F" w:rsidP="007B002F">
      <w:r w:rsidRPr="007B002F">
        <w:t>If you answered no, please tell us why below as we will need to understand this when responding to any Freedom of Information requests.  </w:t>
      </w:r>
    </w:p>
    <w:p w14:paraId="4041CE34" w14:textId="77777777" w:rsidR="00C13C58" w:rsidRPr="007B002F" w:rsidRDefault="00C13C58" w:rsidP="007B002F"/>
    <w:p w14:paraId="565DF0C0" w14:textId="77777777" w:rsidR="00C13C58" w:rsidRDefault="007B002F" w:rsidP="006A7E20">
      <w:r w:rsidRPr="007B002F">
        <w:t>To help us analyse and assess the consultation responses, we would like you to answer a few questions about: </w:t>
      </w:r>
    </w:p>
    <w:p w14:paraId="0B5AA9A7" w14:textId="366B8870" w:rsidR="007B002F" w:rsidRPr="007B002F" w:rsidRDefault="007B002F" w:rsidP="001A4CCA">
      <w:pPr>
        <w:pStyle w:val="ListParagraph"/>
        <w:numPr>
          <w:ilvl w:val="0"/>
          <w:numId w:val="44"/>
        </w:numPr>
        <w:ind w:left="360"/>
      </w:pPr>
      <w:r w:rsidRPr="007B002F">
        <w:t>you or your organisation  </w:t>
      </w:r>
    </w:p>
    <w:p w14:paraId="302B2CA2" w14:textId="77777777" w:rsidR="007B002F" w:rsidRPr="007B002F" w:rsidRDefault="007B002F" w:rsidP="001A4CCA">
      <w:pPr>
        <w:pStyle w:val="ListParagraph"/>
        <w:numPr>
          <w:ilvl w:val="0"/>
          <w:numId w:val="43"/>
        </w:numPr>
        <w:ind w:left="360"/>
      </w:pPr>
      <w:r w:rsidRPr="007B002F">
        <w:t>your business  </w:t>
      </w:r>
    </w:p>
    <w:p w14:paraId="7AD5C574" w14:textId="77777777" w:rsidR="007B002F" w:rsidRDefault="007B002F" w:rsidP="00B277FC"/>
    <w:p w14:paraId="00219C03" w14:textId="0243B725" w:rsidR="00B277FC" w:rsidRDefault="00B277FC" w:rsidP="008F778D">
      <w:pPr>
        <w:pStyle w:val="Heading4"/>
      </w:pPr>
      <w:r>
        <w:t xml:space="preserve">Please tell us if you are responding as an individual or on behalf of an organisation or group. Select one answer only from the following options: </w:t>
      </w:r>
    </w:p>
    <w:p w14:paraId="246ABFB0" w14:textId="24E6D709" w:rsidR="00B277FC" w:rsidRDefault="00B277FC" w:rsidP="001A4CCA">
      <w:pPr>
        <w:pStyle w:val="ListParagraph"/>
        <w:numPr>
          <w:ilvl w:val="0"/>
          <w:numId w:val="34"/>
        </w:numPr>
      </w:pPr>
      <w:r>
        <w:t>responding as an individual</w:t>
      </w:r>
    </w:p>
    <w:p w14:paraId="2E4876F1" w14:textId="20B201D8" w:rsidR="00B277FC" w:rsidRDefault="00B277FC" w:rsidP="001A4CCA">
      <w:pPr>
        <w:pStyle w:val="ListParagraph"/>
        <w:numPr>
          <w:ilvl w:val="0"/>
          <w:numId w:val="34"/>
        </w:numPr>
      </w:pPr>
      <w:r>
        <w:t>responding on behalf of an organisation or group</w:t>
      </w:r>
    </w:p>
    <w:p w14:paraId="2D07BFA9" w14:textId="44378339" w:rsidR="00B277FC" w:rsidRDefault="00B277FC" w:rsidP="001A4CCA">
      <w:pPr>
        <w:pStyle w:val="ListParagraph"/>
        <w:numPr>
          <w:ilvl w:val="0"/>
          <w:numId w:val="34"/>
        </w:numPr>
      </w:pPr>
      <w:r>
        <w:t>other</w:t>
      </w:r>
    </w:p>
    <w:p w14:paraId="09E390B9" w14:textId="534114AD" w:rsidR="00287D9E" w:rsidRDefault="00B277FC" w:rsidP="00B277FC">
      <w:r>
        <w:lastRenderedPageBreak/>
        <w:t>If you</w:t>
      </w:r>
      <w:r w:rsidR="009C1849">
        <w:t xml:space="preserve"> selected (b)</w:t>
      </w:r>
      <w:r w:rsidR="00363187">
        <w:t xml:space="preserve"> </w:t>
      </w:r>
      <w:r w:rsidR="00287D9E">
        <w:t xml:space="preserve">‘responding </w:t>
      </w:r>
      <w:r>
        <w:t>on behalf of an organisation or group</w:t>
      </w:r>
      <w:r w:rsidR="006F2F66">
        <w:t>’</w:t>
      </w:r>
      <w:r>
        <w:t xml:space="preserve">, please tell us </w:t>
      </w:r>
      <w:r w:rsidR="00E01518">
        <w:t>the name of your organisation or group</w:t>
      </w:r>
      <w:r>
        <w:t>:</w:t>
      </w:r>
    </w:p>
    <w:p w14:paraId="1D509482" w14:textId="593CBB20" w:rsidR="00B277FC" w:rsidRDefault="00B277FC" w:rsidP="00B277FC">
      <w:r>
        <w:t xml:space="preserve"> </w:t>
      </w:r>
    </w:p>
    <w:p w14:paraId="375DF819" w14:textId="5DC06642" w:rsidR="00B277FC" w:rsidRDefault="00B277FC" w:rsidP="00B277FC">
      <w:r>
        <w:t>If you selected</w:t>
      </w:r>
      <w:r w:rsidR="00E01518">
        <w:t xml:space="preserve"> (c)</w:t>
      </w:r>
      <w:r>
        <w:t xml:space="preserve"> 'other' please specify:</w:t>
      </w:r>
    </w:p>
    <w:p w14:paraId="2B03ABC1" w14:textId="77777777" w:rsidR="00B277FC" w:rsidRDefault="00B277FC" w:rsidP="00B277FC"/>
    <w:p w14:paraId="46E0C854" w14:textId="40B2D7CE" w:rsidR="00B277FC" w:rsidRDefault="00B277FC" w:rsidP="00A8008D">
      <w:pPr>
        <w:pStyle w:val="Heading4"/>
      </w:pPr>
      <w:r>
        <w:t>W</w:t>
      </w:r>
      <w:r w:rsidR="00001008">
        <w:t xml:space="preserve">hich UK ETS </w:t>
      </w:r>
      <w:r w:rsidR="005D62A5">
        <w:t xml:space="preserve">scheme </w:t>
      </w:r>
      <w:r w:rsidR="00FF3DB3">
        <w:t>do you</w:t>
      </w:r>
      <w:r w:rsidR="008F778D">
        <w:t xml:space="preserve"> participate</w:t>
      </w:r>
      <w:r w:rsidR="00FF3DB3">
        <w:t xml:space="preserve"> in</w:t>
      </w:r>
      <w:r>
        <w:t>?</w:t>
      </w:r>
      <w:r w:rsidR="008F778D">
        <w:t xml:space="preserve"> </w:t>
      </w:r>
    </w:p>
    <w:p w14:paraId="387227B7" w14:textId="4B38D5DB" w:rsidR="00B277FC" w:rsidRDefault="00B277FC" w:rsidP="001A4CCA">
      <w:pPr>
        <w:pStyle w:val="ListParagraph"/>
        <w:numPr>
          <w:ilvl w:val="0"/>
          <w:numId w:val="40"/>
        </w:numPr>
      </w:pPr>
      <w:r>
        <w:t xml:space="preserve">Stationary </w:t>
      </w:r>
      <w:r w:rsidR="001E1E1C">
        <w:t>i</w:t>
      </w:r>
      <w:r>
        <w:t>nstallation</w:t>
      </w:r>
    </w:p>
    <w:p w14:paraId="24ACA6E9" w14:textId="68D792D7" w:rsidR="00B277FC" w:rsidRDefault="00B277FC" w:rsidP="001A4CCA">
      <w:pPr>
        <w:pStyle w:val="ListParagraph"/>
        <w:numPr>
          <w:ilvl w:val="0"/>
          <w:numId w:val="40"/>
        </w:numPr>
      </w:pPr>
      <w:r>
        <w:t>Aviation</w:t>
      </w:r>
    </w:p>
    <w:p w14:paraId="0E8C06F3" w14:textId="43B3E121" w:rsidR="00B277FC" w:rsidRDefault="00B277FC" w:rsidP="001A4CCA">
      <w:pPr>
        <w:pStyle w:val="ListParagraph"/>
        <w:numPr>
          <w:ilvl w:val="0"/>
          <w:numId w:val="40"/>
        </w:numPr>
      </w:pPr>
      <w:r>
        <w:t>Maritime</w:t>
      </w:r>
    </w:p>
    <w:p w14:paraId="47FB3BD9" w14:textId="18F4CD04" w:rsidR="00DE1491" w:rsidRDefault="00DE1491" w:rsidP="001A4CCA">
      <w:pPr>
        <w:pStyle w:val="ListParagraph"/>
        <w:numPr>
          <w:ilvl w:val="0"/>
          <w:numId w:val="40"/>
        </w:numPr>
      </w:pPr>
      <w:r>
        <w:t>Registry traders</w:t>
      </w:r>
    </w:p>
    <w:p w14:paraId="7203AAD9" w14:textId="2B5006DD" w:rsidR="00100EE6" w:rsidRDefault="00100EE6" w:rsidP="001A4CCA">
      <w:pPr>
        <w:pStyle w:val="ListParagraph"/>
        <w:numPr>
          <w:ilvl w:val="0"/>
          <w:numId w:val="40"/>
        </w:numPr>
      </w:pPr>
      <w:r>
        <w:t>Do not participate in UK ETS</w:t>
      </w:r>
    </w:p>
    <w:p w14:paraId="2CF344A3" w14:textId="7B252409" w:rsidR="00B277FC" w:rsidRDefault="00B277FC" w:rsidP="00B277FC">
      <w:r>
        <w:t xml:space="preserve">If you answered (a) </w:t>
      </w:r>
      <w:r w:rsidR="00614930">
        <w:t>‘</w:t>
      </w:r>
      <w:r>
        <w:t>stationary installation</w:t>
      </w:r>
      <w:r w:rsidR="00614930">
        <w:t>’</w:t>
      </w:r>
      <w:r>
        <w:t xml:space="preserve"> </w:t>
      </w:r>
      <w:r w:rsidR="006F2F66">
        <w:t xml:space="preserve">please select </w:t>
      </w:r>
      <w:r w:rsidR="00E07063">
        <w:t xml:space="preserve">the most relevant sector </w:t>
      </w:r>
      <w:r w:rsidR="00614930">
        <w:t xml:space="preserve">from the options </w:t>
      </w:r>
      <w:r w:rsidR="00E07063">
        <w:t>below</w:t>
      </w:r>
      <w:r>
        <w:t>:</w:t>
      </w:r>
    </w:p>
    <w:p w14:paraId="0B9CE913" w14:textId="7844121C" w:rsidR="00B277FC" w:rsidRDefault="00B277FC" w:rsidP="001A4CCA">
      <w:pPr>
        <w:pStyle w:val="ListParagraph"/>
        <w:numPr>
          <w:ilvl w:val="0"/>
          <w:numId w:val="35"/>
        </w:numPr>
      </w:pPr>
      <w:r>
        <w:t>Combustion</w:t>
      </w:r>
    </w:p>
    <w:p w14:paraId="1DA638CC" w14:textId="1BF82FD0" w:rsidR="00B277FC" w:rsidRDefault="00B277FC" w:rsidP="001A4CCA">
      <w:pPr>
        <w:pStyle w:val="ListParagraph"/>
        <w:numPr>
          <w:ilvl w:val="0"/>
          <w:numId w:val="35"/>
        </w:numPr>
      </w:pPr>
      <w:r>
        <w:t>Mineral oil refining</w:t>
      </w:r>
    </w:p>
    <w:p w14:paraId="0CDDBB1C" w14:textId="3FD60DBA" w:rsidR="00B277FC" w:rsidRDefault="00B277FC" w:rsidP="001A4CCA">
      <w:pPr>
        <w:pStyle w:val="ListParagraph"/>
        <w:numPr>
          <w:ilvl w:val="0"/>
          <w:numId w:val="35"/>
        </w:numPr>
      </w:pPr>
      <w:r>
        <w:t>Iron, steel and ferrous</w:t>
      </w:r>
    </w:p>
    <w:p w14:paraId="315FE236" w14:textId="5C5AAB16" w:rsidR="00B277FC" w:rsidRDefault="00B277FC" w:rsidP="001A4CCA">
      <w:pPr>
        <w:pStyle w:val="ListParagraph"/>
        <w:numPr>
          <w:ilvl w:val="0"/>
          <w:numId w:val="35"/>
        </w:numPr>
      </w:pPr>
      <w:r>
        <w:t>Cement and lime</w:t>
      </w:r>
    </w:p>
    <w:p w14:paraId="4675FE92" w14:textId="5DEED170" w:rsidR="00B277FC" w:rsidRDefault="00B277FC" w:rsidP="001A4CCA">
      <w:pPr>
        <w:pStyle w:val="ListParagraph"/>
        <w:numPr>
          <w:ilvl w:val="0"/>
          <w:numId w:val="35"/>
        </w:numPr>
      </w:pPr>
      <w:r>
        <w:t>Manufacturing of glass and similar</w:t>
      </w:r>
    </w:p>
    <w:p w14:paraId="37B3EF6C" w14:textId="5C890B27" w:rsidR="00B277FC" w:rsidRDefault="00B277FC" w:rsidP="001A4CCA">
      <w:pPr>
        <w:pStyle w:val="ListParagraph"/>
        <w:numPr>
          <w:ilvl w:val="0"/>
          <w:numId w:val="35"/>
        </w:numPr>
      </w:pPr>
      <w:r>
        <w:t>Ceramics</w:t>
      </w:r>
    </w:p>
    <w:p w14:paraId="0CF4C78C" w14:textId="4075517A" w:rsidR="00B277FC" w:rsidRDefault="00B277FC" w:rsidP="001A4CCA">
      <w:pPr>
        <w:pStyle w:val="ListParagraph"/>
        <w:numPr>
          <w:ilvl w:val="0"/>
          <w:numId w:val="35"/>
        </w:numPr>
      </w:pPr>
      <w:r>
        <w:t>Paper and pulp</w:t>
      </w:r>
    </w:p>
    <w:p w14:paraId="2597FA03" w14:textId="3C8E871C" w:rsidR="00B277FC" w:rsidRDefault="00B277FC" w:rsidP="001A4CCA">
      <w:pPr>
        <w:pStyle w:val="ListParagraph"/>
        <w:numPr>
          <w:ilvl w:val="0"/>
          <w:numId w:val="35"/>
        </w:numPr>
      </w:pPr>
      <w:r>
        <w:t>Aluminium and non-ferrous</w:t>
      </w:r>
    </w:p>
    <w:p w14:paraId="525F08C0" w14:textId="764EE31F" w:rsidR="00B277FC" w:rsidRDefault="00B277FC" w:rsidP="001A4CCA">
      <w:pPr>
        <w:pStyle w:val="ListParagraph"/>
        <w:numPr>
          <w:ilvl w:val="0"/>
          <w:numId w:val="35"/>
        </w:numPr>
      </w:pPr>
      <w:r>
        <w:t>Chemical industry and other sectors</w:t>
      </w:r>
    </w:p>
    <w:p w14:paraId="159F191B" w14:textId="0E220343" w:rsidR="00DE1491" w:rsidRDefault="00DE1491" w:rsidP="001A4CCA">
      <w:pPr>
        <w:pStyle w:val="ListParagraph"/>
        <w:numPr>
          <w:ilvl w:val="0"/>
          <w:numId w:val="35"/>
        </w:numPr>
      </w:pPr>
      <w:r>
        <w:t xml:space="preserve">Energy from </w:t>
      </w:r>
      <w:r w:rsidR="00CC1661">
        <w:t>w</w:t>
      </w:r>
      <w:r>
        <w:t>aste</w:t>
      </w:r>
      <w:r w:rsidR="001C7BFF">
        <w:t xml:space="preserve"> and</w:t>
      </w:r>
      <w:r w:rsidR="0018526B">
        <w:t xml:space="preserve"> or </w:t>
      </w:r>
      <w:r w:rsidR="00CC1661">
        <w:t>w</w:t>
      </w:r>
      <w:r>
        <w:t xml:space="preserve">aste </w:t>
      </w:r>
      <w:r w:rsidR="00CC1661">
        <w:t>i</w:t>
      </w:r>
      <w:r>
        <w:t xml:space="preserve">ncineration </w:t>
      </w:r>
      <w:r w:rsidR="00CC1661">
        <w:t>i</w:t>
      </w:r>
      <w:r>
        <w:t>nstallation</w:t>
      </w:r>
    </w:p>
    <w:p w14:paraId="22DF886A" w14:textId="0C4AE177" w:rsidR="00B277FC" w:rsidRDefault="00B277FC" w:rsidP="001A4CCA">
      <w:pPr>
        <w:pStyle w:val="ListParagraph"/>
        <w:numPr>
          <w:ilvl w:val="0"/>
          <w:numId w:val="35"/>
        </w:numPr>
      </w:pPr>
      <w:r>
        <w:t>Hospital</w:t>
      </w:r>
    </w:p>
    <w:p w14:paraId="74811C1A" w14:textId="4C7F151B" w:rsidR="00B277FC" w:rsidRDefault="00B277FC" w:rsidP="001A4CCA">
      <w:pPr>
        <w:pStyle w:val="ListParagraph"/>
        <w:numPr>
          <w:ilvl w:val="0"/>
          <w:numId w:val="35"/>
        </w:numPr>
      </w:pPr>
      <w:r>
        <w:t>Small energy emitter</w:t>
      </w:r>
    </w:p>
    <w:p w14:paraId="18200A3C" w14:textId="77777777" w:rsidR="00B277FC" w:rsidRDefault="00B277FC" w:rsidP="00B277FC"/>
    <w:p w14:paraId="69E63FC4" w14:textId="7B60A30E" w:rsidR="00B277FC" w:rsidRDefault="00B277FC" w:rsidP="00A8008D">
      <w:pPr>
        <w:pStyle w:val="Heading4"/>
      </w:pPr>
      <w:r>
        <w:t xml:space="preserve">Please tell us how you found out about this consultation: </w:t>
      </w:r>
    </w:p>
    <w:p w14:paraId="412937B1" w14:textId="4956175A" w:rsidR="00B277FC" w:rsidRDefault="00B277FC" w:rsidP="001A4CCA">
      <w:pPr>
        <w:pStyle w:val="ListParagraph"/>
        <w:numPr>
          <w:ilvl w:val="0"/>
          <w:numId w:val="36"/>
        </w:numPr>
      </w:pPr>
      <w:r>
        <w:t xml:space="preserve">from </w:t>
      </w:r>
      <w:r w:rsidR="00412F90">
        <w:t>Environment Agency</w:t>
      </w:r>
    </w:p>
    <w:p w14:paraId="654A53F2" w14:textId="2AB3134E" w:rsidR="00B277FC" w:rsidRDefault="00B277FC" w:rsidP="001A4CCA">
      <w:pPr>
        <w:pStyle w:val="ListParagraph"/>
        <w:numPr>
          <w:ilvl w:val="0"/>
          <w:numId w:val="36"/>
        </w:numPr>
      </w:pPr>
      <w:r>
        <w:t>from another organisation</w:t>
      </w:r>
    </w:p>
    <w:p w14:paraId="6F83522A" w14:textId="7ADF1948" w:rsidR="00B277FC" w:rsidRDefault="00B277FC" w:rsidP="001A4CCA">
      <w:pPr>
        <w:pStyle w:val="ListParagraph"/>
        <w:numPr>
          <w:ilvl w:val="0"/>
          <w:numId w:val="36"/>
        </w:numPr>
      </w:pPr>
      <w:r>
        <w:t>through an organisation, group or trade association you are a member of</w:t>
      </w:r>
    </w:p>
    <w:p w14:paraId="1BF3FAA3" w14:textId="509F9B10" w:rsidR="00B277FC" w:rsidRDefault="00B277FC" w:rsidP="001A4CCA">
      <w:pPr>
        <w:pStyle w:val="ListParagraph"/>
        <w:numPr>
          <w:ilvl w:val="0"/>
          <w:numId w:val="36"/>
        </w:numPr>
      </w:pPr>
      <w:r>
        <w:t>press article</w:t>
      </w:r>
    </w:p>
    <w:p w14:paraId="79E30FE9" w14:textId="7E306727" w:rsidR="00B277FC" w:rsidRDefault="00B277FC" w:rsidP="001A4CCA">
      <w:pPr>
        <w:pStyle w:val="ListParagraph"/>
        <w:numPr>
          <w:ilvl w:val="0"/>
          <w:numId w:val="36"/>
        </w:numPr>
      </w:pPr>
      <w:r>
        <w:t>social media, for example, Facebook</w:t>
      </w:r>
    </w:p>
    <w:p w14:paraId="16E64F8A" w14:textId="62D66A4C" w:rsidR="00B277FC" w:rsidRDefault="00B277FC" w:rsidP="001A4CCA">
      <w:pPr>
        <w:pStyle w:val="ListParagraph"/>
        <w:numPr>
          <w:ilvl w:val="0"/>
          <w:numId w:val="36"/>
        </w:numPr>
      </w:pPr>
      <w:r>
        <w:t>through a meeting you attended</w:t>
      </w:r>
    </w:p>
    <w:p w14:paraId="1C861835" w14:textId="0D49DA44" w:rsidR="00B277FC" w:rsidRDefault="00B277FC" w:rsidP="001A4CCA">
      <w:pPr>
        <w:pStyle w:val="ListParagraph"/>
        <w:numPr>
          <w:ilvl w:val="0"/>
          <w:numId w:val="36"/>
        </w:numPr>
      </w:pPr>
      <w:r>
        <w:t>other (please specify below)</w:t>
      </w:r>
    </w:p>
    <w:p w14:paraId="5F5B7022" w14:textId="77777777" w:rsidR="00B277FC" w:rsidRDefault="00B277FC" w:rsidP="00B277FC"/>
    <w:p w14:paraId="79B9F5A3" w14:textId="38B8AB22" w:rsidR="0021335E" w:rsidRPr="00C16EE1" w:rsidRDefault="0021335E" w:rsidP="0021335E">
      <w:pPr>
        <w:pStyle w:val="Heading1"/>
      </w:pPr>
      <w:bookmarkStart w:id="36" w:name="_Toc180583963"/>
      <w:bookmarkStart w:id="37" w:name="_Toc182300131"/>
      <w:r w:rsidRPr="00C16EE1">
        <w:lastRenderedPageBreak/>
        <w:t>Responding to this consultation</w:t>
      </w:r>
      <w:bookmarkEnd w:id="36"/>
      <w:bookmarkEnd w:id="37"/>
    </w:p>
    <w:p w14:paraId="2E5042C7" w14:textId="20D3F1FA" w:rsidR="00E877BC" w:rsidRDefault="0021335E" w:rsidP="00824DA6">
      <w:pPr>
        <w:rPr>
          <w:lang w:eastAsia="en-GB"/>
        </w:rPr>
      </w:pPr>
      <w:r>
        <w:rPr>
          <w:lang w:eastAsia="en-GB"/>
        </w:rPr>
        <w:t xml:space="preserve">This consultation runs </w:t>
      </w:r>
      <w:r w:rsidR="00552975">
        <w:rPr>
          <w:lang w:eastAsia="en-GB"/>
        </w:rPr>
        <w:t xml:space="preserve">for 8 weeks </w:t>
      </w:r>
      <w:r w:rsidRPr="00594410">
        <w:rPr>
          <w:lang w:eastAsia="en-GB"/>
        </w:rPr>
        <w:t xml:space="preserve">from </w:t>
      </w:r>
      <w:r w:rsidR="1981670F" w:rsidRPr="1CC70068">
        <w:rPr>
          <w:lang w:eastAsia="en-GB"/>
        </w:rPr>
        <w:t>29</w:t>
      </w:r>
      <w:r w:rsidRPr="00594410">
        <w:rPr>
          <w:lang w:eastAsia="en-GB"/>
        </w:rPr>
        <w:t xml:space="preserve"> November 2024 until midnight on </w:t>
      </w:r>
      <w:r w:rsidR="4A980E20" w:rsidRPr="12714547">
        <w:rPr>
          <w:lang w:eastAsia="en-GB"/>
        </w:rPr>
        <w:t>24</w:t>
      </w:r>
      <w:r w:rsidRPr="00594410">
        <w:rPr>
          <w:lang w:eastAsia="en-GB"/>
        </w:rPr>
        <w:t xml:space="preserve"> January 2025.</w:t>
      </w:r>
      <w:bookmarkStart w:id="38" w:name="_Toc180583964"/>
      <w:bookmarkStart w:id="39" w:name="_Toc182300132"/>
    </w:p>
    <w:p w14:paraId="2B560CC2" w14:textId="46CC7FD1" w:rsidR="0021335E" w:rsidRDefault="0021335E" w:rsidP="00E877BC">
      <w:pPr>
        <w:pStyle w:val="Heading3"/>
      </w:pPr>
      <w:r>
        <w:t>How to respond</w:t>
      </w:r>
      <w:bookmarkEnd w:id="38"/>
      <w:bookmarkEnd w:id="39"/>
      <w:r>
        <w:t xml:space="preserve"> </w:t>
      </w:r>
    </w:p>
    <w:p w14:paraId="1F343B6E" w14:textId="218176B3" w:rsidR="0021335E" w:rsidRDefault="0021335E" w:rsidP="0021335E">
      <w:pPr>
        <w:rPr>
          <w:lang w:eastAsia="en-GB"/>
        </w:rPr>
      </w:pPr>
      <w:r>
        <w:rPr>
          <w:lang w:eastAsia="en-GB"/>
        </w:rPr>
        <w:t>You can view the consultation and supporting documents on Citizen Space, which is the Environment Agency’s consultation website</w:t>
      </w:r>
      <w:r w:rsidR="2DB4BAED" w:rsidRPr="34134B20">
        <w:rPr>
          <w:lang w:eastAsia="en-GB"/>
        </w:rPr>
        <w:t xml:space="preserve">, using this link </w:t>
      </w:r>
      <w:hyperlink r:id="rId36" w:history="1">
        <w:r w:rsidR="00CE1F33" w:rsidRPr="00CE1F33">
          <w:rPr>
            <w:rStyle w:val="Hyperlink"/>
            <w:lang w:eastAsia="en-GB"/>
          </w:rPr>
          <w:t>https://consult.environment-agency.gov.uk/environment-and-business/ets</w:t>
        </w:r>
      </w:hyperlink>
      <w:r w:rsidR="00F04FC0">
        <w:rPr>
          <w:lang w:eastAsia="en-GB"/>
        </w:rPr>
        <w:t>.</w:t>
      </w:r>
    </w:p>
    <w:p w14:paraId="31D8B358" w14:textId="44B5E86E" w:rsidR="0021335E" w:rsidRDefault="0021335E" w:rsidP="0021335E">
      <w:pPr>
        <w:rPr>
          <w:lang w:eastAsia="en-GB"/>
        </w:rPr>
      </w:pPr>
      <w:r>
        <w:rPr>
          <w:lang w:eastAsia="en-GB"/>
        </w:rPr>
        <w:t xml:space="preserve">The consultation will </w:t>
      </w:r>
      <w:r w:rsidRPr="00594410">
        <w:rPr>
          <w:lang w:eastAsia="en-GB"/>
        </w:rPr>
        <w:t xml:space="preserve">close on </w:t>
      </w:r>
      <w:r w:rsidR="3DB86B7E" w:rsidRPr="092C20AE">
        <w:rPr>
          <w:lang w:eastAsia="en-GB"/>
        </w:rPr>
        <w:t>24</w:t>
      </w:r>
      <w:r w:rsidRPr="00594410">
        <w:rPr>
          <w:lang w:eastAsia="en-GB"/>
        </w:rPr>
        <w:t xml:space="preserve"> January 2025. We </w:t>
      </w:r>
      <w:r>
        <w:rPr>
          <w:lang w:eastAsia="en-GB"/>
        </w:rPr>
        <w:t xml:space="preserve">will consider all responses received by this date before finalising our proposals to submit for approval by government. </w:t>
      </w:r>
    </w:p>
    <w:p w14:paraId="6164FC47" w14:textId="172282DE" w:rsidR="0021335E" w:rsidRDefault="0021335E" w:rsidP="0021335E">
      <w:pPr>
        <w:rPr>
          <w:lang w:eastAsia="en-GB"/>
        </w:rPr>
      </w:pPr>
      <w:r>
        <w:rPr>
          <w:lang w:eastAsia="en-GB"/>
        </w:rPr>
        <w:t xml:space="preserve">Please submit your response on Citizen Space, as this provides an easy and efficient way to respond. It will also help us to: </w:t>
      </w:r>
    </w:p>
    <w:p w14:paraId="7A2F0A4E" w14:textId="77777777" w:rsidR="0021335E" w:rsidRDefault="0021335E" w:rsidP="001A4CCA">
      <w:pPr>
        <w:pStyle w:val="ListParagraph"/>
        <w:numPr>
          <w:ilvl w:val="0"/>
          <w:numId w:val="37"/>
        </w:numPr>
        <w:rPr>
          <w:lang w:eastAsia="en-GB"/>
        </w:rPr>
      </w:pPr>
      <w:r>
        <w:rPr>
          <w:lang w:eastAsia="en-GB"/>
        </w:rPr>
        <w:t xml:space="preserve">gather all responses in one place </w:t>
      </w:r>
    </w:p>
    <w:p w14:paraId="79AB3C5B" w14:textId="77777777" w:rsidR="0021335E" w:rsidRDefault="0021335E" w:rsidP="001A4CCA">
      <w:pPr>
        <w:pStyle w:val="ListParagraph"/>
        <w:numPr>
          <w:ilvl w:val="0"/>
          <w:numId w:val="37"/>
        </w:numPr>
        <w:rPr>
          <w:lang w:eastAsia="en-GB"/>
        </w:rPr>
      </w:pPr>
      <w:r>
        <w:rPr>
          <w:lang w:eastAsia="en-GB"/>
        </w:rPr>
        <w:t xml:space="preserve">summarise responses quickly and accurately </w:t>
      </w:r>
    </w:p>
    <w:p w14:paraId="39377029" w14:textId="77777777" w:rsidR="0021335E" w:rsidRDefault="0021335E" w:rsidP="001A4CCA">
      <w:pPr>
        <w:pStyle w:val="ListParagraph"/>
        <w:numPr>
          <w:ilvl w:val="0"/>
          <w:numId w:val="37"/>
        </w:numPr>
        <w:rPr>
          <w:lang w:eastAsia="en-GB"/>
        </w:rPr>
      </w:pPr>
      <w:r>
        <w:rPr>
          <w:lang w:eastAsia="en-GB"/>
        </w:rPr>
        <w:t xml:space="preserve">reduce the cost of the consultation </w:t>
      </w:r>
    </w:p>
    <w:p w14:paraId="1ED6AD89" w14:textId="77777777" w:rsidR="0021335E" w:rsidRDefault="0021335E" w:rsidP="0021335E">
      <w:pPr>
        <w:pStyle w:val="Heading3"/>
        <w:rPr>
          <w:lang w:eastAsia="en-GB"/>
        </w:rPr>
      </w:pPr>
      <w:r>
        <w:rPr>
          <w:lang w:eastAsia="en-GB"/>
        </w:rPr>
        <w:t xml:space="preserve">Respond by email </w:t>
      </w:r>
    </w:p>
    <w:p w14:paraId="2CCC360A" w14:textId="18FD004A" w:rsidR="0021335E" w:rsidRDefault="0021335E" w:rsidP="0021335E">
      <w:pPr>
        <w:rPr>
          <w:lang w:eastAsia="en-GB"/>
        </w:rPr>
      </w:pPr>
      <w:r>
        <w:rPr>
          <w:lang w:eastAsia="en-GB"/>
        </w:rPr>
        <w:t xml:space="preserve">If you prefer, you can submit your response by email using the response form, which you will find under the ‘Related’ section of the consultation on Citizen Space. Please email your response form with the subject header of ‘Charges consultation: </w:t>
      </w:r>
      <w:r w:rsidR="00AD284B">
        <w:rPr>
          <w:lang w:eastAsia="en-GB"/>
        </w:rPr>
        <w:t>ETS</w:t>
      </w:r>
      <w:r>
        <w:rPr>
          <w:lang w:eastAsia="en-GB"/>
        </w:rPr>
        <w:t xml:space="preserve">’ to </w:t>
      </w:r>
      <w:hyperlink r:id="rId37" w:history="1">
        <w:r w:rsidR="00B46C81" w:rsidRPr="00543483">
          <w:rPr>
            <w:rStyle w:val="Hyperlink"/>
          </w:rPr>
          <w:t>GHGTeam@environment-agency.gov.uk</w:t>
        </w:r>
      </w:hyperlink>
      <w:r>
        <w:rPr>
          <w:lang w:eastAsia="en-GB"/>
        </w:rPr>
        <w:t>.</w:t>
      </w:r>
    </w:p>
    <w:p w14:paraId="3141EC3C" w14:textId="77777777" w:rsidR="0021335E" w:rsidRDefault="0021335E" w:rsidP="0021335E">
      <w:pPr>
        <w:pStyle w:val="Heading3"/>
        <w:rPr>
          <w:lang w:eastAsia="en-GB"/>
        </w:rPr>
      </w:pPr>
      <w:r>
        <w:rPr>
          <w:lang w:eastAsia="en-GB"/>
        </w:rPr>
        <w:t xml:space="preserve">Ask for a copy of the consultation document </w:t>
      </w:r>
    </w:p>
    <w:p w14:paraId="49108207" w14:textId="71A89769" w:rsidR="0021335E" w:rsidRDefault="0021335E" w:rsidP="0021335E">
      <w:pPr>
        <w:rPr>
          <w:lang w:eastAsia="en-GB"/>
        </w:rPr>
      </w:pPr>
      <w:r>
        <w:rPr>
          <w:lang w:eastAsia="en-GB"/>
        </w:rPr>
        <w:t xml:space="preserve">Contact us if you would like a copy of the consultation document sent to you. You can do this by contacting our </w:t>
      </w:r>
      <w:r w:rsidR="00543483">
        <w:rPr>
          <w:lang w:eastAsia="en-GB"/>
        </w:rPr>
        <w:t>Greenhouse gas helpdesk</w:t>
      </w:r>
      <w:r w:rsidR="002040B2">
        <w:rPr>
          <w:lang w:eastAsia="en-GB"/>
        </w:rPr>
        <w:t xml:space="preserve"> </w:t>
      </w:r>
      <w:r w:rsidR="00702EFE">
        <w:rPr>
          <w:lang w:eastAsia="en-GB"/>
        </w:rPr>
        <w:t>email</w:t>
      </w:r>
      <w:r w:rsidR="002040B2">
        <w:rPr>
          <w:lang w:eastAsia="en-GB"/>
        </w:rPr>
        <w:t xml:space="preserve"> </w:t>
      </w:r>
      <w:hyperlink r:id="rId38" w:history="1">
        <w:r w:rsidR="002040B2" w:rsidRPr="00543483">
          <w:rPr>
            <w:rStyle w:val="Hyperlink"/>
          </w:rPr>
          <w:t>GHGTeam@environment-agency.gov.uk</w:t>
        </w:r>
      </w:hyperlink>
      <w:r w:rsidR="001870F3">
        <w:rPr>
          <w:lang w:eastAsia="en-GB"/>
        </w:rPr>
        <w:t>.</w:t>
      </w:r>
    </w:p>
    <w:p w14:paraId="0322D623" w14:textId="77777777" w:rsidR="0021335E" w:rsidRDefault="0021335E" w:rsidP="0021335E">
      <w:pPr>
        <w:pStyle w:val="Heading2"/>
      </w:pPr>
      <w:bookmarkStart w:id="40" w:name="_Toc180583965"/>
      <w:bookmarkStart w:id="41" w:name="_Toc182300133"/>
      <w:r>
        <w:t>How we will use your information</w:t>
      </w:r>
      <w:bookmarkEnd w:id="40"/>
      <w:bookmarkEnd w:id="41"/>
      <w:r>
        <w:t xml:space="preserve"> </w:t>
      </w:r>
    </w:p>
    <w:p w14:paraId="6A7DB80E" w14:textId="77777777" w:rsidR="0021335E" w:rsidRDefault="0021335E" w:rsidP="0021335E">
      <w:pPr>
        <w:rPr>
          <w:lang w:eastAsia="en-GB"/>
        </w:rPr>
      </w:pPr>
      <w:r>
        <w:rPr>
          <w:lang w:eastAsia="en-GB"/>
        </w:rPr>
        <w:t xml:space="preserve">After the consultation has closed, the Environment Agency will summarise responses in a consultation response document and make this publicly available on GOV.UK. We may include comments or quotes, unless you specifically request that we keep your response confidential. </w:t>
      </w:r>
    </w:p>
    <w:p w14:paraId="740AEBE5" w14:textId="77777777" w:rsidR="0021335E" w:rsidRDefault="0021335E" w:rsidP="0021335E">
      <w:pPr>
        <w:rPr>
          <w:lang w:eastAsia="en-GB"/>
        </w:rPr>
      </w:pPr>
      <w:r>
        <w:rPr>
          <w:lang w:eastAsia="en-GB"/>
        </w:rPr>
        <w:t>We will not publish names of individuals or personal data, but we will publish the name of the organisation for those responses made on behalf of organisations. We will not respond individually to responses. If you have asked to be notified, we will contact you to let you know when the consultation response document is published.</w:t>
      </w:r>
    </w:p>
    <w:p w14:paraId="620895DE" w14:textId="77777777" w:rsidR="0021335E" w:rsidRDefault="0021335E" w:rsidP="0021335E">
      <w:pPr>
        <w:rPr>
          <w:lang w:eastAsia="en-GB"/>
        </w:rPr>
      </w:pPr>
      <w:r>
        <w:rPr>
          <w:lang w:eastAsia="en-GB"/>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7E6A5237" w14:textId="77777777" w:rsidR="0021335E" w:rsidRDefault="0021335E" w:rsidP="0021335E">
      <w:pPr>
        <w:pStyle w:val="Heading3"/>
        <w:rPr>
          <w:lang w:eastAsia="en-GB"/>
        </w:rPr>
      </w:pPr>
      <w:r>
        <w:rPr>
          <w:lang w:eastAsia="en-GB"/>
        </w:rPr>
        <w:t xml:space="preserve">Privacy notice </w:t>
      </w:r>
    </w:p>
    <w:p w14:paraId="4FE10FC0" w14:textId="77777777" w:rsidR="0021335E" w:rsidRDefault="0021335E" w:rsidP="0021335E">
      <w:pPr>
        <w:rPr>
          <w:lang w:eastAsia="en-GB"/>
        </w:rPr>
      </w:pPr>
      <w:r>
        <w:rPr>
          <w:lang w:eastAsia="en-GB"/>
        </w:rPr>
        <w:t xml:space="preserve">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 </w:t>
      </w:r>
    </w:p>
    <w:p w14:paraId="082617B0" w14:textId="77777777" w:rsidR="0021335E" w:rsidRDefault="0021335E" w:rsidP="0021335E">
      <w:pPr>
        <w:rPr>
          <w:lang w:eastAsia="en-GB"/>
        </w:rPr>
      </w:pPr>
      <w:r>
        <w:rPr>
          <w:lang w:eastAsia="en-GB"/>
        </w:rPr>
        <w:t xml:space="preserve">By giving us your email address, you consent for us to email you about the consultation. We will keep your details until we have notified you of the response document publication. </w:t>
      </w:r>
    </w:p>
    <w:p w14:paraId="386773BC" w14:textId="77777777" w:rsidR="0021335E" w:rsidRDefault="0021335E" w:rsidP="0021335E">
      <w:pPr>
        <w:rPr>
          <w:lang w:eastAsia="en-GB"/>
        </w:rPr>
      </w:pPr>
      <w:r>
        <w:rPr>
          <w:lang w:eastAsia="en-GB"/>
        </w:rPr>
        <w:t xml:space="preserve">We will not share your details with any other third party without your clear and full consent, unless required to by law. </w:t>
      </w:r>
    </w:p>
    <w:p w14:paraId="73CFC0FF" w14:textId="2268C286" w:rsidR="0021335E" w:rsidRDefault="0021335E" w:rsidP="0021335E">
      <w:pPr>
        <w:rPr>
          <w:lang w:eastAsia="en-GB"/>
        </w:rPr>
      </w:pPr>
      <w:r>
        <w:rPr>
          <w:lang w:eastAsia="en-GB"/>
        </w:rPr>
        <w:t xml:space="preserve">You can withdraw your consent to receive these emails at any time by contacting us at: </w:t>
      </w:r>
      <w:hyperlink r:id="rId39" w:history="1">
        <w:r w:rsidR="002307DC" w:rsidRPr="00543483">
          <w:rPr>
            <w:rStyle w:val="Hyperlink"/>
          </w:rPr>
          <w:t>GHGTeam@environment-agency.gov.uk</w:t>
        </w:r>
      </w:hyperlink>
      <w:r>
        <w:rPr>
          <w:lang w:eastAsia="en-GB"/>
        </w:rPr>
        <w:t>.</w:t>
      </w:r>
    </w:p>
    <w:p w14:paraId="042BDE57" w14:textId="77777777" w:rsidR="0021335E" w:rsidRDefault="0021335E" w:rsidP="0021335E">
      <w:pPr>
        <w:rPr>
          <w:lang w:eastAsia="en-GB"/>
        </w:rPr>
      </w:pPr>
      <w:r>
        <w:rPr>
          <w:lang w:eastAsia="en-GB"/>
        </w:rPr>
        <w:t xml:space="preserve">The Environment Agency is the data controller for the personal data you provide. For more information on how we deal with your personal data please see our </w:t>
      </w:r>
      <w:hyperlink r:id="rId40" w:history="1">
        <w:r>
          <w:rPr>
            <w:rStyle w:val="Hyperlink"/>
            <w:lang w:eastAsia="en-GB"/>
          </w:rPr>
          <w:t>p</w:t>
        </w:r>
        <w:r w:rsidRPr="009A153F">
          <w:rPr>
            <w:rStyle w:val="Hyperlink"/>
            <w:lang w:eastAsia="en-GB"/>
          </w:rPr>
          <w:t>ersonal information charter on GOV.UK</w:t>
        </w:r>
      </w:hyperlink>
      <w:r>
        <w:rPr>
          <w:lang w:eastAsia="en-GB"/>
        </w:rPr>
        <w:t xml:space="preserve">. </w:t>
      </w:r>
    </w:p>
    <w:p w14:paraId="21FD7212" w14:textId="77777777" w:rsidR="0021335E" w:rsidRDefault="0021335E" w:rsidP="0021335E">
      <w:pPr>
        <w:rPr>
          <w:lang w:eastAsia="en-GB"/>
        </w:rPr>
      </w:pPr>
      <w:r>
        <w:rPr>
          <w:lang w:eastAsia="en-GB"/>
        </w:rPr>
        <w:t xml:space="preserve">You can email our Data Protection team: </w:t>
      </w:r>
      <w:hyperlink r:id="rId41" w:history="1">
        <w:r>
          <w:rPr>
            <w:rStyle w:val="Hyperlink"/>
            <w:lang w:eastAsia="en-GB"/>
          </w:rPr>
          <w:t>dataprotection@environment-agency.gov.uk</w:t>
        </w:r>
      </w:hyperlink>
      <w:r>
        <w:rPr>
          <w:lang w:eastAsia="en-GB"/>
        </w:rPr>
        <w:t>.</w:t>
      </w:r>
    </w:p>
    <w:p w14:paraId="130DD470" w14:textId="77777777" w:rsidR="0021335E" w:rsidRDefault="0021335E" w:rsidP="0021335E">
      <w:pPr>
        <w:pStyle w:val="Heading2"/>
      </w:pPr>
      <w:bookmarkStart w:id="42" w:name="_Toc180583966"/>
      <w:bookmarkStart w:id="43" w:name="_Toc182300134"/>
      <w:r>
        <w:t>Publishing our consultation response</w:t>
      </w:r>
      <w:bookmarkEnd w:id="42"/>
      <w:bookmarkEnd w:id="43"/>
      <w:r>
        <w:t xml:space="preserve"> </w:t>
      </w:r>
    </w:p>
    <w:p w14:paraId="149B937F" w14:textId="77777777" w:rsidR="0021335E" w:rsidRDefault="0021335E" w:rsidP="0021335E">
      <w:pPr>
        <w:rPr>
          <w:lang w:eastAsia="en-GB"/>
        </w:rPr>
      </w:pPr>
      <w:r>
        <w:rPr>
          <w:lang w:eastAsia="en-GB"/>
        </w:rPr>
        <w:t>We aim to publish our response to the consultation on GOV.UK within 12 weeks of this consultation closing and before we implement any changes. A link to this document will be added to the consultation page of Citizen Space.</w:t>
      </w:r>
    </w:p>
    <w:p w14:paraId="2F763B91" w14:textId="77777777" w:rsidR="0021335E" w:rsidRDefault="0021335E" w:rsidP="0021335E">
      <w:pPr>
        <w:pStyle w:val="Heading3"/>
        <w:rPr>
          <w:lang w:eastAsia="en-GB"/>
        </w:rPr>
      </w:pPr>
      <w:r>
        <w:rPr>
          <w:lang w:eastAsia="en-GB"/>
        </w:rPr>
        <w:t xml:space="preserve">Consultation principles </w:t>
      </w:r>
    </w:p>
    <w:p w14:paraId="65D7E7A4" w14:textId="77777777" w:rsidR="0021335E" w:rsidRDefault="0021335E" w:rsidP="0021335E">
      <w:pPr>
        <w:rPr>
          <w:lang w:eastAsia="en-GB"/>
        </w:rPr>
      </w:pPr>
      <w:r>
        <w:rPr>
          <w:lang w:eastAsia="en-GB"/>
        </w:rPr>
        <w:t xml:space="preserve">We are running this consultation in accordance with the guidance set out in the government's </w:t>
      </w:r>
      <w:hyperlink r:id="rId42" w:history="1">
        <w:r>
          <w:rPr>
            <w:rStyle w:val="Hyperlink"/>
            <w:lang w:eastAsia="en-GB"/>
          </w:rPr>
          <w:t>c</w:t>
        </w:r>
        <w:r w:rsidRPr="00DC7300">
          <w:rPr>
            <w:rStyle w:val="Hyperlink"/>
            <w:lang w:eastAsia="en-GB"/>
          </w:rPr>
          <w:t xml:space="preserve">onsultation </w:t>
        </w:r>
        <w:r>
          <w:rPr>
            <w:rStyle w:val="Hyperlink"/>
            <w:lang w:eastAsia="en-GB"/>
          </w:rPr>
          <w:t>p</w:t>
        </w:r>
        <w:r w:rsidRPr="00DC7300">
          <w:rPr>
            <w:rStyle w:val="Hyperlink"/>
            <w:lang w:eastAsia="en-GB"/>
          </w:rPr>
          <w:t>rinciples</w:t>
        </w:r>
      </w:hyperlink>
      <w:r>
        <w:rPr>
          <w:lang w:eastAsia="en-GB"/>
        </w:rPr>
        <w:t xml:space="preserve">. </w:t>
      </w:r>
    </w:p>
    <w:p w14:paraId="26DE60BC" w14:textId="308C152B" w:rsidR="0021335E" w:rsidRDefault="0021335E" w:rsidP="0021335E">
      <w:pPr>
        <w:rPr>
          <w:lang w:eastAsia="en-GB"/>
        </w:rPr>
      </w:pPr>
      <w:r>
        <w:rPr>
          <w:lang w:eastAsia="en-GB"/>
        </w:rPr>
        <w:t xml:space="preserve">If you have any complaints about the way this consultation has been carried out (the process), please email </w:t>
      </w:r>
      <w:hyperlink r:id="rId43">
        <w:r w:rsidRPr="2CDA3EF7">
          <w:rPr>
            <w:rStyle w:val="Hyperlink"/>
            <w:lang w:eastAsia="en-GB"/>
          </w:rPr>
          <w:t>consultation.enquiries@environment-agency.gov.uk</w:t>
        </w:r>
      </w:hyperlink>
      <w:r w:rsidRPr="2CDA3EF7">
        <w:rPr>
          <w:lang w:eastAsia="en-GB"/>
        </w:rPr>
        <w:t>.</w:t>
      </w:r>
      <w:r>
        <w:rPr>
          <w:lang w:eastAsia="en-GB"/>
        </w:rPr>
        <w:t xml:space="preserve"> Otherwise, for all other queries relating to this consultation please email </w:t>
      </w:r>
      <w:hyperlink r:id="rId44" w:history="1">
        <w:r w:rsidR="00570CAC" w:rsidRPr="00543483">
          <w:rPr>
            <w:rStyle w:val="Hyperlink"/>
          </w:rPr>
          <w:t>GHGTeam@environment-agency.gov.uk</w:t>
        </w:r>
      </w:hyperlink>
      <w:r w:rsidR="00C02D89">
        <w:rPr>
          <w:lang w:eastAsia="en-GB"/>
        </w:rPr>
        <w:t>.</w:t>
      </w:r>
    </w:p>
    <w:bookmarkEnd w:id="3"/>
    <w:bookmarkEnd w:id="31"/>
    <w:p w14:paraId="54AEB6B5" w14:textId="1541EBB4" w:rsidR="00DB646E" w:rsidRDefault="00DB646E" w:rsidP="00DB646E">
      <w:r>
        <w:br w:type="page"/>
      </w:r>
    </w:p>
    <w:p w14:paraId="4DA40E3A" w14:textId="77777777" w:rsidR="00DB646E" w:rsidRPr="006A3777" w:rsidRDefault="00DB646E" w:rsidP="00DB646E">
      <w:pPr>
        <w:pStyle w:val="Heading1"/>
        <w:rPr>
          <w:rStyle w:val="Boldtextgreen"/>
          <w:b/>
        </w:rPr>
      </w:pPr>
      <w:bookmarkStart w:id="44" w:name="_Toc522629686"/>
      <w:bookmarkStart w:id="45" w:name="_Toc51079278"/>
      <w:bookmarkStart w:id="46" w:name="_Toc181801505"/>
      <w:bookmarkStart w:id="47" w:name="_Toc181801584"/>
      <w:bookmarkStart w:id="48" w:name="_Toc181801993"/>
      <w:bookmarkStart w:id="49" w:name="_Toc181867873"/>
      <w:bookmarkStart w:id="50" w:name="_Toc181867965"/>
      <w:bookmarkStart w:id="51" w:name="_Toc182300135"/>
      <w:r w:rsidRPr="006A3777">
        <w:rPr>
          <w:rStyle w:val="Boldtextgreen"/>
          <w:b/>
        </w:rPr>
        <w:lastRenderedPageBreak/>
        <w:t>Would you like to find out more about us or your environment?</w:t>
      </w:r>
      <w:bookmarkEnd w:id="44"/>
      <w:bookmarkEnd w:id="45"/>
      <w:bookmarkEnd w:id="46"/>
      <w:bookmarkEnd w:id="47"/>
      <w:bookmarkEnd w:id="48"/>
      <w:bookmarkEnd w:id="49"/>
      <w:bookmarkEnd w:id="50"/>
      <w:bookmarkEnd w:id="51"/>
    </w:p>
    <w:p w14:paraId="29C2A40F" w14:textId="77777777" w:rsidR="00DB646E" w:rsidRDefault="00DB646E" w:rsidP="00DB646E">
      <w:bookmarkStart w:id="52"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52"/>
    </w:p>
    <w:p w14:paraId="02D5483A" w14:textId="77777777" w:rsidR="00DB646E" w:rsidRDefault="00DB646E" w:rsidP="00DB646E">
      <w:pPr>
        <w:rPr>
          <w:rStyle w:val="Hyperlink"/>
        </w:rPr>
      </w:pPr>
      <w:r>
        <w:t>Email:</w:t>
      </w:r>
      <w:bookmarkStart w:id="53" w:name="_Toc522629690"/>
      <w:r>
        <w:t xml:space="preserve"> </w:t>
      </w:r>
      <w:hyperlink r:id="rId45" w:history="1">
        <w:r w:rsidRPr="00533362">
          <w:rPr>
            <w:rStyle w:val="Hyperlink"/>
          </w:rPr>
          <w:t>enquiries@environment-agency.gov.uk</w:t>
        </w:r>
      </w:hyperlink>
      <w:bookmarkStart w:id="54" w:name="_Toc522629691"/>
      <w:bookmarkEnd w:id="53"/>
    </w:p>
    <w:p w14:paraId="4B4090AB" w14:textId="77777777" w:rsidR="00DB646E" w:rsidRDefault="00DB646E" w:rsidP="00DB646E">
      <w:r>
        <w:t>Or visit our website</w:t>
      </w:r>
    </w:p>
    <w:bookmarkStart w:id="55" w:name="_Toc522629692"/>
    <w:bookmarkEnd w:id="54"/>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55"/>
    </w:p>
    <w:bookmarkStart w:id="56" w:name="_Toc522629693"/>
    <w:p w14:paraId="5CDB19C9" w14:textId="77777777" w:rsidR="00DB646E" w:rsidRPr="006A3777" w:rsidRDefault="00DB646E" w:rsidP="00DB646E">
      <w:pPr>
        <w:pStyle w:val="Heading2"/>
        <w:rPr>
          <w:rStyle w:val="Boldtextgreen"/>
          <w:b/>
        </w:rPr>
      </w:pPr>
      <w:r>
        <w:rPr>
          <w:rStyle w:val="Hyperlink"/>
          <w:b w:val="0"/>
          <w:sz w:val="24"/>
        </w:rPr>
        <w:fldChar w:fldCharType="end"/>
      </w:r>
      <w:bookmarkStart w:id="57" w:name="_Toc51079279"/>
      <w:bookmarkStart w:id="58" w:name="_Toc181801506"/>
      <w:bookmarkStart w:id="59" w:name="_Toc181801585"/>
      <w:bookmarkStart w:id="60" w:name="_Toc181801994"/>
      <w:bookmarkStart w:id="61" w:name="_Toc181867874"/>
      <w:bookmarkStart w:id="62" w:name="_Toc181867966"/>
      <w:bookmarkStart w:id="63" w:name="_Toc182300136"/>
      <w:r w:rsidRPr="006A3777">
        <w:rPr>
          <w:rStyle w:val="Boldtextgreen"/>
          <w:b/>
        </w:rPr>
        <w:t>incident hotline</w:t>
      </w:r>
      <w:bookmarkEnd w:id="56"/>
      <w:bookmarkEnd w:id="57"/>
      <w:bookmarkEnd w:id="58"/>
      <w:bookmarkEnd w:id="59"/>
      <w:bookmarkEnd w:id="60"/>
      <w:bookmarkEnd w:id="61"/>
      <w:bookmarkEnd w:id="62"/>
      <w:bookmarkEnd w:id="63"/>
      <w:r w:rsidRPr="006A3777">
        <w:rPr>
          <w:rStyle w:val="Boldtextgreen"/>
          <w:b/>
        </w:rPr>
        <w:t xml:space="preserve"> </w:t>
      </w:r>
    </w:p>
    <w:p w14:paraId="5C790DC8" w14:textId="77777777" w:rsidR="00DB646E" w:rsidRPr="004A27D0" w:rsidRDefault="00DB646E" w:rsidP="00DB646E">
      <w:bookmarkStart w:id="64" w:name="_Toc522629694"/>
      <w:r>
        <w:t xml:space="preserve">0800 807060 </w:t>
      </w:r>
      <w:r w:rsidRPr="00E95706">
        <w:rPr>
          <w:b/>
        </w:rPr>
        <w:t>(24 hours)</w:t>
      </w:r>
      <w:bookmarkEnd w:id="64"/>
    </w:p>
    <w:p w14:paraId="2B12A2BA" w14:textId="77777777" w:rsidR="00DB646E" w:rsidRPr="006A3777" w:rsidRDefault="00DB646E" w:rsidP="00DB646E">
      <w:pPr>
        <w:pStyle w:val="Heading2"/>
        <w:rPr>
          <w:rStyle w:val="Boldtextgreen"/>
          <w:b/>
        </w:rPr>
      </w:pPr>
      <w:bookmarkStart w:id="65" w:name="_Toc522629695"/>
      <w:bookmarkStart w:id="66" w:name="_Toc51079280"/>
      <w:bookmarkStart w:id="67" w:name="_Toc181801507"/>
      <w:bookmarkStart w:id="68" w:name="_Toc181801586"/>
      <w:bookmarkStart w:id="69" w:name="_Toc181801995"/>
      <w:bookmarkStart w:id="70" w:name="_Toc181867875"/>
      <w:bookmarkStart w:id="71" w:name="_Toc181867967"/>
      <w:bookmarkStart w:id="72" w:name="_Toc182300137"/>
      <w:proofErr w:type="spellStart"/>
      <w:r w:rsidRPr="006A3777">
        <w:rPr>
          <w:rStyle w:val="Boldtextgreen"/>
          <w:b/>
        </w:rPr>
        <w:t>floodline</w:t>
      </w:r>
      <w:bookmarkEnd w:id="65"/>
      <w:bookmarkEnd w:id="66"/>
      <w:bookmarkEnd w:id="67"/>
      <w:bookmarkEnd w:id="68"/>
      <w:bookmarkEnd w:id="69"/>
      <w:bookmarkEnd w:id="70"/>
      <w:bookmarkEnd w:id="71"/>
      <w:bookmarkEnd w:id="72"/>
      <w:proofErr w:type="spellEnd"/>
      <w:r w:rsidRPr="006A3777">
        <w:rPr>
          <w:rStyle w:val="Boldtextgreen"/>
          <w:b/>
        </w:rPr>
        <w:t xml:space="preserve"> </w:t>
      </w:r>
    </w:p>
    <w:p w14:paraId="04F970B9" w14:textId="77777777" w:rsidR="00DB646E" w:rsidRPr="004A27D0" w:rsidRDefault="00DB646E" w:rsidP="00DB646E">
      <w:bookmarkStart w:id="73" w:name="_Toc522629696"/>
      <w:r>
        <w:t xml:space="preserve">0345 988 1188 </w:t>
      </w:r>
      <w:r w:rsidRPr="00E95706">
        <w:rPr>
          <w:b/>
        </w:rPr>
        <w:t>(24 hours)</w:t>
      </w:r>
      <w:bookmarkEnd w:id="73"/>
    </w:p>
    <w:p w14:paraId="706610B1" w14:textId="77777777" w:rsidR="00DB646E" w:rsidRDefault="00DB646E" w:rsidP="00DB646E">
      <w:r>
        <w:t>Find out about call charges (</w:t>
      </w:r>
      <w:hyperlink r:id="rId46" w:tooltip="GOV.UK page for phone call charges" w:history="1">
        <w:r>
          <w:rPr>
            <w:rStyle w:val="Hyperlink"/>
          </w:rPr>
          <w:t>https://www.gov.uk/call-charges</w:t>
        </w:r>
      </w:hyperlink>
      <w:r>
        <w:t>)</w:t>
      </w:r>
    </w:p>
    <w:p w14:paraId="169B4BF1" w14:textId="77777777" w:rsidR="00DB646E" w:rsidRPr="006A3777" w:rsidRDefault="00DB646E" w:rsidP="00DB646E">
      <w:pPr>
        <w:pStyle w:val="Heading2"/>
        <w:rPr>
          <w:rStyle w:val="Boldtextgreen"/>
          <w:b/>
        </w:rPr>
      </w:pPr>
      <w:bookmarkStart w:id="74" w:name="_Toc522629697"/>
      <w:bookmarkStart w:id="75" w:name="_Toc51079281"/>
      <w:bookmarkStart w:id="76" w:name="_Toc181801508"/>
      <w:bookmarkStart w:id="77" w:name="_Toc181801587"/>
      <w:bookmarkStart w:id="78" w:name="_Toc181801996"/>
      <w:bookmarkStart w:id="79" w:name="_Toc181867876"/>
      <w:bookmarkStart w:id="80" w:name="_Toc181867968"/>
      <w:bookmarkStart w:id="81" w:name="_Toc182300138"/>
      <w:r w:rsidRPr="006A3777">
        <w:rPr>
          <w:rStyle w:val="Boldtextgreen"/>
          <w:b/>
        </w:rPr>
        <w:t>Environment first</w:t>
      </w:r>
      <w:bookmarkEnd w:id="74"/>
      <w:bookmarkEnd w:id="75"/>
      <w:bookmarkEnd w:id="76"/>
      <w:bookmarkEnd w:id="77"/>
      <w:bookmarkEnd w:id="78"/>
      <w:bookmarkEnd w:id="79"/>
      <w:bookmarkEnd w:id="80"/>
      <w:bookmarkEnd w:id="81"/>
    </w:p>
    <w:p w14:paraId="56DDABFF" w14:textId="4A017F46"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24B2D" w14:textId="77777777" w:rsidR="005C7A79" w:rsidRDefault="005C7A79" w:rsidP="002F321C">
      <w:r>
        <w:separator/>
      </w:r>
    </w:p>
    <w:p w14:paraId="636AEEDD" w14:textId="77777777" w:rsidR="005C7A79" w:rsidRDefault="005C7A79"/>
  </w:endnote>
  <w:endnote w:type="continuationSeparator" w:id="0">
    <w:p w14:paraId="615386E1" w14:textId="77777777" w:rsidR="005C7A79" w:rsidRDefault="005C7A79" w:rsidP="002F321C">
      <w:r>
        <w:continuationSeparator/>
      </w:r>
    </w:p>
    <w:p w14:paraId="5C6A5980" w14:textId="77777777" w:rsidR="005C7A79" w:rsidRDefault="005C7A79"/>
  </w:endnote>
  <w:endnote w:type="continuationNotice" w:id="1">
    <w:p w14:paraId="34C7DA3F" w14:textId="77777777" w:rsidR="005C7A79" w:rsidRDefault="005C7A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BCD26" w14:textId="77777777" w:rsidR="005C7A79" w:rsidRDefault="005C7A79" w:rsidP="002F321C">
      <w:r>
        <w:separator/>
      </w:r>
    </w:p>
    <w:p w14:paraId="424A16ED" w14:textId="77777777" w:rsidR="005C7A79" w:rsidRDefault="005C7A79"/>
  </w:footnote>
  <w:footnote w:type="continuationSeparator" w:id="0">
    <w:p w14:paraId="5297F0BF" w14:textId="77777777" w:rsidR="005C7A79" w:rsidRDefault="005C7A79" w:rsidP="002F321C">
      <w:r>
        <w:continuationSeparator/>
      </w:r>
    </w:p>
    <w:p w14:paraId="29FBAC4D" w14:textId="77777777" w:rsidR="005C7A79" w:rsidRDefault="005C7A79"/>
  </w:footnote>
  <w:footnote w:type="continuationNotice" w:id="1">
    <w:p w14:paraId="25E932EF" w14:textId="77777777" w:rsidR="005C7A79" w:rsidRDefault="005C7A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7396"/>
    <w:multiLevelType w:val="hybridMultilevel"/>
    <w:tmpl w:val="2B083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E4DF9"/>
    <w:multiLevelType w:val="hybridMultilevel"/>
    <w:tmpl w:val="1DD6E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91071"/>
    <w:multiLevelType w:val="hybridMultilevel"/>
    <w:tmpl w:val="F800E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E108B"/>
    <w:multiLevelType w:val="hybridMultilevel"/>
    <w:tmpl w:val="9ED4B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742D9"/>
    <w:multiLevelType w:val="hybridMultilevel"/>
    <w:tmpl w:val="93C2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E5822"/>
    <w:multiLevelType w:val="hybridMultilevel"/>
    <w:tmpl w:val="B64C2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160530"/>
    <w:multiLevelType w:val="hybridMultilevel"/>
    <w:tmpl w:val="7AF46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ECC1F65"/>
    <w:multiLevelType w:val="hybridMultilevel"/>
    <w:tmpl w:val="252C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71078"/>
    <w:multiLevelType w:val="hybridMultilevel"/>
    <w:tmpl w:val="FFB46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42811"/>
    <w:multiLevelType w:val="hybridMultilevel"/>
    <w:tmpl w:val="A5204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9D6554"/>
    <w:multiLevelType w:val="hybridMultilevel"/>
    <w:tmpl w:val="45064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1B52D4"/>
    <w:multiLevelType w:val="hybridMultilevel"/>
    <w:tmpl w:val="D1765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F78D6"/>
    <w:multiLevelType w:val="hybridMultilevel"/>
    <w:tmpl w:val="0392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9A0512"/>
    <w:multiLevelType w:val="hybridMultilevel"/>
    <w:tmpl w:val="536E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4283A"/>
    <w:multiLevelType w:val="hybridMultilevel"/>
    <w:tmpl w:val="D988E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FA1FF4"/>
    <w:multiLevelType w:val="hybridMultilevel"/>
    <w:tmpl w:val="32264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904AD4"/>
    <w:multiLevelType w:val="hybridMultilevel"/>
    <w:tmpl w:val="CD164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026A71"/>
    <w:multiLevelType w:val="hybridMultilevel"/>
    <w:tmpl w:val="7812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D6ABC"/>
    <w:multiLevelType w:val="hybridMultilevel"/>
    <w:tmpl w:val="13643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456A49"/>
    <w:multiLevelType w:val="hybridMultilevel"/>
    <w:tmpl w:val="86FA8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122A9"/>
    <w:multiLevelType w:val="hybridMultilevel"/>
    <w:tmpl w:val="F0904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E91697"/>
    <w:multiLevelType w:val="hybridMultilevel"/>
    <w:tmpl w:val="918C3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81495"/>
    <w:multiLevelType w:val="hybridMultilevel"/>
    <w:tmpl w:val="A71A1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450D8"/>
    <w:multiLevelType w:val="hybridMultilevel"/>
    <w:tmpl w:val="4A86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33AFC"/>
    <w:multiLevelType w:val="hybridMultilevel"/>
    <w:tmpl w:val="18A60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2F198D"/>
    <w:multiLevelType w:val="hybridMultilevel"/>
    <w:tmpl w:val="DFA8B9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BA7FCB"/>
    <w:multiLevelType w:val="hybridMultilevel"/>
    <w:tmpl w:val="A5BCC6E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1331EC"/>
    <w:multiLevelType w:val="hybridMultilevel"/>
    <w:tmpl w:val="AE322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FC04F5"/>
    <w:multiLevelType w:val="hybridMultilevel"/>
    <w:tmpl w:val="C138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64195E"/>
    <w:multiLevelType w:val="hybridMultilevel"/>
    <w:tmpl w:val="E0EC4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6F3064"/>
    <w:multiLevelType w:val="hybridMultilevel"/>
    <w:tmpl w:val="43E40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B1C87"/>
    <w:multiLevelType w:val="hybridMultilevel"/>
    <w:tmpl w:val="492A4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9C6D67"/>
    <w:multiLevelType w:val="hybridMultilevel"/>
    <w:tmpl w:val="C49E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8171A0"/>
    <w:multiLevelType w:val="hybridMultilevel"/>
    <w:tmpl w:val="94725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37EED"/>
    <w:multiLevelType w:val="hybridMultilevel"/>
    <w:tmpl w:val="5ECE8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B363F8"/>
    <w:multiLevelType w:val="hybridMultilevel"/>
    <w:tmpl w:val="F48C40AA"/>
    <w:lvl w:ilvl="0" w:tplc="D198717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756CB"/>
    <w:multiLevelType w:val="hybridMultilevel"/>
    <w:tmpl w:val="D8967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73F15"/>
    <w:multiLevelType w:val="hybridMultilevel"/>
    <w:tmpl w:val="87F6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C41B19"/>
    <w:multiLevelType w:val="hybridMultilevel"/>
    <w:tmpl w:val="755E1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5856025">
    <w:abstractNumId w:val="34"/>
  </w:num>
  <w:num w:numId="2" w16cid:durableId="815877271">
    <w:abstractNumId w:val="38"/>
  </w:num>
  <w:num w:numId="3" w16cid:durableId="9259344">
    <w:abstractNumId w:val="25"/>
  </w:num>
  <w:num w:numId="4" w16cid:durableId="890387628">
    <w:abstractNumId w:val="15"/>
  </w:num>
  <w:num w:numId="5" w16cid:durableId="1828547317">
    <w:abstractNumId w:val="41"/>
  </w:num>
  <w:num w:numId="6" w16cid:durableId="1104350400">
    <w:abstractNumId w:val="42"/>
  </w:num>
  <w:num w:numId="7" w16cid:durableId="1072854796">
    <w:abstractNumId w:val="7"/>
  </w:num>
  <w:num w:numId="8" w16cid:durableId="415908638">
    <w:abstractNumId w:val="5"/>
  </w:num>
  <w:num w:numId="9" w16cid:durableId="430973843">
    <w:abstractNumId w:val="2"/>
  </w:num>
  <w:num w:numId="10" w16cid:durableId="212233879">
    <w:abstractNumId w:val="39"/>
  </w:num>
  <w:num w:numId="11" w16cid:durableId="762841673">
    <w:abstractNumId w:val="19"/>
  </w:num>
  <w:num w:numId="12" w16cid:durableId="1022899314">
    <w:abstractNumId w:val="13"/>
  </w:num>
  <w:num w:numId="13" w16cid:durableId="1204975665">
    <w:abstractNumId w:val="18"/>
  </w:num>
  <w:num w:numId="14" w16cid:durableId="2015063156">
    <w:abstractNumId w:val="31"/>
  </w:num>
  <w:num w:numId="15" w16cid:durableId="986933257">
    <w:abstractNumId w:val="35"/>
  </w:num>
  <w:num w:numId="16" w16cid:durableId="926108568">
    <w:abstractNumId w:val="33"/>
  </w:num>
  <w:num w:numId="17" w16cid:durableId="1888255132">
    <w:abstractNumId w:val="17"/>
  </w:num>
  <w:num w:numId="18" w16cid:durableId="371196085">
    <w:abstractNumId w:val="20"/>
  </w:num>
  <w:num w:numId="19" w16cid:durableId="1328820412">
    <w:abstractNumId w:val="27"/>
  </w:num>
  <w:num w:numId="20" w16cid:durableId="1538619572">
    <w:abstractNumId w:val="32"/>
  </w:num>
  <w:num w:numId="21" w16cid:durableId="1260747880">
    <w:abstractNumId w:val="0"/>
  </w:num>
  <w:num w:numId="22" w16cid:durableId="2098941193">
    <w:abstractNumId w:val="10"/>
  </w:num>
  <w:num w:numId="23" w16cid:durableId="1918053055">
    <w:abstractNumId w:val="12"/>
  </w:num>
  <w:num w:numId="24" w16cid:durableId="828249436">
    <w:abstractNumId w:val="14"/>
  </w:num>
  <w:num w:numId="25" w16cid:durableId="1562717107">
    <w:abstractNumId w:val="9"/>
  </w:num>
  <w:num w:numId="26" w16cid:durableId="2075617154">
    <w:abstractNumId w:val="21"/>
  </w:num>
  <w:num w:numId="27" w16cid:durableId="159078369">
    <w:abstractNumId w:val="3"/>
  </w:num>
  <w:num w:numId="28" w16cid:durableId="2147160461">
    <w:abstractNumId w:val="4"/>
  </w:num>
  <w:num w:numId="29" w16cid:durableId="477306821">
    <w:abstractNumId w:val="1"/>
  </w:num>
  <w:num w:numId="30" w16cid:durableId="1288272389">
    <w:abstractNumId w:val="30"/>
  </w:num>
  <w:num w:numId="31" w16cid:durableId="1726685381">
    <w:abstractNumId w:val="37"/>
  </w:num>
  <w:num w:numId="32" w16cid:durableId="494565801">
    <w:abstractNumId w:val="6"/>
  </w:num>
  <w:num w:numId="33" w16cid:durableId="1751846960">
    <w:abstractNumId w:val="11"/>
  </w:num>
  <w:num w:numId="34" w16cid:durableId="1982536377">
    <w:abstractNumId w:val="28"/>
  </w:num>
  <w:num w:numId="35" w16cid:durableId="23480917">
    <w:abstractNumId w:val="36"/>
  </w:num>
  <w:num w:numId="36" w16cid:durableId="1884514588">
    <w:abstractNumId w:val="16"/>
  </w:num>
  <w:num w:numId="37" w16cid:durableId="970281892">
    <w:abstractNumId w:val="45"/>
  </w:num>
  <w:num w:numId="38" w16cid:durableId="99372308">
    <w:abstractNumId w:val="23"/>
  </w:num>
  <w:num w:numId="39" w16cid:durableId="2077897290">
    <w:abstractNumId w:val="44"/>
  </w:num>
  <w:num w:numId="40" w16cid:durableId="1324352220">
    <w:abstractNumId w:val="29"/>
  </w:num>
  <w:num w:numId="41" w16cid:durableId="1883785063">
    <w:abstractNumId w:val="43"/>
  </w:num>
  <w:num w:numId="42" w16cid:durableId="1729916293">
    <w:abstractNumId w:val="24"/>
  </w:num>
  <w:num w:numId="43" w16cid:durableId="183833596">
    <w:abstractNumId w:val="26"/>
  </w:num>
  <w:num w:numId="44" w16cid:durableId="1904169796">
    <w:abstractNumId w:val="8"/>
  </w:num>
  <w:num w:numId="45" w16cid:durableId="527836667">
    <w:abstractNumId w:val="22"/>
  </w:num>
  <w:num w:numId="46" w16cid:durableId="124009318">
    <w:abstractNumId w:val="40"/>
  </w:num>
  <w:num w:numId="47" w16cid:durableId="1783913687">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0653"/>
    <w:rsid w:val="00001008"/>
    <w:rsid w:val="00002ED8"/>
    <w:rsid w:val="0000472F"/>
    <w:rsid w:val="00004FAC"/>
    <w:rsid w:val="00005157"/>
    <w:rsid w:val="0000580B"/>
    <w:rsid w:val="00005C05"/>
    <w:rsid w:val="00005D84"/>
    <w:rsid w:val="0000641A"/>
    <w:rsid w:val="0000661A"/>
    <w:rsid w:val="000100AF"/>
    <w:rsid w:val="00010DEF"/>
    <w:rsid w:val="00011081"/>
    <w:rsid w:val="000112D9"/>
    <w:rsid w:val="00011F86"/>
    <w:rsid w:val="00012EAF"/>
    <w:rsid w:val="00014538"/>
    <w:rsid w:val="00014A2E"/>
    <w:rsid w:val="00017076"/>
    <w:rsid w:val="00017A20"/>
    <w:rsid w:val="00020AFD"/>
    <w:rsid w:val="000214EB"/>
    <w:rsid w:val="00023358"/>
    <w:rsid w:val="00023883"/>
    <w:rsid w:val="000239B6"/>
    <w:rsid w:val="0002522F"/>
    <w:rsid w:val="0002579A"/>
    <w:rsid w:val="00025D69"/>
    <w:rsid w:val="0002640D"/>
    <w:rsid w:val="00026BF8"/>
    <w:rsid w:val="000274AB"/>
    <w:rsid w:val="000278C7"/>
    <w:rsid w:val="00031016"/>
    <w:rsid w:val="00031608"/>
    <w:rsid w:val="00031742"/>
    <w:rsid w:val="00031D96"/>
    <w:rsid w:val="00032C98"/>
    <w:rsid w:val="00034787"/>
    <w:rsid w:val="0003556F"/>
    <w:rsid w:val="00036CE7"/>
    <w:rsid w:val="00036DB7"/>
    <w:rsid w:val="00037232"/>
    <w:rsid w:val="00037E1D"/>
    <w:rsid w:val="00040024"/>
    <w:rsid w:val="0004075F"/>
    <w:rsid w:val="00041A31"/>
    <w:rsid w:val="000420B7"/>
    <w:rsid w:val="00042473"/>
    <w:rsid w:val="00042A88"/>
    <w:rsid w:val="000441C2"/>
    <w:rsid w:val="000447AD"/>
    <w:rsid w:val="000449DD"/>
    <w:rsid w:val="00044ABC"/>
    <w:rsid w:val="00047AB1"/>
    <w:rsid w:val="00050F9E"/>
    <w:rsid w:val="00052153"/>
    <w:rsid w:val="000535F5"/>
    <w:rsid w:val="00053C0B"/>
    <w:rsid w:val="000548F8"/>
    <w:rsid w:val="00055830"/>
    <w:rsid w:val="00055DBD"/>
    <w:rsid w:val="00056EB2"/>
    <w:rsid w:val="00057683"/>
    <w:rsid w:val="00057771"/>
    <w:rsid w:val="000637DE"/>
    <w:rsid w:val="000645CA"/>
    <w:rsid w:val="00064D8F"/>
    <w:rsid w:val="0006510B"/>
    <w:rsid w:val="00065F84"/>
    <w:rsid w:val="00066C0C"/>
    <w:rsid w:val="00067B63"/>
    <w:rsid w:val="00067CFB"/>
    <w:rsid w:val="00067D2E"/>
    <w:rsid w:val="0007019A"/>
    <w:rsid w:val="00071ED7"/>
    <w:rsid w:val="0007252A"/>
    <w:rsid w:val="00072BE1"/>
    <w:rsid w:val="000735B6"/>
    <w:rsid w:val="000761A6"/>
    <w:rsid w:val="00076540"/>
    <w:rsid w:val="00076ACD"/>
    <w:rsid w:val="0007721B"/>
    <w:rsid w:val="00077DAE"/>
    <w:rsid w:val="000801A6"/>
    <w:rsid w:val="0008053D"/>
    <w:rsid w:val="00081800"/>
    <w:rsid w:val="00082EB7"/>
    <w:rsid w:val="00083374"/>
    <w:rsid w:val="00083B5C"/>
    <w:rsid w:val="0008527F"/>
    <w:rsid w:val="0008577C"/>
    <w:rsid w:val="00085BB4"/>
    <w:rsid w:val="00087CBF"/>
    <w:rsid w:val="00087CEA"/>
    <w:rsid w:val="00087F8B"/>
    <w:rsid w:val="000901DB"/>
    <w:rsid w:val="000910A2"/>
    <w:rsid w:val="00092C96"/>
    <w:rsid w:val="00092EC2"/>
    <w:rsid w:val="00094D68"/>
    <w:rsid w:val="000953CE"/>
    <w:rsid w:val="0009604D"/>
    <w:rsid w:val="000962D7"/>
    <w:rsid w:val="000A16CB"/>
    <w:rsid w:val="000A3597"/>
    <w:rsid w:val="000A5233"/>
    <w:rsid w:val="000A57E8"/>
    <w:rsid w:val="000A7701"/>
    <w:rsid w:val="000A7D0D"/>
    <w:rsid w:val="000B0586"/>
    <w:rsid w:val="000B16AB"/>
    <w:rsid w:val="000B18C3"/>
    <w:rsid w:val="000B3101"/>
    <w:rsid w:val="000B4AC9"/>
    <w:rsid w:val="000B4DFB"/>
    <w:rsid w:val="000B5C95"/>
    <w:rsid w:val="000B615E"/>
    <w:rsid w:val="000B6A83"/>
    <w:rsid w:val="000B7349"/>
    <w:rsid w:val="000B7496"/>
    <w:rsid w:val="000B7E90"/>
    <w:rsid w:val="000C06B8"/>
    <w:rsid w:val="000C0A8A"/>
    <w:rsid w:val="000C0E43"/>
    <w:rsid w:val="000C2FAD"/>
    <w:rsid w:val="000C3664"/>
    <w:rsid w:val="000C3E74"/>
    <w:rsid w:val="000C46CD"/>
    <w:rsid w:val="000C52AB"/>
    <w:rsid w:val="000C5AD2"/>
    <w:rsid w:val="000C615D"/>
    <w:rsid w:val="000C7494"/>
    <w:rsid w:val="000D0521"/>
    <w:rsid w:val="000D0954"/>
    <w:rsid w:val="000D0E26"/>
    <w:rsid w:val="000D2CE4"/>
    <w:rsid w:val="000D2DAF"/>
    <w:rsid w:val="000D2E6A"/>
    <w:rsid w:val="000D3164"/>
    <w:rsid w:val="000D387C"/>
    <w:rsid w:val="000D3B5F"/>
    <w:rsid w:val="000D40DF"/>
    <w:rsid w:val="000D518A"/>
    <w:rsid w:val="000D67E5"/>
    <w:rsid w:val="000D6937"/>
    <w:rsid w:val="000D7062"/>
    <w:rsid w:val="000D7263"/>
    <w:rsid w:val="000D7C2E"/>
    <w:rsid w:val="000E0752"/>
    <w:rsid w:val="000E244F"/>
    <w:rsid w:val="000E264F"/>
    <w:rsid w:val="000E2D9B"/>
    <w:rsid w:val="000E33FA"/>
    <w:rsid w:val="000E3593"/>
    <w:rsid w:val="000E5743"/>
    <w:rsid w:val="000E577D"/>
    <w:rsid w:val="000E7106"/>
    <w:rsid w:val="000E739D"/>
    <w:rsid w:val="000E7891"/>
    <w:rsid w:val="000E7F5D"/>
    <w:rsid w:val="000F042C"/>
    <w:rsid w:val="000F176F"/>
    <w:rsid w:val="000F1F6E"/>
    <w:rsid w:val="000F3113"/>
    <w:rsid w:val="000F3F30"/>
    <w:rsid w:val="000F3FA7"/>
    <w:rsid w:val="000F40CA"/>
    <w:rsid w:val="000F533C"/>
    <w:rsid w:val="000F6592"/>
    <w:rsid w:val="000F6E4F"/>
    <w:rsid w:val="000F71DA"/>
    <w:rsid w:val="00100EE6"/>
    <w:rsid w:val="00101894"/>
    <w:rsid w:val="001039D3"/>
    <w:rsid w:val="00104094"/>
    <w:rsid w:val="0010415B"/>
    <w:rsid w:val="001045C3"/>
    <w:rsid w:val="001045F1"/>
    <w:rsid w:val="001050C5"/>
    <w:rsid w:val="0010574B"/>
    <w:rsid w:val="00105C3F"/>
    <w:rsid w:val="00105CB2"/>
    <w:rsid w:val="001072F0"/>
    <w:rsid w:val="00107E8D"/>
    <w:rsid w:val="00111ABD"/>
    <w:rsid w:val="00113634"/>
    <w:rsid w:val="00114C3A"/>
    <w:rsid w:val="0011752A"/>
    <w:rsid w:val="00117AC8"/>
    <w:rsid w:val="00120145"/>
    <w:rsid w:val="00121143"/>
    <w:rsid w:val="00121659"/>
    <w:rsid w:val="00122DE0"/>
    <w:rsid w:val="0012301E"/>
    <w:rsid w:val="00123C0E"/>
    <w:rsid w:val="00123C22"/>
    <w:rsid w:val="00123D90"/>
    <w:rsid w:val="00124C77"/>
    <w:rsid w:val="00126496"/>
    <w:rsid w:val="00126A66"/>
    <w:rsid w:val="001301B6"/>
    <w:rsid w:val="001305AE"/>
    <w:rsid w:val="00132F3B"/>
    <w:rsid w:val="001339AF"/>
    <w:rsid w:val="00134213"/>
    <w:rsid w:val="001356E9"/>
    <w:rsid w:val="00135E3B"/>
    <w:rsid w:val="00137265"/>
    <w:rsid w:val="001378DC"/>
    <w:rsid w:val="00137E49"/>
    <w:rsid w:val="00140A22"/>
    <w:rsid w:val="00140AFE"/>
    <w:rsid w:val="00141011"/>
    <w:rsid w:val="00141529"/>
    <w:rsid w:val="0014153F"/>
    <w:rsid w:val="00141D8B"/>
    <w:rsid w:val="001424B1"/>
    <w:rsid w:val="00142C34"/>
    <w:rsid w:val="00143F49"/>
    <w:rsid w:val="0014735F"/>
    <w:rsid w:val="001473ED"/>
    <w:rsid w:val="001537B0"/>
    <w:rsid w:val="00154015"/>
    <w:rsid w:val="001560C9"/>
    <w:rsid w:val="001564B7"/>
    <w:rsid w:val="00156E0F"/>
    <w:rsid w:val="001577D4"/>
    <w:rsid w:val="00157DA8"/>
    <w:rsid w:val="0016051A"/>
    <w:rsid w:val="00160667"/>
    <w:rsid w:val="00160D5E"/>
    <w:rsid w:val="00160DB3"/>
    <w:rsid w:val="00160ECC"/>
    <w:rsid w:val="00161A10"/>
    <w:rsid w:val="00164674"/>
    <w:rsid w:val="00166CBB"/>
    <w:rsid w:val="00167A15"/>
    <w:rsid w:val="001703CB"/>
    <w:rsid w:val="00171774"/>
    <w:rsid w:val="00171D31"/>
    <w:rsid w:val="0017228D"/>
    <w:rsid w:val="0017236B"/>
    <w:rsid w:val="001728CC"/>
    <w:rsid w:val="00173175"/>
    <w:rsid w:val="001740CF"/>
    <w:rsid w:val="0017461D"/>
    <w:rsid w:val="00174DA4"/>
    <w:rsid w:val="0017532D"/>
    <w:rsid w:val="00175CF2"/>
    <w:rsid w:val="0017611E"/>
    <w:rsid w:val="00176F57"/>
    <w:rsid w:val="0017792B"/>
    <w:rsid w:val="001779CD"/>
    <w:rsid w:val="001821D6"/>
    <w:rsid w:val="001836C1"/>
    <w:rsid w:val="00183829"/>
    <w:rsid w:val="00184FE4"/>
    <w:rsid w:val="00185209"/>
    <w:rsid w:val="0018526B"/>
    <w:rsid w:val="001870F3"/>
    <w:rsid w:val="0019339D"/>
    <w:rsid w:val="00193CE2"/>
    <w:rsid w:val="00194B91"/>
    <w:rsid w:val="001957AF"/>
    <w:rsid w:val="00197AE6"/>
    <w:rsid w:val="001A0353"/>
    <w:rsid w:val="001A14D5"/>
    <w:rsid w:val="001A2F88"/>
    <w:rsid w:val="001A4CCA"/>
    <w:rsid w:val="001A54E9"/>
    <w:rsid w:val="001A56F5"/>
    <w:rsid w:val="001A5DDB"/>
    <w:rsid w:val="001A7B8D"/>
    <w:rsid w:val="001A7F3A"/>
    <w:rsid w:val="001B06BF"/>
    <w:rsid w:val="001B1F0F"/>
    <w:rsid w:val="001B22E3"/>
    <w:rsid w:val="001B3E16"/>
    <w:rsid w:val="001B6630"/>
    <w:rsid w:val="001B78BA"/>
    <w:rsid w:val="001C0BD5"/>
    <w:rsid w:val="001C0F54"/>
    <w:rsid w:val="001C1724"/>
    <w:rsid w:val="001C1A03"/>
    <w:rsid w:val="001C3D2E"/>
    <w:rsid w:val="001C4430"/>
    <w:rsid w:val="001C49FB"/>
    <w:rsid w:val="001C4F7D"/>
    <w:rsid w:val="001C518B"/>
    <w:rsid w:val="001C5FED"/>
    <w:rsid w:val="001C77E8"/>
    <w:rsid w:val="001C7BFF"/>
    <w:rsid w:val="001D1025"/>
    <w:rsid w:val="001D2C5F"/>
    <w:rsid w:val="001D38E5"/>
    <w:rsid w:val="001D4C10"/>
    <w:rsid w:val="001D5EBA"/>
    <w:rsid w:val="001D73F6"/>
    <w:rsid w:val="001D7761"/>
    <w:rsid w:val="001D7A1C"/>
    <w:rsid w:val="001D7FD2"/>
    <w:rsid w:val="001E038E"/>
    <w:rsid w:val="001E05FC"/>
    <w:rsid w:val="001E1E1C"/>
    <w:rsid w:val="001E299F"/>
    <w:rsid w:val="001E2FC4"/>
    <w:rsid w:val="001E6B02"/>
    <w:rsid w:val="001E6B6B"/>
    <w:rsid w:val="001F04C3"/>
    <w:rsid w:val="001F1CD2"/>
    <w:rsid w:val="001F3154"/>
    <w:rsid w:val="001F4FEE"/>
    <w:rsid w:val="001F68E7"/>
    <w:rsid w:val="001F769C"/>
    <w:rsid w:val="00200A94"/>
    <w:rsid w:val="00201518"/>
    <w:rsid w:val="00201E83"/>
    <w:rsid w:val="00202284"/>
    <w:rsid w:val="00202C9C"/>
    <w:rsid w:val="0020317C"/>
    <w:rsid w:val="002032F1"/>
    <w:rsid w:val="00203C78"/>
    <w:rsid w:val="002040B2"/>
    <w:rsid w:val="00204957"/>
    <w:rsid w:val="00204970"/>
    <w:rsid w:val="002078D6"/>
    <w:rsid w:val="0020794C"/>
    <w:rsid w:val="002122AD"/>
    <w:rsid w:val="002130EC"/>
    <w:rsid w:val="0021335E"/>
    <w:rsid w:val="002138F6"/>
    <w:rsid w:val="002144A7"/>
    <w:rsid w:val="00217226"/>
    <w:rsid w:val="002178AC"/>
    <w:rsid w:val="00220C44"/>
    <w:rsid w:val="00221804"/>
    <w:rsid w:val="00221DC1"/>
    <w:rsid w:val="00221E1F"/>
    <w:rsid w:val="00223177"/>
    <w:rsid w:val="0022360A"/>
    <w:rsid w:val="0022559F"/>
    <w:rsid w:val="00226338"/>
    <w:rsid w:val="00227205"/>
    <w:rsid w:val="00227618"/>
    <w:rsid w:val="00227951"/>
    <w:rsid w:val="00227F9A"/>
    <w:rsid w:val="002307DC"/>
    <w:rsid w:val="00230C3F"/>
    <w:rsid w:val="002313F0"/>
    <w:rsid w:val="00234080"/>
    <w:rsid w:val="00234D31"/>
    <w:rsid w:val="00235CF8"/>
    <w:rsid w:val="0023611B"/>
    <w:rsid w:val="00236283"/>
    <w:rsid w:val="002371BC"/>
    <w:rsid w:val="0023788D"/>
    <w:rsid w:val="00240287"/>
    <w:rsid w:val="0024085C"/>
    <w:rsid w:val="00246036"/>
    <w:rsid w:val="0024746C"/>
    <w:rsid w:val="0024770B"/>
    <w:rsid w:val="00247D59"/>
    <w:rsid w:val="00250B0E"/>
    <w:rsid w:val="00251647"/>
    <w:rsid w:val="002533B0"/>
    <w:rsid w:val="00253B6D"/>
    <w:rsid w:val="00254CF4"/>
    <w:rsid w:val="00257719"/>
    <w:rsid w:val="00257C6F"/>
    <w:rsid w:val="002612E9"/>
    <w:rsid w:val="00261CCA"/>
    <w:rsid w:val="00261D30"/>
    <w:rsid w:val="00262E23"/>
    <w:rsid w:val="002641A1"/>
    <w:rsid w:val="00264BB1"/>
    <w:rsid w:val="002668BF"/>
    <w:rsid w:val="0026706E"/>
    <w:rsid w:val="0026721F"/>
    <w:rsid w:val="002678AB"/>
    <w:rsid w:val="0027040F"/>
    <w:rsid w:val="00270BA4"/>
    <w:rsid w:val="00271CAD"/>
    <w:rsid w:val="0027365B"/>
    <w:rsid w:val="002739EE"/>
    <w:rsid w:val="00274380"/>
    <w:rsid w:val="002752E2"/>
    <w:rsid w:val="00275D20"/>
    <w:rsid w:val="00275D49"/>
    <w:rsid w:val="00276C99"/>
    <w:rsid w:val="0027724A"/>
    <w:rsid w:val="0028065E"/>
    <w:rsid w:val="0028075E"/>
    <w:rsid w:val="0028135F"/>
    <w:rsid w:val="00281DDD"/>
    <w:rsid w:val="0028203C"/>
    <w:rsid w:val="00282E52"/>
    <w:rsid w:val="00283865"/>
    <w:rsid w:val="0028500C"/>
    <w:rsid w:val="0028501E"/>
    <w:rsid w:val="0028699A"/>
    <w:rsid w:val="00287D9E"/>
    <w:rsid w:val="00290620"/>
    <w:rsid w:val="0029122E"/>
    <w:rsid w:val="00293B38"/>
    <w:rsid w:val="00293D6C"/>
    <w:rsid w:val="00296040"/>
    <w:rsid w:val="00296432"/>
    <w:rsid w:val="00296D28"/>
    <w:rsid w:val="00297BE5"/>
    <w:rsid w:val="002A0F3B"/>
    <w:rsid w:val="002A2D37"/>
    <w:rsid w:val="002A2E2D"/>
    <w:rsid w:val="002A4CFF"/>
    <w:rsid w:val="002A4E81"/>
    <w:rsid w:val="002A67C9"/>
    <w:rsid w:val="002A70C1"/>
    <w:rsid w:val="002A7E79"/>
    <w:rsid w:val="002B0D57"/>
    <w:rsid w:val="002B183D"/>
    <w:rsid w:val="002B1D31"/>
    <w:rsid w:val="002B1DD6"/>
    <w:rsid w:val="002B264A"/>
    <w:rsid w:val="002B4E9B"/>
    <w:rsid w:val="002B5A94"/>
    <w:rsid w:val="002B5E40"/>
    <w:rsid w:val="002B650B"/>
    <w:rsid w:val="002B69C0"/>
    <w:rsid w:val="002C0BB7"/>
    <w:rsid w:val="002C0E21"/>
    <w:rsid w:val="002C203F"/>
    <w:rsid w:val="002C3382"/>
    <w:rsid w:val="002C659C"/>
    <w:rsid w:val="002C68C5"/>
    <w:rsid w:val="002C70E8"/>
    <w:rsid w:val="002C7102"/>
    <w:rsid w:val="002D1B04"/>
    <w:rsid w:val="002D2206"/>
    <w:rsid w:val="002D337A"/>
    <w:rsid w:val="002D3EBA"/>
    <w:rsid w:val="002D481E"/>
    <w:rsid w:val="002D4F3F"/>
    <w:rsid w:val="002D5171"/>
    <w:rsid w:val="002D5BF0"/>
    <w:rsid w:val="002D5BFF"/>
    <w:rsid w:val="002D73EB"/>
    <w:rsid w:val="002D74B0"/>
    <w:rsid w:val="002E0969"/>
    <w:rsid w:val="002E1B24"/>
    <w:rsid w:val="002E208A"/>
    <w:rsid w:val="002E20C5"/>
    <w:rsid w:val="002E3817"/>
    <w:rsid w:val="002E3D9D"/>
    <w:rsid w:val="002E4745"/>
    <w:rsid w:val="002E4764"/>
    <w:rsid w:val="002E52A4"/>
    <w:rsid w:val="002E71B6"/>
    <w:rsid w:val="002F001B"/>
    <w:rsid w:val="002F053D"/>
    <w:rsid w:val="002F321C"/>
    <w:rsid w:val="002F3C9E"/>
    <w:rsid w:val="002F4048"/>
    <w:rsid w:val="002F4629"/>
    <w:rsid w:val="002F4879"/>
    <w:rsid w:val="002F5256"/>
    <w:rsid w:val="002F58BE"/>
    <w:rsid w:val="002F58C6"/>
    <w:rsid w:val="002F7CAD"/>
    <w:rsid w:val="003013CE"/>
    <w:rsid w:val="0030197B"/>
    <w:rsid w:val="00301BD9"/>
    <w:rsid w:val="0030242A"/>
    <w:rsid w:val="00302574"/>
    <w:rsid w:val="003028B8"/>
    <w:rsid w:val="00302D24"/>
    <w:rsid w:val="00302D96"/>
    <w:rsid w:val="00303BD6"/>
    <w:rsid w:val="003041C1"/>
    <w:rsid w:val="003055F0"/>
    <w:rsid w:val="00306A15"/>
    <w:rsid w:val="00306A7D"/>
    <w:rsid w:val="00307204"/>
    <w:rsid w:val="0030782E"/>
    <w:rsid w:val="00307A71"/>
    <w:rsid w:val="003109CD"/>
    <w:rsid w:val="0031110D"/>
    <w:rsid w:val="0031120D"/>
    <w:rsid w:val="0031154C"/>
    <w:rsid w:val="00311B07"/>
    <w:rsid w:val="0031246C"/>
    <w:rsid w:val="003140D5"/>
    <w:rsid w:val="00315F62"/>
    <w:rsid w:val="00317CAA"/>
    <w:rsid w:val="003215E0"/>
    <w:rsid w:val="00322102"/>
    <w:rsid w:val="003221B9"/>
    <w:rsid w:val="00323221"/>
    <w:rsid w:val="00323B7F"/>
    <w:rsid w:val="00323CD7"/>
    <w:rsid w:val="003259CE"/>
    <w:rsid w:val="00326DAA"/>
    <w:rsid w:val="00332753"/>
    <w:rsid w:val="0033286D"/>
    <w:rsid w:val="00333313"/>
    <w:rsid w:val="00334347"/>
    <w:rsid w:val="00334AC9"/>
    <w:rsid w:val="00334BF0"/>
    <w:rsid w:val="003369F2"/>
    <w:rsid w:val="003405CC"/>
    <w:rsid w:val="00340AA3"/>
    <w:rsid w:val="00340B23"/>
    <w:rsid w:val="003425A5"/>
    <w:rsid w:val="00342A8E"/>
    <w:rsid w:val="00342F8B"/>
    <w:rsid w:val="00343C83"/>
    <w:rsid w:val="00343CDE"/>
    <w:rsid w:val="003447D5"/>
    <w:rsid w:val="00344A0B"/>
    <w:rsid w:val="00345D62"/>
    <w:rsid w:val="0034693C"/>
    <w:rsid w:val="00347392"/>
    <w:rsid w:val="00347AA0"/>
    <w:rsid w:val="00347AD3"/>
    <w:rsid w:val="00350CA1"/>
    <w:rsid w:val="00351E93"/>
    <w:rsid w:val="00353B2E"/>
    <w:rsid w:val="00353F14"/>
    <w:rsid w:val="0035501C"/>
    <w:rsid w:val="0035561D"/>
    <w:rsid w:val="003577A8"/>
    <w:rsid w:val="00361B6A"/>
    <w:rsid w:val="00361FA2"/>
    <w:rsid w:val="00362149"/>
    <w:rsid w:val="0036229C"/>
    <w:rsid w:val="00363187"/>
    <w:rsid w:val="00363DC4"/>
    <w:rsid w:val="0036449F"/>
    <w:rsid w:val="00364BCE"/>
    <w:rsid w:val="00366D30"/>
    <w:rsid w:val="00366E76"/>
    <w:rsid w:val="00367C35"/>
    <w:rsid w:val="00367E78"/>
    <w:rsid w:val="00370A63"/>
    <w:rsid w:val="00370F57"/>
    <w:rsid w:val="00370FA7"/>
    <w:rsid w:val="00371037"/>
    <w:rsid w:val="00373628"/>
    <w:rsid w:val="00374567"/>
    <w:rsid w:val="00375055"/>
    <w:rsid w:val="003755E2"/>
    <w:rsid w:val="00375923"/>
    <w:rsid w:val="003770AB"/>
    <w:rsid w:val="00377108"/>
    <w:rsid w:val="003772C1"/>
    <w:rsid w:val="00377E7F"/>
    <w:rsid w:val="00380E38"/>
    <w:rsid w:val="003818BC"/>
    <w:rsid w:val="00384817"/>
    <w:rsid w:val="00385D03"/>
    <w:rsid w:val="0038624A"/>
    <w:rsid w:val="00387774"/>
    <w:rsid w:val="00387E18"/>
    <w:rsid w:val="003905CD"/>
    <w:rsid w:val="00390E0B"/>
    <w:rsid w:val="0039220C"/>
    <w:rsid w:val="00392B59"/>
    <w:rsid w:val="00393B1B"/>
    <w:rsid w:val="003948D8"/>
    <w:rsid w:val="00395644"/>
    <w:rsid w:val="00395BDD"/>
    <w:rsid w:val="00395D82"/>
    <w:rsid w:val="00397303"/>
    <w:rsid w:val="00397436"/>
    <w:rsid w:val="003A0093"/>
    <w:rsid w:val="003A4505"/>
    <w:rsid w:val="003A4A13"/>
    <w:rsid w:val="003A4BC1"/>
    <w:rsid w:val="003A51AB"/>
    <w:rsid w:val="003A6259"/>
    <w:rsid w:val="003A62FA"/>
    <w:rsid w:val="003B1318"/>
    <w:rsid w:val="003B16A5"/>
    <w:rsid w:val="003B21AB"/>
    <w:rsid w:val="003B38CC"/>
    <w:rsid w:val="003B4427"/>
    <w:rsid w:val="003B49DE"/>
    <w:rsid w:val="003B5018"/>
    <w:rsid w:val="003B5119"/>
    <w:rsid w:val="003B5131"/>
    <w:rsid w:val="003B5377"/>
    <w:rsid w:val="003B67DE"/>
    <w:rsid w:val="003C0630"/>
    <w:rsid w:val="003C0ABD"/>
    <w:rsid w:val="003C12AC"/>
    <w:rsid w:val="003C1564"/>
    <w:rsid w:val="003C1ACB"/>
    <w:rsid w:val="003C22D3"/>
    <w:rsid w:val="003C31D8"/>
    <w:rsid w:val="003C3A3B"/>
    <w:rsid w:val="003C4C98"/>
    <w:rsid w:val="003C5084"/>
    <w:rsid w:val="003C5179"/>
    <w:rsid w:val="003C6E3F"/>
    <w:rsid w:val="003D2452"/>
    <w:rsid w:val="003D29B4"/>
    <w:rsid w:val="003D2F13"/>
    <w:rsid w:val="003D31DF"/>
    <w:rsid w:val="003D4530"/>
    <w:rsid w:val="003D6ED0"/>
    <w:rsid w:val="003E0F25"/>
    <w:rsid w:val="003E1D89"/>
    <w:rsid w:val="003E53E3"/>
    <w:rsid w:val="003E5758"/>
    <w:rsid w:val="003E59D3"/>
    <w:rsid w:val="003E5FF1"/>
    <w:rsid w:val="003E6628"/>
    <w:rsid w:val="003E74DE"/>
    <w:rsid w:val="003F12DA"/>
    <w:rsid w:val="003F26D4"/>
    <w:rsid w:val="003F4921"/>
    <w:rsid w:val="003F4D14"/>
    <w:rsid w:val="003F5AC2"/>
    <w:rsid w:val="003F5BFC"/>
    <w:rsid w:val="003F5DD4"/>
    <w:rsid w:val="003F5FAC"/>
    <w:rsid w:val="003F7D21"/>
    <w:rsid w:val="004002CB"/>
    <w:rsid w:val="004004E6"/>
    <w:rsid w:val="00402579"/>
    <w:rsid w:val="00402A77"/>
    <w:rsid w:val="00402F5F"/>
    <w:rsid w:val="00403848"/>
    <w:rsid w:val="00403ECB"/>
    <w:rsid w:val="00405452"/>
    <w:rsid w:val="00405E0B"/>
    <w:rsid w:val="00406377"/>
    <w:rsid w:val="004063FF"/>
    <w:rsid w:val="00406695"/>
    <w:rsid w:val="00406FB4"/>
    <w:rsid w:val="004104A3"/>
    <w:rsid w:val="00410FA7"/>
    <w:rsid w:val="00411D4C"/>
    <w:rsid w:val="00412674"/>
    <w:rsid w:val="004129AA"/>
    <w:rsid w:val="00412F90"/>
    <w:rsid w:val="00413595"/>
    <w:rsid w:val="004156F2"/>
    <w:rsid w:val="004157A9"/>
    <w:rsid w:val="004160D7"/>
    <w:rsid w:val="004168B1"/>
    <w:rsid w:val="0042090F"/>
    <w:rsid w:val="00421347"/>
    <w:rsid w:val="004217AC"/>
    <w:rsid w:val="00421A16"/>
    <w:rsid w:val="0042287B"/>
    <w:rsid w:val="004233E0"/>
    <w:rsid w:val="004236D5"/>
    <w:rsid w:val="004237BD"/>
    <w:rsid w:val="004239FB"/>
    <w:rsid w:val="00423E96"/>
    <w:rsid w:val="00425430"/>
    <w:rsid w:val="004256DF"/>
    <w:rsid w:val="00425A5E"/>
    <w:rsid w:val="0042746E"/>
    <w:rsid w:val="0042765E"/>
    <w:rsid w:val="00427F28"/>
    <w:rsid w:val="0043035A"/>
    <w:rsid w:val="00431C9F"/>
    <w:rsid w:val="00432C31"/>
    <w:rsid w:val="00434E6A"/>
    <w:rsid w:val="00436864"/>
    <w:rsid w:val="00437216"/>
    <w:rsid w:val="004402C5"/>
    <w:rsid w:val="00441990"/>
    <w:rsid w:val="00442BC1"/>
    <w:rsid w:val="00443D99"/>
    <w:rsid w:val="004457C8"/>
    <w:rsid w:val="00447FB9"/>
    <w:rsid w:val="0045014F"/>
    <w:rsid w:val="004503F6"/>
    <w:rsid w:val="00450A9D"/>
    <w:rsid w:val="00451474"/>
    <w:rsid w:val="004519E3"/>
    <w:rsid w:val="00451E51"/>
    <w:rsid w:val="00452B24"/>
    <w:rsid w:val="0045307C"/>
    <w:rsid w:val="0045432B"/>
    <w:rsid w:val="004558CE"/>
    <w:rsid w:val="004571EE"/>
    <w:rsid w:val="00461C62"/>
    <w:rsid w:val="00462BFC"/>
    <w:rsid w:val="00462C77"/>
    <w:rsid w:val="00462EF5"/>
    <w:rsid w:val="00463919"/>
    <w:rsid w:val="004647DE"/>
    <w:rsid w:val="0046498E"/>
    <w:rsid w:val="00464A92"/>
    <w:rsid w:val="00465565"/>
    <w:rsid w:val="00465A3D"/>
    <w:rsid w:val="004664D4"/>
    <w:rsid w:val="004703A9"/>
    <w:rsid w:val="00470514"/>
    <w:rsid w:val="00471A0F"/>
    <w:rsid w:val="00472DF1"/>
    <w:rsid w:val="00473B83"/>
    <w:rsid w:val="00474B39"/>
    <w:rsid w:val="004751ED"/>
    <w:rsid w:val="00477A7C"/>
    <w:rsid w:val="004801DA"/>
    <w:rsid w:val="00480E02"/>
    <w:rsid w:val="00482975"/>
    <w:rsid w:val="00482A04"/>
    <w:rsid w:val="00483D57"/>
    <w:rsid w:val="00487F88"/>
    <w:rsid w:val="00490496"/>
    <w:rsid w:val="004931DC"/>
    <w:rsid w:val="00493DB5"/>
    <w:rsid w:val="004947CB"/>
    <w:rsid w:val="00495513"/>
    <w:rsid w:val="00496517"/>
    <w:rsid w:val="004975A0"/>
    <w:rsid w:val="00497792"/>
    <w:rsid w:val="004A04E5"/>
    <w:rsid w:val="004A27D0"/>
    <w:rsid w:val="004A31B5"/>
    <w:rsid w:val="004A4BAB"/>
    <w:rsid w:val="004A5023"/>
    <w:rsid w:val="004A543C"/>
    <w:rsid w:val="004A5D43"/>
    <w:rsid w:val="004A5E92"/>
    <w:rsid w:val="004A7D6E"/>
    <w:rsid w:val="004B081E"/>
    <w:rsid w:val="004B1D11"/>
    <w:rsid w:val="004B1FD0"/>
    <w:rsid w:val="004B2680"/>
    <w:rsid w:val="004B351C"/>
    <w:rsid w:val="004B3A9A"/>
    <w:rsid w:val="004B4C82"/>
    <w:rsid w:val="004B5EFE"/>
    <w:rsid w:val="004B762C"/>
    <w:rsid w:val="004B7EB4"/>
    <w:rsid w:val="004C0CBD"/>
    <w:rsid w:val="004C0E12"/>
    <w:rsid w:val="004C0E9C"/>
    <w:rsid w:val="004C1F8A"/>
    <w:rsid w:val="004C1F9F"/>
    <w:rsid w:val="004C20FE"/>
    <w:rsid w:val="004C4A19"/>
    <w:rsid w:val="004C537D"/>
    <w:rsid w:val="004C6960"/>
    <w:rsid w:val="004C7359"/>
    <w:rsid w:val="004D07CD"/>
    <w:rsid w:val="004D0F41"/>
    <w:rsid w:val="004D1A72"/>
    <w:rsid w:val="004D1E4A"/>
    <w:rsid w:val="004D3732"/>
    <w:rsid w:val="004D3D92"/>
    <w:rsid w:val="004D41D4"/>
    <w:rsid w:val="004D54E2"/>
    <w:rsid w:val="004D621B"/>
    <w:rsid w:val="004E0527"/>
    <w:rsid w:val="004E104F"/>
    <w:rsid w:val="004E15BF"/>
    <w:rsid w:val="004E4085"/>
    <w:rsid w:val="004E4F0D"/>
    <w:rsid w:val="004E527F"/>
    <w:rsid w:val="004E5B0F"/>
    <w:rsid w:val="004F04A2"/>
    <w:rsid w:val="004F0A24"/>
    <w:rsid w:val="004F10C6"/>
    <w:rsid w:val="004F1654"/>
    <w:rsid w:val="004F1C4C"/>
    <w:rsid w:val="004F2544"/>
    <w:rsid w:val="004F30AA"/>
    <w:rsid w:val="004F4B6E"/>
    <w:rsid w:val="004F5E47"/>
    <w:rsid w:val="004F65ED"/>
    <w:rsid w:val="004F6C6A"/>
    <w:rsid w:val="004F7D76"/>
    <w:rsid w:val="004F7E71"/>
    <w:rsid w:val="00500CA0"/>
    <w:rsid w:val="005019EF"/>
    <w:rsid w:val="0050219E"/>
    <w:rsid w:val="0050263D"/>
    <w:rsid w:val="00502B99"/>
    <w:rsid w:val="0050358E"/>
    <w:rsid w:val="00504309"/>
    <w:rsid w:val="00504397"/>
    <w:rsid w:val="0050452D"/>
    <w:rsid w:val="00506832"/>
    <w:rsid w:val="005100F8"/>
    <w:rsid w:val="00510534"/>
    <w:rsid w:val="00510978"/>
    <w:rsid w:val="00511429"/>
    <w:rsid w:val="00512031"/>
    <w:rsid w:val="00512BCC"/>
    <w:rsid w:val="00512E60"/>
    <w:rsid w:val="00513A02"/>
    <w:rsid w:val="00514E96"/>
    <w:rsid w:val="0051501B"/>
    <w:rsid w:val="005153E5"/>
    <w:rsid w:val="005204FD"/>
    <w:rsid w:val="00521355"/>
    <w:rsid w:val="00524E48"/>
    <w:rsid w:val="00524EFC"/>
    <w:rsid w:val="00525803"/>
    <w:rsid w:val="005262B6"/>
    <w:rsid w:val="00526981"/>
    <w:rsid w:val="005273B2"/>
    <w:rsid w:val="00531466"/>
    <w:rsid w:val="00531604"/>
    <w:rsid w:val="00531713"/>
    <w:rsid w:val="00531B81"/>
    <w:rsid w:val="00531DA1"/>
    <w:rsid w:val="00532A26"/>
    <w:rsid w:val="0053349B"/>
    <w:rsid w:val="005334CF"/>
    <w:rsid w:val="0053569D"/>
    <w:rsid w:val="00535902"/>
    <w:rsid w:val="00535A2C"/>
    <w:rsid w:val="00535DCE"/>
    <w:rsid w:val="005376B8"/>
    <w:rsid w:val="00540139"/>
    <w:rsid w:val="00540537"/>
    <w:rsid w:val="0054098B"/>
    <w:rsid w:val="00540DD0"/>
    <w:rsid w:val="00542EB2"/>
    <w:rsid w:val="00543483"/>
    <w:rsid w:val="00543FB9"/>
    <w:rsid w:val="005469F0"/>
    <w:rsid w:val="00551182"/>
    <w:rsid w:val="00551AA9"/>
    <w:rsid w:val="00551FC2"/>
    <w:rsid w:val="00552975"/>
    <w:rsid w:val="0055313E"/>
    <w:rsid w:val="005540FA"/>
    <w:rsid w:val="005546DA"/>
    <w:rsid w:val="00554F71"/>
    <w:rsid w:val="00555EB5"/>
    <w:rsid w:val="0055659C"/>
    <w:rsid w:val="0056070F"/>
    <w:rsid w:val="00560E42"/>
    <w:rsid w:val="00561F29"/>
    <w:rsid w:val="00561FC5"/>
    <w:rsid w:val="00562247"/>
    <w:rsid w:val="005628D4"/>
    <w:rsid w:val="00562F61"/>
    <w:rsid w:val="005630E3"/>
    <w:rsid w:val="00563567"/>
    <w:rsid w:val="00563D4E"/>
    <w:rsid w:val="00564DFF"/>
    <w:rsid w:val="00565350"/>
    <w:rsid w:val="005663EE"/>
    <w:rsid w:val="005664BB"/>
    <w:rsid w:val="00566C80"/>
    <w:rsid w:val="00566E2E"/>
    <w:rsid w:val="00566F6F"/>
    <w:rsid w:val="00567185"/>
    <w:rsid w:val="005679A4"/>
    <w:rsid w:val="00567F6B"/>
    <w:rsid w:val="0057078B"/>
    <w:rsid w:val="00570CAC"/>
    <w:rsid w:val="00571104"/>
    <w:rsid w:val="0057119F"/>
    <w:rsid w:val="005718D2"/>
    <w:rsid w:val="00571BA3"/>
    <w:rsid w:val="00572E5B"/>
    <w:rsid w:val="005733DB"/>
    <w:rsid w:val="005745C1"/>
    <w:rsid w:val="00574ECE"/>
    <w:rsid w:val="005753E5"/>
    <w:rsid w:val="005759CA"/>
    <w:rsid w:val="0057671D"/>
    <w:rsid w:val="0057721E"/>
    <w:rsid w:val="00582C4F"/>
    <w:rsid w:val="00583C8F"/>
    <w:rsid w:val="00585710"/>
    <w:rsid w:val="0058681C"/>
    <w:rsid w:val="0059059B"/>
    <w:rsid w:val="00590DD1"/>
    <w:rsid w:val="00591388"/>
    <w:rsid w:val="005921B8"/>
    <w:rsid w:val="00594AC8"/>
    <w:rsid w:val="00595D5F"/>
    <w:rsid w:val="00596307"/>
    <w:rsid w:val="00597096"/>
    <w:rsid w:val="005A0A99"/>
    <w:rsid w:val="005A1084"/>
    <w:rsid w:val="005A230D"/>
    <w:rsid w:val="005A3A13"/>
    <w:rsid w:val="005A49FB"/>
    <w:rsid w:val="005A4DE1"/>
    <w:rsid w:val="005A57FD"/>
    <w:rsid w:val="005A6DA9"/>
    <w:rsid w:val="005A6F3A"/>
    <w:rsid w:val="005B2C48"/>
    <w:rsid w:val="005B4FB1"/>
    <w:rsid w:val="005B6BC5"/>
    <w:rsid w:val="005C1237"/>
    <w:rsid w:val="005C1FCB"/>
    <w:rsid w:val="005C3B50"/>
    <w:rsid w:val="005C4012"/>
    <w:rsid w:val="005C44B3"/>
    <w:rsid w:val="005C4C00"/>
    <w:rsid w:val="005C705E"/>
    <w:rsid w:val="005C7A79"/>
    <w:rsid w:val="005C7DC3"/>
    <w:rsid w:val="005D005F"/>
    <w:rsid w:val="005D0478"/>
    <w:rsid w:val="005D1B12"/>
    <w:rsid w:val="005D3A47"/>
    <w:rsid w:val="005D4BB0"/>
    <w:rsid w:val="005D5114"/>
    <w:rsid w:val="005D5179"/>
    <w:rsid w:val="005D52D9"/>
    <w:rsid w:val="005D5994"/>
    <w:rsid w:val="005D62A5"/>
    <w:rsid w:val="005D64B8"/>
    <w:rsid w:val="005D681C"/>
    <w:rsid w:val="005D6A28"/>
    <w:rsid w:val="005D6F0F"/>
    <w:rsid w:val="005D7468"/>
    <w:rsid w:val="005E0158"/>
    <w:rsid w:val="005E077B"/>
    <w:rsid w:val="005E1B72"/>
    <w:rsid w:val="005E1DCB"/>
    <w:rsid w:val="005E43A0"/>
    <w:rsid w:val="005E4DBF"/>
    <w:rsid w:val="005E7102"/>
    <w:rsid w:val="005E73A9"/>
    <w:rsid w:val="005E791A"/>
    <w:rsid w:val="005F1D5A"/>
    <w:rsid w:val="005F30FA"/>
    <w:rsid w:val="005F38D1"/>
    <w:rsid w:val="005F3C19"/>
    <w:rsid w:val="005F3CE4"/>
    <w:rsid w:val="005F5F09"/>
    <w:rsid w:val="005F74D4"/>
    <w:rsid w:val="0060075F"/>
    <w:rsid w:val="00601101"/>
    <w:rsid w:val="00602FD8"/>
    <w:rsid w:val="00603246"/>
    <w:rsid w:val="006035B9"/>
    <w:rsid w:val="00603AC6"/>
    <w:rsid w:val="00604B1E"/>
    <w:rsid w:val="006057B4"/>
    <w:rsid w:val="00607C3E"/>
    <w:rsid w:val="006104D7"/>
    <w:rsid w:val="0061179C"/>
    <w:rsid w:val="006123AE"/>
    <w:rsid w:val="00612745"/>
    <w:rsid w:val="00612F4F"/>
    <w:rsid w:val="00614930"/>
    <w:rsid w:val="00615CD3"/>
    <w:rsid w:val="00615D5F"/>
    <w:rsid w:val="00615E3F"/>
    <w:rsid w:val="00616896"/>
    <w:rsid w:val="00616B21"/>
    <w:rsid w:val="006204EE"/>
    <w:rsid w:val="00620EE4"/>
    <w:rsid w:val="0062286F"/>
    <w:rsid w:val="00622D5A"/>
    <w:rsid w:val="00624150"/>
    <w:rsid w:val="00624575"/>
    <w:rsid w:val="00624986"/>
    <w:rsid w:val="00625411"/>
    <w:rsid w:val="00625C09"/>
    <w:rsid w:val="00625FBE"/>
    <w:rsid w:val="00626A84"/>
    <w:rsid w:val="00627DA6"/>
    <w:rsid w:val="0063029C"/>
    <w:rsid w:val="0063049D"/>
    <w:rsid w:val="00630BC3"/>
    <w:rsid w:val="0063217D"/>
    <w:rsid w:val="00633372"/>
    <w:rsid w:val="006346FC"/>
    <w:rsid w:val="00634CA1"/>
    <w:rsid w:val="00635447"/>
    <w:rsid w:val="00635AF9"/>
    <w:rsid w:val="00635AFC"/>
    <w:rsid w:val="0063646F"/>
    <w:rsid w:val="006368DC"/>
    <w:rsid w:val="00636B4F"/>
    <w:rsid w:val="00637995"/>
    <w:rsid w:val="006403FC"/>
    <w:rsid w:val="00640822"/>
    <w:rsid w:val="00640C8C"/>
    <w:rsid w:val="00640EF5"/>
    <w:rsid w:val="006423E0"/>
    <w:rsid w:val="00642E9F"/>
    <w:rsid w:val="00643276"/>
    <w:rsid w:val="00643B72"/>
    <w:rsid w:val="00645250"/>
    <w:rsid w:val="00646B20"/>
    <w:rsid w:val="006476AB"/>
    <w:rsid w:val="00647D69"/>
    <w:rsid w:val="00651B6F"/>
    <w:rsid w:val="006523BD"/>
    <w:rsid w:val="00652BE8"/>
    <w:rsid w:val="00652FE2"/>
    <w:rsid w:val="00653254"/>
    <w:rsid w:val="0065377C"/>
    <w:rsid w:val="006537E0"/>
    <w:rsid w:val="00654C24"/>
    <w:rsid w:val="00655FDF"/>
    <w:rsid w:val="006574FB"/>
    <w:rsid w:val="006578E1"/>
    <w:rsid w:val="006609FD"/>
    <w:rsid w:val="006611EB"/>
    <w:rsid w:val="0066196A"/>
    <w:rsid w:val="00661C17"/>
    <w:rsid w:val="006627C8"/>
    <w:rsid w:val="00663666"/>
    <w:rsid w:val="0066397F"/>
    <w:rsid w:val="00663AFB"/>
    <w:rsid w:val="00664E06"/>
    <w:rsid w:val="00665236"/>
    <w:rsid w:val="0066626C"/>
    <w:rsid w:val="00670BD2"/>
    <w:rsid w:val="00670CED"/>
    <w:rsid w:val="00671E1F"/>
    <w:rsid w:val="006721EA"/>
    <w:rsid w:val="0067427D"/>
    <w:rsid w:val="0068023D"/>
    <w:rsid w:val="006808D7"/>
    <w:rsid w:val="0068165A"/>
    <w:rsid w:val="00681FB8"/>
    <w:rsid w:val="0068334A"/>
    <w:rsid w:val="0068578B"/>
    <w:rsid w:val="00685FCA"/>
    <w:rsid w:val="0068677C"/>
    <w:rsid w:val="00686F7D"/>
    <w:rsid w:val="006871B7"/>
    <w:rsid w:val="00687479"/>
    <w:rsid w:val="00687B10"/>
    <w:rsid w:val="00687B6A"/>
    <w:rsid w:val="00691CE2"/>
    <w:rsid w:val="0069269B"/>
    <w:rsid w:val="00694855"/>
    <w:rsid w:val="006950B7"/>
    <w:rsid w:val="0069614D"/>
    <w:rsid w:val="00696C1F"/>
    <w:rsid w:val="006A09FE"/>
    <w:rsid w:val="006A0B36"/>
    <w:rsid w:val="006A1C26"/>
    <w:rsid w:val="006A1D8D"/>
    <w:rsid w:val="006A2B45"/>
    <w:rsid w:val="006A3270"/>
    <w:rsid w:val="006A373A"/>
    <w:rsid w:val="006A3777"/>
    <w:rsid w:val="006A38C1"/>
    <w:rsid w:val="006A5863"/>
    <w:rsid w:val="006A6416"/>
    <w:rsid w:val="006A684D"/>
    <w:rsid w:val="006A7E20"/>
    <w:rsid w:val="006B1A89"/>
    <w:rsid w:val="006B1BBB"/>
    <w:rsid w:val="006B1F84"/>
    <w:rsid w:val="006B20B7"/>
    <w:rsid w:val="006B4280"/>
    <w:rsid w:val="006B45E7"/>
    <w:rsid w:val="006B527B"/>
    <w:rsid w:val="006B6E44"/>
    <w:rsid w:val="006C0365"/>
    <w:rsid w:val="006C44D8"/>
    <w:rsid w:val="006C4844"/>
    <w:rsid w:val="006C66D0"/>
    <w:rsid w:val="006C66FE"/>
    <w:rsid w:val="006C6B79"/>
    <w:rsid w:val="006D11E3"/>
    <w:rsid w:val="006D227C"/>
    <w:rsid w:val="006D268B"/>
    <w:rsid w:val="006D4EE3"/>
    <w:rsid w:val="006D54DC"/>
    <w:rsid w:val="006D65D1"/>
    <w:rsid w:val="006D681F"/>
    <w:rsid w:val="006D69F6"/>
    <w:rsid w:val="006D74D6"/>
    <w:rsid w:val="006D7832"/>
    <w:rsid w:val="006E02DB"/>
    <w:rsid w:val="006E1CB2"/>
    <w:rsid w:val="006E3E74"/>
    <w:rsid w:val="006E4AC0"/>
    <w:rsid w:val="006E4F4C"/>
    <w:rsid w:val="006E553A"/>
    <w:rsid w:val="006E5A56"/>
    <w:rsid w:val="006E6772"/>
    <w:rsid w:val="006E6955"/>
    <w:rsid w:val="006E7B99"/>
    <w:rsid w:val="006F0952"/>
    <w:rsid w:val="006F1522"/>
    <w:rsid w:val="006F1533"/>
    <w:rsid w:val="006F24A4"/>
    <w:rsid w:val="006F2F66"/>
    <w:rsid w:val="006F3568"/>
    <w:rsid w:val="006F38CA"/>
    <w:rsid w:val="006F3911"/>
    <w:rsid w:val="006F39A5"/>
    <w:rsid w:val="006F3B55"/>
    <w:rsid w:val="006F41B8"/>
    <w:rsid w:val="006F57C1"/>
    <w:rsid w:val="006F65B6"/>
    <w:rsid w:val="006F7FB2"/>
    <w:rsid w:val="0070040F"/>
    <w:rsid w:val="00701800"/>
    <w:rsid w:val="0070192C"/>
    <w:rsid w:val="00702EFE"/>
    <w:rsid w:val="00704020"/>
    <w:rsid w:val="00704118"/>
    <w:rsid w:val="007049AF"/>
    <w:rsid w:val="0070528D"/>
    <w:rsid w:val="00705BE2"/>
    <w:rsid w:val="007067E1"/>
    <w:rsid w:val="00706B9A"/>
    <w:rsid w:val="00706C2E"/>
    <w:rsid w:val="007074C6"/>
    <w:rsid w:val="00707DBA"/>
    <w:rsid w:val="00707F14"/>
    <w:rsid w:val="00710E6C"/>
    <w:rsid w:val="00710EA7"/>
    <w:rsid w:val="00714101"/>
    <w:rsid w:val="007149CA"/>
    <w:rsid w:val="0071513A"/>
    <w:rsid w:val="00716249"/>
    <w:rsid w:val="00716C0B"/>
    <w:rsid w:val="00716D82"/>
    <w:rsid w:val="007215E0"/>
    <w:rsid w:val="0072238C"/>
    <w:rsid w:val="00722F32"/>
    <w:rsid w:val="00724629"/>
    <w:rsid w:val="00724803"/>
    <w:rsid w:val="007250F4"/>
    <w:rsid w:val="00725563"/>
    <w:rsid w:val="0072670A"/>
    <w:rsid w:val="00726B77"/>
    <w:rsid w:val="0072714D"/>
    <w:rsid w:val="00727E8F"/>
    <w:rsid w:val="00730E28"/>
    <w:rsid w:val="007331FA"/>
    <w:rsid w:val="007338C6"/>
    <w:rsid w:val="00735359"/>
    <w:rsid w:val="007372B4"/>
    <w:rsid w:val="007376DD"/>
    <w:rsid w:val="0074212C"/>
    <w:rsid w:val="007422A4"/>
    <w:rsid w:val="00742965"/>
    <w:rsid w:val="00742B37"/>
    <w:rsid w:val="00742EFF"/>
    <w:rsid w:val="00743671"/>
    <w:rsid w:val="007441F0"/>
    <w:rsid w:val="00745940"/>
    <w:rsid w:val="007501A9"/>
    <w:rsid w:val="007506D6"/>
    <w:rsid w:val="00753026"/>
    <w:rsid w:val="0075350A"/>
    <w:rsid w:val="00754DAF"/>
    <w:rsid w:val="007551D8"/>
    <w:rsid w:val="00755ED6"/>
    <w:rsid w:val="007565FE"/>
    <w:rsid w:val="00756D43"/>
    <w:rsid w:val="00756FB9"/>
    <w:rsid w:val="00760475"/>
    <w:rsid w:val="00760D58"/>
    <w:rsid w:val="00761D6B"/>
    <w:rsid w:val="0076282C"/>
    <w:rsid w:val="007659DC"/>
    <w:rsid w:val="00767139"/>
    <w:rsid w:val="00767B7A"/>
    <w:rsid w:val="00773EDF"/>
    <w:rsid w:val="00775520"/>
    <w:rsid w:val="00775849"/>
    <w:rsid w:val="00777F4B"/>
    <w:rsid w:val="00782A10"/>
    <w:rsid w:val="00783D75"/>
    <w:rsid w:val="00783F40"/>
    <w:rsid w:val="00786AAD"/>
    <w:rsid w:val="007879C2"/>
    <w:rsid w:val="00790ADA"/>
    <w:rsid w:val="00794368"/>
    <w:rsid w:val="007A0CEE"/>
    <w:rsid w:val="007A155B"/>
    <w:rsid w:val="007A2417"/>
    <w:rsid w:val="007A3E23"/>
    <w:rsid w:val="007A4EE6"/>
    <w:rsid w:val="007A604D"/>
    <w:rsid w:val="007B002F"/>
    <w:rsid w:val="007B1558"/>
    <w:rsid w:val="007B1935"/>
    <w:rsid w:val="007B2A5F"/>
    <w:rsid w:val="007B3C14"/>
    <w:rsid w:val="007B56DC"/>
    <w:rsid w:val="007B581E"/>
    <w:rsid w:val="007B5A32"/>
    <w:rsid w:val="007B5D02"/>
    <w:rsid w:val="007B5ECA"/>
    <w:rsid w:val="007B663F"/>
    <w:rsid w:val="007C13E4"/>
    <w:rsid w:val="007C1409"/>
    <w:rsid w:val="007C1F47"/>
    <w:rsid w:val="007C4A23"/>
    <w:rsid w:val="007C4E84"/>
    <w:rsid w:val="007C6A91"/>
    <w:rsid w:val="007C6B26"/>
    <w:rsid w:val="007C7203"/>
    <w:rsid w:val="007C7600"/>
    <w:rsid w:val="007C79D8"/>
    <w:rsid w:val="007D0F93"/>
    <w:rsid w:val="007D1E79"/>
    <w:rsid w:val="007D22D7"/>
    <w:rsid w:val="007D2AC7"/>
    <w:rsid w:val="007D33E0"/>
    <w:rsid w:val="007D3787"/>
    <w:rsid w:val="007D4F8E"/>
    <w:rsid w:val="007D5291"/>
    <w:rsid w:val="007D5D7B"/>
    <w:rsid w:val="007D6B46"/>
    <w:rsid w:val="007E00D9"/>
    <w:rsid w:val="007E0C7A"/>
    <w:rsid w:val="007E10DF"/>
    <w:rsid w:val="007E2B33"/>
    <w:rsid w:val="007E34B7"/>
    <w:rsid w:val="007E3B0D"/>
    <w:rsid w:val="007E3E72"/>
    <w:rsid w:val="007E6D79"/>
    <w:rsid w:val="007E762F"/>
    <w:rsid w:val="007E7FAF"/>
    <w:rsid w:val="007F1790"/>
    <w:rsid w:val="007F19E1"/>
    <w:rsid w:val="007F3C74"/>
    <w:rsid w:val="007F3D68"/>
    <w:rsid w:val="007F5F32"/>
    <w:rsid w:val="007F6885"/>
    <w:rsid w:val="007F6A18"/>
    <w:rsid w:val="007F7302"/>
    <w:rsid w:val="007F77B9"/>
    <w:rsid w:val="0080104E"/>
    <w:rsid w:val="0080145C"/>
    <w:rsid w:val="00802146"/>
    <w:rsid w:val="00802E04"/>
    <w:rsid w:val="00803194"/>
    <w:rsid w:val="0080455F"/>
    <w:rsid w:val="00804783"/>
    <w:rsid w:val="00805730"/>
    <w:rsid w:val="00806146"/>
    <w:rsid w:val="00806FC6"/>
    <w:rsid w:val="0080736C"/>
    <w:rsid w:val="00807F75"/>
    <w:rsid w:val="0081217A"/>
    <w:rsid w:val="00812F8F"/>
    <w:rsid w:val="0081318A"/>
    <w:rsid w:val="008144D5"/>
    <w:rsid w:val="00814690"/>
    <w:rsid w:val="00814903"/>
    <w:rsid w:val="0081632B"/>
    <w:rsid w:val="0081665E"/>
    <w:rsid w:val="008167AE"/>
    <w:rsid w:val="008203B7"/>
    <w:rsid w:val="00820468"/>
    <w:rsid w:val="00820691"/>
    <w:rsid w:val="0082200D"/>
    <w:rsid w:val="00822038"/>
    <w:rsid w:val="00822133"/>
    <w:rsid w:val="00822723"/>
    <w:rsid w:val="00822981"/>
    <w:rsid w:val="00824DA6"/>
    <w:rsid w:val="00826157"/>
    <w:rsid w:val="00826DA9"/>
    <w:rsid w:val="008306FF"/>
    <w:rsid w:val="00830703"/>
    <w:rsid w:val="00830F48"/>
    <w:rsid w:val="0083163B"/>
    <w:rsid w:val="00831A81"/>
    <w:rsid w:val="00833A13"/>
    <w:rsid w:val="00834767"/>
    <w:rsid w:val="00837312"/>
    <w:rsid w:val="0084219E"/>
    <w:rsid w:val="008423FD"/>
    <w:rsid w:val="00842CFC"/>
    <w:rsid w:val="00843A23"/>
    <w:rsid w:val="00843C07"/>
    <w:rsid w:val="0084477A"/>
    <w:rsid w:val="008448DF"/>
    <w:rsid w:val="0084515D"/>
    <w:rsid w:val="0084537A"/>
    <w:rsid w:val="00845AB8"/>
    <w:rsid w:val="008473AE"/>
    <w:rsid w:val="00852382"/>
    <w:rsid w:val="008553B5"/>
    <w:rsid w:val="0085797B"/>
    <w:rsid w:val="008638D0"/>
    <w:rsid w:val="0086439D"/>
    <w:rsid w:val="00864705"/>
    <w:rsid w:val="008647CF"/>
    <w:rsid w:val="00865617"/>
    <w:rsid w:val="00866301"/>
    <w:rsid w:val="008704F3"/>
    <w:rsid w:val="008710EE"/>
    <w:rsid w:val="00871730"/>
    <w:rsid w:val="00872A5F"/>
    <w:rsid w:val="00873F27"/>
    <w:rsid w:val="0087554D"/>
    <w:rsid w:val="0087609D"/>
    <w:rsid w:val="008778BA"/>
    <w:rsid w:val="008802FD"/>
    <w:rsid w:val="00881A6D"/>
    <w:rsid w:val="00881AD4"/>
    <w:rsid w:val="00883454"/>
    <w:rsid w:val="00883F96"/>
    <w:rsid w:val="00885B64"/>
    <w:rsid w:val="00886ACB"/>
    <w:rsid w:val="00886DBD"/>
    <w:rsid w:val="00886F4C"/>
    <w:rsid w:val="00887252"/>
    <w:rsid w:val="00890C48"/>
    <w:rsid w:val="00891249"/>
    <w:rsid w:val="0089177C"/>
    <w:rsid w:val="00891BD6"/>
    <w:rsid w:val="00893BA4"/>
    <w:rsid w:val="00894999"/>
    <w:rsid w:val="00894D80"/>
    <w:rsid w:val="008A0035"/>
    <w:rsid w:val="008A1437"/>
    <w:rsid w:val="008A1896"/>
    <w:rsid w:val="008A1CAA"/>
    <w:rsid w:val="008A1EA3"/>
    <w:rsid w:val="008A22AA"/>
    <w:rsid w:val="008A4E99"/>
    <w:rsid w:val="008A535E"/>
    <w:rsid w:val="008A5727"/>
    <w:rsid w:val="008A596B"/>
    <w:rsid w:val="008A59BF"/>
    <w:rsid w:val="008A684B"/>
    <w:rsid w:val="008B0244"/>
    <w:rsid w:val="008B5B5C"/>
    <w:rsid w:val="008B6D75"/>
    <w:rsid w:val="008B7E96"/>
    <w:rsid w:val="008C0832"/>
    <w:rsid w:val="008C1A05"/>
    <w:rsid w:val="008C4E36"/>
    <w:rsid w:val="008C546C"/>
    <w:rsid w:val="008C5670"/>
    <w:rsid w:val="008C597A"/>
    <w:rsid w:val="008C5FB4"/>
    <w:rsid w:val="008C7B9A"/>
    <w:rsid w:val="008D29E9"/>
    <w:rsid w:val="008D2B1B"/>
    <w:rsid w:val="008D2F77"/>
    <w:rsid w:val="008D50C3"/>
    <w:rsid w:val="008D5316"/>
    <w:rsid w:val="008D70EA"/>
    <w:rsid w:val="008E213E"/>
    <w:rsid w:val="008E34D2"/>
    <w:rsid w:val="008E4183"/>
    <w:rsid w:val="008E4E08"/>
    <w:rsid w:val="008E53C7"/>
    <w:rsid w:val="008E6668"/>
    <w:rsid w:val="008E6E58"/>
    <w:rsid w:val="008F0A55"/>
    <w:rsid w:val="008F25BB"/>
    <w:rsid w:val="008F2DEE"/>
    <w:rsid w:val="008F3750"/>
    <w:rsid w:val="008F38CD"/>
    <w:rsid w:val="008F4631"/>
    <w:rsid w:val="008F5D70"/>
    <w:rsid w:val="008F65B1"/>
    <w:rsid w:val="008F6F17"/>
    <w:rsid w:val="008F6FFB"/>
    <w:rsid w:val="008F778D"/>
    <w:rsid w:val="008F7A2A"/>
    <w:rsid w:val="00900045"/>
    <w:rsid w:val="009003D1"/>
    <w:rsid w:val="009007A6"/>
    <w:rsid w:val="009017B4"/>
    <w:rsid w:val="00902DBC"/>
    <w:rsid w:val="00902DD7"/>
    <w:rsid w:val="00903F43"/>
    <w:rsid w:val="00904EBD"/>
    <w:rsid w:val="009062D1"/>
    <w:rsid w:val="00906C24"/>
    <w:rsid w:val="009071FB"/>
    <w:rsid w:val="00907D3B"/>
    <w:rsid w:val="009108B9"/>
    <w:rsid w:val="00911882"/>
    <w:rsid w:val="009118D4"/>
    <w:rsid w:val="009119AC"/>
    <w:rsid w:val="0091242B"/>
    <w:rsid w:val="00914839"/>
    <w:rsid w:val="00915A29"/>
    <w:rsid w:val="00915BC7"/>
    <w:rsid w:val="009162C1"/>
    <w:rsid w:val="00921A67"/>
    <w:rsid w:val="00921FF6"/>
    <w:rsid w:val="00923BB8"/>
    <w:rsid w:val="00923E6E"/>
    <w:rsid w:val="0092488D"/>
    <w:rsid w:val="009255F4"/>
    <w:rsid w:val="00925A69"/>
    <w:rsid w:val="00931306"/>
    <w:rsid w:val="009316D8"/>
    <w:rsid w:val="0093243D"/>
    <w:rsid w:val="00932875"/>
    <w:rsid w:val="00932B61"/>
    <w:rsid w:val="00932DDF"/>
    <w:rsid w:val="00934181"/>
    <w:rsid w:val="00934225"/>
    <w:rsid w:val="00935732"/>
    <w:rsid w:val="0093639B"/>
    <w:rsid w:val="00940B61"/>
    <w:rsid w:val="00941020"/>
    <w:rsid w:val="0094152D"/>
    <w:rsid w:val="00943722"/>
    <w:rsid w:val="00943B80"/>
    <w:rsid w:val="0094522C"/>
    <w:rsid w:val="00947A4A"/>
    <w:rsid w:val="009502AF"/>
    <w:rsid w:val="009503CA"/>
    <w:rsid w:val="009504DE"/>
    <w:rsid w:val="0095116B"/>
    <w:rsid w:val="0095191D"/>
    <w:rsid w:val="009522B3"/>
    <w:rsid w:val="00953286"/>
    <w:rsid w:val="009532E5"/>
    <w:rsid w:val="00953BCB"/>
    <w:rsid w:val="00954032"/>
    <w:rsid w:val="009554C2"/>
    <w:rsid w:val="0095619F"/>
    <w:rsid w:val="00956E97"/>
    <w:rsid w:val="00957407"/>
    <w:rsid w:val="00961966"/>
    <w:rsid w:val="00962B6C"/>
    <w:rsid w:val="009644FC"/>
    <w:rsid w:val="009645D4"/>
    <w:rsid w:val="00964DE1"/>
    <w:rsid w:val="0096574D"/>
    <w:rsid w:val="00965B04"/>
    <w:rsid w:val="00970BAC"/>
    <w:rsid w:val="00971D4E"/>
    <w:rsid w:val="00971FE5"/>
    <w:rsid w:val="00973257"/>
    <w:rsid w:val="00974A59"/>
    <w:rsid w:val="00974AE6"/>
    <w:rsid w:val="00974E5F"/>
    <w:rsid w:val="00975208"/>
    <w:rsid w:val="00975790"/>
    <w:rsid w:val="009766C5"/>
    <w:rsid w:val="00976E47"/>
    <w:rsid w:val="0098016A"/>
    <w:rsid w:val="009808F8"/>
    <w:rsid w:val="009825E1"/>
    <w:rsid w:val="00983241"/>
    <w:rsid w:val="009834A0"/>
    <w:rsid w:val="00983779"/>
    <w:rsid w:val="009837EC"/>
    <w:rsid w:val="00983CA5"/>
    <w:rsid w:val="0098402A"/>
    <w:rsid w:val="009841A2"/>
    <w:rsid w:val="00984E7B"/>
    <w:rsid w:val="009852CD"/>
    <w:rsid w:val="00985F0B"/>
    <w:rsid w:val="009872BB"/>
    <w:rsid w:val="009876E1"/>
    <w:rsid w:val="0098785F"/>
    <w:rsid w:val="0099097A"/>
    <w:rsid w:val="00991F9D"/>
    <w:rsid w:val="009925E4"/>
    <w:rsid w:val="00992A64"/>
    <w:rsid w:val="00993483"/>
    <w:rsid w:val="00993E11"/>
    <w:rsid w:val="00993E32"/>
    <w:rsid w:val="00994225"/>
    <w:rsid w:val="009943EA"/>
    <w:rsid w:val="0099522A"/>
    <w:rsid w:val="00995445"/>
    <w:rsid w:val="009968AB"/>
    <w:rsid w:val="00997B1A"/>
    <w:rsid w:val="00997C94"/>
    <w:rsid w:val="009A0627"/>
    <w:rsid w:val="009A0EC8"/>
    <w:rsid w:val="009A20B9"/>
    <w:rsid w:val="009A217E"/>
    <w:rsid w:val="009A29DE"/>
    <w:rsid w:val="009A2BC8"/>
    <w:rsid w:val="009A3BB5"/>
    <w:rsid w:val="009A4424"/>
    <w:rsid w:val="009A689E"/>
    <w:rsid w:val="009A7AD7"/>
    <w:rsid w:val="009A7E66"/>
    <w:rsid w:val="009B0648"/>
    <w:rsid w:val="009B1424"/>
    <w:rsid w:val="009B15F8"/>
    <w:rsid w:val="009B18E7"/>
    <w:rsid w:val="009B2A28"/>
    <w:rsid w:val="009B2A2C"/>
    <w:rsid w:val="009B2F1F"/>
    <w:rsid w:val="009B314C"/>
    <w:rsid w:val="009B3257"/>
    <w:rsid w:val="009B32FA"/>
    <w:rsid w:val="009B4862"/>
    <w:rsid w:val="009B5FB2"/>
    <w:rsid w:val="009C1849"/>
    <w:rsid w:val="009C25E5"/>
    <w:rsid w:val="009C3194"/>
    <w:rsid w:val="009C3BD2"/>
    <w:rsid w:val="009C5BD1"/>
    <w:rsid w:val="009C5C0D"/>
    <w:rsid w:val="009C5E4F"/>
    <w:rsid w:val="009D035A"/>
    <w:rsid w:val="009D0831"/>
    <w:rsid w:val="009D0B5B"/>
    <w:rsid w:val="009D0C12"/>
    <w:rsid w:val="009D20B6"/>
    <w:rsid w:val="009D2535"/>
    <w:rsid w:val="009D5243"/>
    <w:rsid w:val="009D5B97"/>
    <w:rsid w:val="009D7496"/>
    <w:rsid w:val="009D78BA"/>
    <w:rsid w:val="009E0B15"/>
    <w:rsid w:val="009E0D17"/>
    <w:rsid w:val="009E18F5"/>
    <w:rsid w:val="009E1D18"/>
    <w:rsid w:val="009E2085"/>
    <w:rsid w:val="009E2152"/>
    <w:rsid w:val="009E24B3"/>
    <w:rsid w:val="009E28B7"/>
    <w:rsid w:val="009E2DF0"/>
    <w:rsid w:val="009E3063"/>
    <w:rsid w:val="009E3DB3"/>
    <w:rsid w:val="009E4191"/>
    <w:rsid w:val="009E55EA"/>
    <w:rsid w:val="009E64D5"/>
    <w:rsid w:val="009E797E"/>
    <w:rsid w:val="009E7F35"/>
    <w:rsid w:val="009E7F7A"/>
    <w:rsid w:val="009F007B"/>
    <w:rsid w:val="009F01D7"/>
    <w:rsid w:val="009F19CD"/>
    <w:rsid w:val="009F2F0B"/>
    <w:rsid w:val="009F3DA2"/>
    <w:rsid w:val="009F429E"/>
    <w:rsid w:val="009F520C"/>
    <w:rsid w:val="009F55BF"/>
    <w:rsid w:val="009F57BD"/>
    <w:rsid w:val="009F624C"/>
    <w:rsid w:val="009F6485"/>
    <w:rsid w:val="009F7439"/>
    <w:rsid w:val="009F7697"/>
    <w:rsid w:val="00A00B5A"/>
    <w:rsid w:val="00A01E1F"/>
    <w:rsid w:val="00A03457"/>
    <w:rsid w:val="00A041CC"/>
    <w:rsid w:val="00A05724"/>
    <w:rsid w:val="00A06324"/>
    <w:rsid w:val="00A06FAB"/>
    <w:rsid w:val="00A1030D"/>
    <w:rsid w:val="00A1083A"/>
    <w:rsid w:val="00A108C0"/>
    <w:rsid w:val="00A10A62"/>
    <w:rsid w:val="00A1296C"/>
    <w:rsid w:val="00A12F6A"/>
    <w:rsid w:val="00A13849"/>
    <w:rsid w:val="00A15C40"/>
    <w:rsid w:val="00A16E63"/>
    <w:rsid w:val="00A17ACC"/>
    <w:rsid w:val="00A2022A"/>
    <w:rsid w:val="00A21AB4"/>
    <w:rsid w:val="00A21E8C"/>
    <w:rsid w:val="00A22595"/>
    <w:rsid w:val="00A257BE"/>
    <w:rsid w:val="00A25F1B"/>
    <w:rsid w:val="00A267B3"/>
    <w:rsid w:val="00A26AB1"/>
    <w:rsid w:val="00A27356"/>
    <w:rsid w:val="00A305DC"/>
    <w:rsid w:val="00A30A97"/>
    <w:rsid w:val="00A311FF"/>
    <w:rsid w:val="00A31DE3"/>
    <w:rsid w:val="00A31EC4"/>
    <w:rsid w:val="00A324BF"/>
    <w:rsid w:val="00A33146"/>
    <w:rsid w:val="00A34013"/>
    <w:rsid w:val="00A375C1"/>
    <w:rsid w:val="00A3797A"/>
    <w:rsid w:val="00A402B6"/>
    <w:rsid w:val="00A40826"/>
    <w:rsid w:val="00A414CD"/>
    <w:rsid w:val="00A419D3"/>
    <w:rsid w:val="00A41DB3"/>
    <w:rsid w:val="00A43575"/>
    <w:rsid w:val="00A439B9"/>
    <w:rsid w:val="00A44862"/>
    <w:rsid w:val="00A45A2C"/>
    <w:rsid w:val="00A50E19"/>
    <w:rsid w:val="00A51DFA"/>
    <w:rsid w:val="00A5256B"/>
    <w:rsid w:val="00A52EAA"/>
    <w:rsid w:val="00A57065"/>
    <w:rsid w:val="00A60749"/>
    <w:rsid w:val="00A60B42"/>
    <w:rsid w:val="00A60F0C"/>
    <w:rsid w:val="00A62634"/>
    <w:rsid w:val="00A63E0D"/>
    <w:rsid w:val="00A641E6"/>
    <w:rsid w:val="00A666B5"/>
    <w:rsid w:val="00A7224F"/>
    <w:rsid w:val="00A7410B"/>
    <w:rsid w:val="00A742C4"/>
    <w:rsid w:val="00A75662"/>
    <w:rsid w:val="00A75664"/>
    <w:rsid w:val="00A76C6B"/>
    <w:rsid w:val="00A8008D"/>
    <w:rsid w:val="00A80268"/>
    <w:rsid w:val="00A8221A"/>
    <w:rsid w:val="00A832FF"/>
    <w:rsid w:val="00A838EA"/>
    <w:rsid w:val="00A84143"/>
    <w:rsid w:val="00A84411"/>
    <w:rsid w:val="00A84BE2"/>
    <w:rsid w:val="00A84C87"/>
    <w:rsid w:val="00A84DF7"/>
    <w:rsid w:val="00A84E54"/>
    <w:rsid w:val="00A852D5"/>
    <w:rsid w:val="00A85A29"/>
    <w:rsid w:val="00A85A49"/>
    <w:rsid w:val="00A85E1E"/>
    <w:rsid w:val="00A87D8D"/>
    <w:rsid w:val="00A901C2"/>
    <w:rsid w:val="00A93050"/>
    <w:rsid w:val="00A93C8E"/>
    <w:rsid w:val="00A972E5"/>
    <w:rsid w:val="00A97852"/>
    <w:rsid w:val="00A97AEB"/>
    <w:rsid w:val="00A97F34"/>
    <w:rsid w:val="00AA0767"/>
    <w:rsid w:val="00AA2401"/>
    <w:rsid w:val="00AA3652"/>
    <w:rsid w:val="00AA4779"/>
    <w:rsid w:val="00AA4B12"/>
    <w:rsid w:val="00AA6207"/>
    <w:rsid w:val="00AA6540"/>
    <w:rsid w:val="00AA6A2A"/>
    <w:rsid w:val="00AA707B"/>
    <w:rsid w:val="00AB1B71"/>
    <w:rsid w:val="00AB1D4D"/>
    <w:rsid w:val="00AB1DDC"/>
    <w:rsid w:val="00AB268B"/>
    <w:rsid w:val="00AB370B"/>
    <w:rsid w:val="00AB3B4C"/>
    <w:rsid w:val="00AB52A9"/>
    <w:rsid w:val="00AB6CED"/>
    <w:rsid w:val="00AB7B7F"/>
    <w:rsid w:val="00AC0588"/>
    <w:rsid w:val="00AC095C"/>
    <w:rsid w:val="00AC0D2E"/>
    <w:rsid w:val="00AC2F54"/>
    <w:rsid w:val="00AD054C"/>
    <w:rsid w:val="00AD0F79"/>
    <w:rsid w:val="00AD283B"/>
    <w:rsid w:val="00AD284B"/>
    <w:rsid w:val="00AD3173"/>
    <w:rsid w:val="00AD398B"/>
    <w:rsid w:val="00AD4565"/>
    <w:rsid w:val="00AD4B30"/>
    <w:rsid w:val="00AD57CA"/>
    <w:rsid w:val="00AD592C"/>
    <w:rsid w:val="00AD5C9B"/>
    <w:rsid w:val="00AD670E"/>
    <w:rsid w:val="00AE1B70"/>
    <w:rsid w:val="00AE3CA5"/>
    <w:rsid w:val="00AE474E"/>
    <w:rsid w:val="00AE4A3E"/>
    <w:rsid w:val="00AE5F7C"/>
    <w:rsid w:val="00AE605C"/>
    <w:rsid w:val="00AF0163"/>
    <w:rsid w:val="00AF0C9E"/>
    <w:rsid w:val="00AF0E8B"/>
    <w:rsid w:val="00AF11CE"/>
    <w:rsid w:val="00AF174B"/>
    <w:rsid w:val="00AF2C95"/>
    <w:rsid w:val="00AF5606"/>
    <w:rsid w:val="00AF7CA0"/>
    <w:rsid w:val="00B00BA0"/>
    <w:rsid w:val="00B0215C"/>
    <w:rsid w:val="00B02244"/>
    <w:rsid w:val="00B042F6"/>
    <w:rsid w:val="00B04B57"/>
    <w:rsid w:val="00B04CE0"/>
    <w:rsid w:val="00B05E8A"/>
    <w:rsid w:val="00B066C3"/>
    <w:rsid w:val="00B072C8"/>
    <w:rsid w:val="00B07E11"/>
    <w:rsid w:val="00B1019A"/>
    <w:rsid w:val="00B12179"/>
    <w:rsid w:val="00B1249C"/>
    <w:rsid w:val="00B128C2"/>
    <w:rsid w:val="00B12B04"/>
    <w:rsid w:val="00B12E99"/>
    <w:rsid w:val="00B14514"/>
    <w:rsid w:val="00B145D5"/>
    <w:rsid w:val="00B1490D"/>
    <w:rsid w:val="00B14DF4"/>
    <w:rsid w:val="00B15199"/>
    <w:rsid w:val="00B15316"/>
    <w:rsid w:val="00B16159"/>
    <w:rsid w:val="00B20706"/>
    <w:rsid w:val="00B20CC7"/>
    <w:rsid w:val="00B211F4"/>
    <w:rsid w:val="00B229A9"/>
    <w:rsid w:val="00B24AE1"/>
    <w:rsid w:val="00B277FC"/>
    <w:rsid w:val="00B30503"/>
    <w:rsid w:val="00B306E3"/>
    <w:rsid w:val="00B316E4"/>
    <w:rsid w:val="00B31B92"/>
    <w:rsid w:val="00B3402A"/>
    <w:rsid w:val="00B34BD7"/>
    <w:rsid w:val="00B35DDF"/>
    <w:rsid w:val="00B369EC"/>
    <w:rsid w:val="00B36B12"/>
    <w:rsid w:val="00B37ACD"/>
    <w:rsid w:val="00B423AD"/>
    <w:rsid w:val="00B42A50"/>
    <w:rsid w:val="00B44D73"/>
    <w:rsid w:val="00B45503"/>
    <w:rsid w:val="00B45802"/>
    <w:rsid w:val="00B45B4D"/>
    <w:rsid w:val="00B46C81"/>
    <w:rsid w:val="00B47ED0"/>
    <w:rsid w:val="00B502C5"/>
    <w:rsid w:val="00B504F9"/>
    <w:rsid w:val="00B505A9"/>
    <w:rsid w:val="00B5078E"/>
    <w:rsid w:val="00B542F4"/>
    <w:rsid w:val="00B54624"/>
    <w:rsid w:val="00B54BBA"/>
    <w:rsid w:val="00B56F70"/>
    <w:rsid w:val="00B57489"/>
    <w:rsid w:val="00B5754A"/>
    <w:rsid w:val="00B601AB"/>
    <w:rsid w:val="00B60FDF"/>
    <w:rsid w:val="00B61673"/>
    <w:rsid w:val="00B618B4"/>
    <w:rsid w:val="00B61B13"/>
    <w:rsid w:val="00B62FF2"/>
    <w:rsid w:val="00B631F5"/>
    <w:rsid w:val="00B63D29"/>
    <w:rsid w:val="00B63D9E"/>
    <w:rsid w:val="00B63DF9"/>
    <w:rsid w:val="00B64BD1"/>
    <w:rsid w:val="00B6740A"/>
    <w:rsid w:val="00B67475"/>
    <w:rsid w:val="00B70181"/>
    <w:rsid w:val="00B70367"/>
    <w:rsid w:val="00B71151"/>
    <w:rsid w:val="00B712A3"/>
    <w:rsid w:val="00B71D79"/>
    <w:rsid w:val="00B71ECC"/>
    <w:rsid w:val="00B72463"/>
    <w:rsid w:val="00B74A9D"/>
    <w:rsid w:val="00B7671C"/>
    <w:rsid w:val="00B7736F"/>
    <w:rsid w:val="00B8039D"/>
    <w:rsid w:val="00B81633"/>
    <w:rsid w:val="00B83BC0"/>
    <w:rsid w:val="00B84A2D"/>
    <w:rsid w:val="00B8632F"/>
    <w:rsid w:val="00B87482"/>
    <w:rsid w:val="00B901A8"/>
    <w:rsid w:val="00B919DC"/>
    <w:rsid w:val="00B928AF"/>
    <w:rsid w:val="00B93267"/>
    <w:rsid w:val="00B94644"/>
    <w:rsid w:val="00B94762"/>
    <w:rsid w:val="00B97348"/>
    <w:rsid w:val="00B97422"/>
    <w:rsid w:val="00BA02FE"/>
    <w:rsid w:val="00BA0954"/>
    <w:rsid w:val="00BA29D8"/>
    <w:rsid w:val="00BA3709"/>
    <w:rsid w:val="00BA4610"/>
    <w:rsid w:val="00BA653E"/>
    <w:rsid w:val="00BB11F5"/>
    <w:rsid w:val="00BB1CC5"/>
    <w:rsid w:val="00BB36DC"/>
    <w:rsid w:val="00BB38D8"/>
    <w:rsid w:val="00BB3BE9"/>
    <w:rsid w:val="00BB629F"/>
    <w:rsid w:val="00BB7204"/>
    <w:rsid w:val="00BC3639"/>
    <w:rsid w:val="00BC37C1"/>
    <w:rsid w:val="00BC3DFB"/>
    <w:rsid w:val="00BC404B"/>
    <w:rsid w:val="00BC539B"/>
    <w:rsid w:val="00BC5618"/>
    <w:rsid w:val="00BC6F8F"/>
    <w:rsid w:val="00BC7625"/>
    <w:rsid w:val="00BD415A"/>
    <w:rsid w:val="00BD54C0"/>
    <w:rsid w:val="00BD5C7E"/>
    <w:rsid w:val="00BD6E21"/>
    <w:rsid w:val="00BE0A98"/>
    <w:rsid w:val="00BE16F3"/>
    <w:rsid w:val="00BE33E4"/>
    <w:rsid w:val="00BE345D"/>
    <w:rsid w:val="00BE353A"/>
    <w:rsid w:val="00BE3683"/>
    <w:rsid w:val="00BE439D"/>
    <w:rsid w:val="00BE4672"/>
    <w:rsid w:val="00BE4CD9"/>
    <w:rsid w:val="00BE4EF1"/>
    <w:rsid w:val="00BE53A0"/>
    <w:rsid w:val="00BE619B"/>
    <w:rsid w:val="00BE729A"/>
    <w:rsid w:val="00BF021E"/>
    <w:rsid w:val="00BF0390"/>
    <w:rsid w:val="00BF0A25"/>
    <w:rsid w:val="00BF0AA7"/>
    <w:rsid w:val="00BF12B8"/>
    <w:rsid w:val="00BF15B6"/>
    <w:rsid w:val="00BF3623"/>
    <w:rsid w:val="00BF3CE6"/>
    <w:rsid w:val="00BF44CD"/>
    <w:rsid w:val="00BF4D11"/>
    <w:rsid w:val="00BF515C"/>
    <w:rsid w:val="00BF5601"/>
    <w:rsid w:val="00BF575C"/>
    <w:rsid w:val="00BF5760"/>
    <w:rsid w:val="00BF5798"/>
    <w:rsid w:val="00BF646B"/>
    <w:rsid w:val="00BF6AD9"/>
    <w:rsid w:val="00BF7375"/>
    <w:rsid w:val="00BF7834"/>
    <w:rsid w:val="00C01039"/>
    <w:rsid w:val="00C026B5"/>
    <w:rsid w:val="00C02AE5"/>
    <w:rsid w:val="00C02D89"/>
    <w:rsid w:val="00C049F5"/>
    <w:rsid w:val="00C05386"/>
    <w:rsid w:val="00C061A8"/>
    <w:rsid w:val="00C1096C"/>
    <w:rsid w:val="00C10A71"/>
    <w:rsid w:val="00C11879"/>
    <w:rsid w:val="00C11D5D"/>
    <w:rsid w:val="00C1243E"/>
    <w:rsid w:val="00C128B6"/>
    <w:rsid w:val="00C12CC0"/>
    <w:rsid w:val="00C13C58"/>
    <w:rsid w:val="00C14623"/>
    <w:rsid w:val="00C15EA3"/>
    <w:rsid w:val="00C16216"/>
    <w:rsid w:val="00C162AB"/>
    <w:rsid w:val="00C16B67"/>
    <w:rsid w:val="00C173DC"/>
    <w:rsid w:val="00C17880"/>
    <w:rsid w:val="00C21955"/>
    <w:rsid w:val="00C22158"/>
    <w:rsid w:val="00C222BF"/>
    <w:rsid w:val="00C22872"/>
    <w:rsid w:val="00C23260"/>
    <w:rsid w:val="00C235B9"/>
    <w:rsid w:val="00C2407E"/>
    <w:rsid w:val="00C246FB"/>
    <w:rsid w:val="00C248C9"/>
    <w:rsid w:val="00C257A4"/>
    <w:rsid w:val="00C25B3E"/>
    <w:rsid w:val="00C2686A"/>
    <w:rsid w:val="00C275B9"/>
    <w:rsid w:val="00C33AA5"/>
    <w:rsid w:val="00C33DCB"/>
    <w:rsid w:val="00C34770"/>
    <w:rsid w:val="00C347A5"/>
    <w:rsid w:val="00C34866"/>
    <w:rsid w:val="00C34C5E"/>
    <w:rsid w:val="00C34FC2"/>
    <w:rsid w:val="00C35826"/>
    <w:rsid w:val="00C36978"/>
    <w:rsid w:val="00C36CCC"/>
    <w:rsid w:val="00C37310"/>
    <w:rsid w:val="00C40AD5"/>
    <w:rsid w:val="00C42A4A"/>
    <w:rsid w:val="00C43820"/>
    <w:rsid w:val="00C448EE"/>
    <w:rsid w:val="00C45072"/>
    <w:rsid w:val="00C451FC"/>
    <w:rsid w:val="00C461D8"/>
    <w:rsid w:val="00C4621D"/>
    <w:rsid w:val="00C47848"/>
    <w:rsid w:val="00C47F69"/>
    <w:rsid w:val="00C511FB"/>
    <w:rsid w:val="00C51207"/>
    <w:rsid w:val="00C534DE"/>
    <w:rsid w:val="00C53CE6"/>
    <w:rsid w:val="00C54A91"/>
    <w:rsid w:val="00C55A2A"/>
    <w:rsid w:val="00C56049"/>
    <w:rsid w:val="00C5723A"/>
    <w:rsid w:val="00C61C64"/>
    <w:rsid w:val="00C62236"/>
    <w:rsid w:val="00C62418"/>
    <w:rsid w:val="00C65228"/>
    <w:rsid w:val="00C65CBA"/>
    <w:rsid w:val="00C6689C"/>
    <w:rsid w:val="00C7110F"/>
    <w:rsid w:val="00C715CB"/>
    <w:rsid w:val="00C7236F"/>
    <w:rsid w:val="00C72598"/>
    <w:rsid w:val="00C739F7"/>
    <w:rsid w:val="00C74BD5"/>
    <w:rsid w:val="00C757CD"/>
    <w:rsid w:val="00C75D4D"/>
    <w:rsid w:val="00C76939"/>
    <w:rsid w:val="00C7716F"/>
    <w:rsid w:val="00C805DC"/>
    <w:rsid w:val="00C80C9A"/>
    <w:rsid w:val="00C8174D"/>
    <w:rsid w:val="00C8315A"/>
    <w:rsid w:val="00C86057"/>
    <w:rsid w:val="00C87657"/>
    <w:rsid w:val="00C876F1"/>
    <w:rsid w:val="00C900A3"/>
    <w:rsid w:val="00C920A8"/>
    <w:rsid w:val="00C92623"/>
    <w:rsid w:val="00C92821"/>
    <w:rsid w:val="00C9284A"/>
    <w:rsid w:val="00C96112"/>
    <w:rsid w:val="00C97C1E"/>
    <w:rsid w:val="00CA03E3"/>
    <w:rsid w:val="00CA4321"/>
    <w:rsid w:val="00CA5B15"/>
    <w:rsid w:val="00CA7F0E"/>
    <w:rsid w:val="00CB0444"/>
    <w:rsid w:val="00CB0899"/>
    <w:rsid w:val="00CB456D"/>
    <w:rsid w:val="00CB544A"/>
    <w:rsid w:val="00CB668B"/>
    <w:rsid w:val="00CB6E5A"/>
    <w:rsid w:val="00CB6F61"/>
    <w:rsid w:val="00CC0680"/>
    <w:rsid w:val="00CC0862"/>
    <w:rsid w:val="00CC1661"/>
    <w:rsid w:val="00CC2840"/>
    <w:rsid w:val="00CC2F83"/>
    <w:rsid w:val="00CC53CC"/>
    <w:rsid w:val="00CC796C"/>
    <w:rsid w:val="00CD18A2"/>
    <w:rsid w:val="00CD2FA8"/>
    <w:rsid w:val="00CD3AC4"/>
    <w:rsid w:val="00CD3B34"/>
    <w:rsid w:val="00CD4DBE"/>
    <w:rsid w:val="00CD4EA7"/>
    <w:rsid w:val="00CD56D6"/>
    <w:rsid w:val="00CD793A"/>
    <w:rsid w:val="00CD79EA"/>
    <w:rsid w:val="00CE1879"/>
    <w:rsid w:val="00CE1F33"/>
    <w:rsid w:val="00CE2967"/>
    <w:rsid w:val="00CE2C5A"/>
    <w:rsid w:val="00CE2ED1"/>
    <w:rsid w:val="00CE3036"/>
    <w:rsid w:val="00CE4A08"/>
    <w:rsid w:val="00CE4F39"/>
    <w:rsid w:val="00CE5F07"/>
    <w:rsid w:val="00CE75CF"/>
    <w:rsid w:val="00CE7847"/>
    <w:rsid w:val="00CE790A"/>
    <w:rsid w:val="00CF06A7"/>
    <w:rsid w:val="00CF3C05"/>
    <w:rsid w:val="00CF4C5E"/>
    <w:rsid w:val="00CF4E67"/>
    <w:rsid w:val="00CF5EB7"/>
    <w:rsid w:val="00CF7339"/>
    <w:rsid w:val="00CF77BE"/>
    <w:rsid w:val="00D00BB6"/>
    <w:rsid w:val="00D0153B"/>
    <w:rsid w:val="00D02107"/>
    <w:rsid w:val="00D023E9"/>
    <w:rsid w:val="00D032F8"/>
    <w:rsid w:val="00D04662"/>
    <w:rsid w:val="00D06AFE"/>
    <w:rsid w:val="00D06DCF"/>
    <w:rsid w:val="00D07684"/>
    <w:rsid w:val="00D10D5B"/>
    <w:rsid w:val="00D117CB"/>
    <w:rsid w:val="00D121EF"/>
    <w:rsid w:val="00D138F2"/>
    <w:rsid w:val="00D13B52"/>
    <w:rsid w:val="00D144A8"/>
    <w:rsid w:val="00D149AC"/>
    <w:rsid w:val="00D15C15"/>
    <w:rsid w:val="00D16124"/>
    <w:rsid w:val="00D16C2F"/>
    <w:rsid w:val="00D16DFB"/>
    <w:rsid w:val="00D1703E"/>
    <w:rsid w:val="00D200A1"/>
    <w:rsid w:val="00D20E3B"/>
    <w:rsid w:val="00D21EB3"/>
    <w:rsid w:val="00D225E9"/>
    <w:rsid w:val="00D22608"/>
    <w:rsid w:val="00D22F91"/>
    <w:rsid w:val="00D23A53"/>
    <w:rsid w:val="00D24A99"/>
    <w:rsid w:val="00D26595"/>
    <w:rsid w:val="00D26BD5"/>
    <w:rsid w:val="00D27B17"/>
    <w:rsid w:val="00D33C6B"/>
    <w:rsid w:val="00D33FB1"/>
    <w:rsid w:val="00D34CDD"/>
    <w:rsid w:val="00D369EC"/>
    <w:rsid w:val="00D36E22"/>
    <w:rsid w:val="00D37E0B"/>
    <w:rsid w:val="00D40C0E"/>
    <w:rsid w:val="00D41F2A"/>
    <w:rsid w:val="00D4266E"/>
    <w:rsid w:val="00D44D65"/>
    <w:rsid w:val="00D4593D"/>
    <w:rsid w:val="00D45DE0"/>
    <w:rsid w:val="00D4762F"/>
    <w:rsid w:val="00D52E15"/>
    <w:rsid w:val="00D53383"/>
    <w:rsid w:val="00D53A42"/>
    <w:rsid w:val="00D54AC6"/>
    <w:rsid w:val="00D55A12"/>
    <w:rsid w:val="00D57449"/>
    <w:rsid w:val="00D57865"/>
    <w:rsid w:val="00D607E9"/>
    <w:rsid w:val="00D60AB6"/>
    <w:rsid w:val="00D60DB7"/>
    <w:rsid w:val="00D61486"/>
    <w:rsid w:val="00D61AC4"/>
    <w:rsid w:val="00D61C98"/>
    <w:rsid w:val="00D647A0"/>
    <w:rsid w:val="00D64F91"/>
    <w:rsid w:val="00D65A86"/>
    <w:rsid w:val="00D66ECD"/>
    <w:rsid w:val="00D675D9"/>
    <w:rsid w:val="00D67BA3"/>
    <w:rsid w:val="00D67C78"/>
    <w:rsid w:val="00D70934"/>
    <w:rsid w:val="00D729CB"/>
    <w:rsid w:val="00D73831"/>
    <w:rsid w:val="00D74EBA"/>
    <w:rsid w:val="00D75F6D"/>
    <w:rsid w:val="00D76330"/>
    <w:rsid w:val="00D7672B"/>
    <w:rsid w:val="00D76F02"/>
    <w:rsid w:val="00D772F8"/>
    <w:rsid w:val="00D775E9"/>
    <w:rsid w:val="00D77E2F"/>
    <w:rsid w:val="00D80805"/>
    <w:rsid w:val="00D81DEE"/>
    <w:rsid w:val="00D81EF6"/>
    <w:rsid w:val="00D827AC"/>
    <w:rsid w:val="00D8289C"/>
    <w:rsid w:val="00D84292"/>
    <w:rsid w:val="00D845F4"/>
    <w:rsid w:val="00D84A9F"/>
    <w:rsid w:val="00D869CC"/>
    <w:rsid w:val="00D901E4"/>
    <w:rsid w:val="00D902DB"/>
    <w:rsid w:val="00D90417"/>
    <w:rsid w:val="00D909C3"/>
    <w:rsid w:val="00D91736"/>
    <w:rsid w:val="00D93D32"/>
    <w:rsid w:val="00D93DFA"/>
    <w:rsid w:val="00D94337"/>
    <w:rsid w:val="00D949A8"/>
    <w:rsid w:val="00D94E10"/>
    <w:rsid w:val="00D963CB"/>
    <w:rsid w:val="00D972F2"/>
    <w:rsid w:val="00DA192C"/>
    <w:rsid w:val="00DA22BC"/>
    <w:rsid w:val="00DA32CA"/>
    <w:rsid w:val="00DA3A41"/>
    <w:rsid w:val="00DA44C0"/>
    <w:rsid w:val="00DA48C7"/>
    <w:rsid w:val="00DA4E12"/>
    <w:rsid w:val="00DA50BF"/>
    <w:rsid w:val="00DA6DB0"/>
    <w:rsid w:val="00DA71F3"/>
    <w:rsid w:val="00DB0170"/>
    <w:rsid w:val="00DB1C07"/>
    <w:rsid w:val="00DB1F84"/>
    <w:rsid w:val="00DB2F38"/>
    <w:rsid w:val="00DB3182"/>
    <w:rsid w:val="00DB43B4"/>
    <w:rsid w:val="00DB470E"/>
    <w:rsid w:val="00DB5638"/>
    <w:rsid w:val="00DB5C31"/>
    <w:rsid w:val="00DB646E"/>
    <w:rsid w:val="00DB6DFB"/>
    <w:rsid w:val="00DB79A7"/>
    <w:rsid w:val="00DC08FA"/>
    <w:rsid w:val="00DC0B9F"/>
    <w:rsid w:val="00DC0C4C"/>
    <w:rsid w:val="00DC0EC5"/>
    <w:rsid w:val="00DC3C7C"/>
    <w:rsid w:val="00DC3D41"/>
    <w:rsid w:val="00DC4BAE"/>
    <w:rsid w:val="00DC4C4E"/>
    <w:rsid w:val="00DC5300"/>
    <w:rsid w:val="00DC594D"/>
    <w:rsid w:val="00DC69B8"/>
    <w:rsid w:val="00DD09B2"/>
    <w:rsid w:val="00DD0BF4"/>
    <w:rsid w:val="00DD1516"/>
    <w:rsid w:val="00DD1C0A"/>
    <w:rsid w:val="00DD219A"/>
    <w:rsid w:val="00DD22B0"/>
    <w:rsid w:val="00DD2AE2"/>
    <w:rsid w:val="00DD2F53"/>
    <w:rsid w:val="00DD317D"/>
    <w:rsid w:val="00DD3208"/>
    <w:rsid w:val="00DD3428"/>
    <w:rsid w:val="00DD34B6"/>
    <w:rsid w:val="00DD38C0"/>
    <w:rsid w:val="00DD3F21"/>
    <w:rsid w:val="00DD4031"/>
    <w:rsid w:val="00DD65A2"/>
    <w:rsid w:val="00DD6FE8"/>
    <w:rsid w:val="00DD7110"/>
    <w:rsid w:val="00DD7408"/>
    <w:rsid w:val="00DE0E76"/>
    <w:rsid w:val="00DE113B"/>
    <w:rsid w:val="00DE1491"/>
    <w:rsid w:val="00DE5CC1"/>
    <w:rsid w:val="00DE68AE"/>
    <w:rsid w:val="00DE7000"/>
    <w:rsid w:val="00DE72D9"/>
    <w:rsid w:val="00DF0038"/>
    <w:rsid w:val="00DF03B2"/>
    <w:rsid w:val="00DF0FC0"/>
    <w:rsid w:val="00DF10F5"/>
    <w:rsid w:val="00DF1ECF"/>
    <w:rsid w:val="00DF2420"/>
    <w:rsid w:val="00DF3227"/>
    <w:rsid w:val="00DF5611"/>
    <w:rsid w:val="00DF58F0"/>
    <w:rsid w:val="00DF5CB9"/>
    <w:rsid w:val="00DF65AC"/>
    <w:rsid w:val="00E013DF"/>
    <w:rsid w:val="00E01518"/>
    <w:rsid w:val="00E03B4E"/>
    <w:rsid w:val="00E04D19"/>
    <w:rsid w:val="00E050DC"/>
    <w:rsid w:val="00E07063"/>
    <w:rsid w:val="00E07AC6"/>
    <w:rsid w:val="00E1069D"/>
    <w:rsid w:val="00E119F2"/>
    <w:rsid w:val="00E11C8D"/>
    <w:rsid w:val="00E11FA3"/>
    <w:rsid w:val="00E1222D"/>
    <w:rsid w:val="00E141FB"/>
    <w:rsid w:val="00E15608"/>
    <w:rsid w:val="00E15A24"/>
    <w:rsid w:val="00E16B7A"/>
    <w:rsid w:val="00E2092D"/>
    <w:rsid w:val="00E21ACF"/>
    <w:rsid w:val="00E23125"/>
    <w:rsid w:val="00E231C4"/>
    <w:rsid w:val="00E245D7"/>
    <w:rsid w:val="00E249BD"/>
    <w:rsid w:val="00E24C3A"/>
    <w:rsid w:val="00E278EA"/>
    <w:rsid w:val="00E27E34"/>
    <w:rsid w:val="00E30516"/>
    <w:rsid w:val="00E30923"/>
    <w:rsid w:val="00E30A86"/>
    <w:rsid w:val="00E30AA3"/>
    <w:rsid w:val="00E31764"/>
    <w:rsid w:val="00E348B8"/>
    <w:rsid w:val="00E35245"/>
    <w:rsid w:val="00E35F6A"/>
    <w:rsid w:val="00E361C0"/>
    <w:rsid w:val="00E36C66"/>
    <w:rsid w:val="00E36DDE"/>
    <w:rsid w:val="00E3703F"/>
    <w:rsid w:val="00E37BB1"/>
    <w:rsid w:val="00E40169"/>
    <w:rsid w:val="00E40902"/>
    <w:rsid w:val="00E4100C"/>
    <w:rsid w:val="00E427BE"/>
    <w:rsid w:val="00E42F2C"/>
    <w:rsid w:val="00E43EA2"/>
    <w:rsid w:val="00E440DD"/>
    <w:rsid w:val="00E4445A"/>
    <w:rsid w:val="00E44D5B"/>
    <w:rsid w:val="00E458B7"/>
    <w:rsid w:val="00E5074D"/>
    <w:rsid w:val="00E50F86"/>
    <w:rsid w:val="00E53665"/>
    <w:rsid w:val="00E54377"/>
    <w:rsid w:val="00E5457D"/>
    <w:rsid w:val="00E550D2"/>
    <w:rsid w:val="00E55919"/>
    <w:rsid w:val="00E56B4E"/>
    <w:rsid w:val="00E57361"/>
    <w:rsid w:val="00E60310"/>
    <w:rsid w:val="00E60D91"/>
    <w:rsid w:val="00E61DBA"/>
    <w:rsid w:val="00E6252A"/>
    <w:rsid w:val="00E62673"/>
    <w:rsid w:val="00E62B1F"/>
    <w:rsid w:val="00E63A7E"/>
    <w:rsid w:val="00E640B8"/>
    <w:rsid w:val="00E642AB"/>
    <w:rsid w:val="00E66961"/>
    <w:rsid w:val="00E66AAB"/>
    <w:rsid w:val="00E66DFC"/>
    <w:rsid w:val="00E6704A"/>
    <w:rsid w:val="00E673A7"/>
    <w:rsid w:val="00E67F50"/>
    <w:rsid w:val="00E718F5"/>
    <w:rsid w:val="00E747C7"/>
    <w:rsid w:val="00E75482"/>
    <w:rsid w:val="00E77DD5"/>
    <w:rsid w:val="00E81B44"/>
    <w:rsid w:val="00E82293"/>
    <w:rsid w:val="00E822A4"/>
    <w:rsid w:val="00E83F1C"/>
    <w:rsid w:val="00E84167"/>
    <w:rsid w:val="00E842F5"/>
    <w:rsid w:val="00E84583"/>
    <w:rsid w:val="00E84765"/>
    <w:rsid w:val="00E847BF"/>
    <w:rsid w:val="00E85AC6"/>
    <w:rsid w:val="00E85B8A"/>
    <w:rsid w:val="00E87318"/>
    <w:rsid w:val="00E877BC"/>
    <w:rsid w:val="00E904C1"/>
    <w:rsid w:val="00E9075B"/>
    <w:rsid w:val="00E91631"/>
    <w:rsid w:val="00E91798"/>
    <w:rsid w:val="00E93EE0"/>
    <w:rsid w:val="00E948FA"/>
    <w:rsid w:val="00E95468"/>
    <w:rsid w:val="00E95706"/>
    <w:rsid w:val="00EA0CCC"/>
    <w:rsid w:val="00EA0CE3"/>
    <w:rsid w:val="00EA1863"/>
    <w:rsid w:val="00EA31DD"/>
    <w:rsid w:val="00EA363B"/>
    <w:rsid w:val="00EA488E"/>
    <w:rsid w:val="00EA4F01"/>
    <w:rsid w:val="00EA5EA3"/>
    <w:rsid w:val="00EA66C8"/>
    <w:rsid w:val="00EB0B08"/>
    <w:rsid w:val="00EB0B40"/>
    <w:rsid w:val="00EB17A5"/>
    <w:rsid w:val="00EB308D"/>
    <w:rsid w:val="00EB39B4"/>
    <w:rsid w:val="00EB447F"/>
    <w:rsid w:val="00EB4BF1"/>
    <w:rsid w:val="00EB57EF"/>
    <w:rsid w:val="00EC093D"/>
    <w:rsid w:val="00EC1DFD"/>
    <w:rsid w:val="00EC2426"/>
    <w:rsid w:val="00EC31AE"/>
    <w:rsid w:val="00EC3B77"/>
    <w:rsid w:val="00EC4418"/>
    <w:rsid w:val="00EC5602"/>
    <w:rsid w:val="00EC5CC3"/>
    <w:rsid w:val="00EC5DDA"/>
    <w:rsid w:val="00EC5EFE"/>
    <w:rsid w:val="00EC78AE"/>
    <w:rsid w:val="00ED01A0"/>
    <w:rsid w:val="00ED3026"/>
    <w:rsid w:val="00ED37CD"/>
    <w:rsid w:val="00ED44D0"/>
    <w:rsid w:val="00ED6061"/>
    <w:rsid w:val="00ED6626"/>
    <w:rsid w:val="00ED684C"/>
    <w:rsid w:val="00ED69F9"/>
    <w:rsid w:val="00ED7BB6"/>
    <w:rsid w:val="00EE062E"/>
    <w:rsid w:val="00EE064C"/>
    <w:rsid w:val="00EE0A97"/>
    <w:rsid w:val="00EE1072"/>
    <w:rsid w:val="00EE13D2"/>
    <w:rsid w:val="00EE21AB"/>
    <w:rsid w:val="00EE233F"/>
    <w:rsid w:val="00EE26B5"/>
    <w:rsid w:val="00EE3072"/>
    <w:rsid w:val="00EE32ED"/>
    <w:rsid w:val="00EE4746"/>
    <w:rsid w:val="00EE47CF"/>
    <w:rsid w:val="00EE5D32"/>
    <w:rsid w:val="00EE6BF8"/>
    <w:rsid w:val="00EE708B"/>
    <w:rsid w:val="00EF069D"/>
    <w:rsid w:val="00EF0FE8"/>
    <w:rsid w:val="00EF1DD9"/>
    <w:rsid w:val="00EF271D"/>
    <w:rsid w:val="00EF2A29"/>
    <w:rsid w:val="00EF3749"/>
    <w:rsid w:val="00EF383C"/>
    <w:rsid w:val="00EF4161"/>
    <w:rsid w:val="00EF4217"/>
    <w:rsid w:val="00EF57F7"/>
    <w:rsid w:val="00EF70CC"/>
    <w:rsid w:val="00EF7623"/>
    <w:rsid w:val="00EF7880"/>
    <w:rsid w:val="00F006B3"/>
    <w:rsid w:val="00F02400"/>
    <w:rsid w:val="00F036E9"/>
    <w:rsid w:val="00F039F2"/>
    <w:rsid w:val="00F045FF"/>
    <w:rsid w:val="00F04FC0"/>
    <w:rsid w:val="00F054F3"/>
    <w:rsid w:val="00F0592A"/>
    <w:rsid w:val="00F05D8E"/>
    <w:rsid w:val="00F0621F"/>
    <w:rsid w:val="00F071C1"/>
    <w:rsid w:val="00F10235"/>
    <w:rsid w:val="00F10477"/>
    <w:rsid w:val="00F10D22"/>
    <w:rsid w:val="00F11803"/>
    <w:rsid w:val="00F1333C"/>
    <w:rsid w:val="00F13DCB"/>
    <w:rsid w:val="00F16142"/>
    <w:rsid w:val="00F172A7"/>
    <w:rsid w:val="00F219C0"/>
    <w:rsid w:val="00F21F3E"/>
    <w:rsid w:val="00F22060"/>
    <w:rsid w:val="00F22755"/>
    <w:rsid w:val="00F25416"/>
    <w:rsid w:val="00F27DD4"/>
    <w:rsid w:val="00F3098F"/>
    <w:rsid w:val="00F31404"/>
    <w:rsid w:val="00F31ED9"/>
    <w:rsid w:val="00F32045"/>
    <w:rsid w:val="00F371C6"/>
    <w:rsid w:val="00F41BB6"/>
    <w:rsid w:val="00F42660"/>
    <w:rsid w:val="00F42F14"/>
    <w:rsid w:val="00F43936"/>
    <w:rsid w:val="00F461ED"/>
    <w:rsid w:val="00F46FF0"/>
    <w:rsid w:val="00F47A34"/>
    <w:rsid w:val="00F47F97"/>
    <w:rsid w:val="00F50866"/>
    <w:rsid w:val="00F51904"/>
    <w:rsid w:val="00F5194C"/>
    <w:rsid w:val="00F55D6D"/>
    <w:rsid w:val="00F55DF7"/>
    <w:rsid w:val="00F56867"/>
    <w:rsid w:val="00F56FCB"/>
    <w:rsid w:val="00F57D20"/>
    <w:rsid w:val="00F62418"/>
    <w:rsid w:val="00F6274F"/>
    <w:rsid w:val="00F629B7"/>
    <w:rsid w:val="00F62D90"/>
    <w:rsid w:val="00F63472"/>
    <w:rsid w:val="00F638A3"/>
    <w:rsid w:val="00F647B2"/>
    <w:rsid w:val="00F662C5"/>
    <w:rsid w:val="00F667E1"/>
    <w:rsid w:val="00F66B68"/>
    <w:rsid w:val="00F673A8"/>
    <w:rsid w:val="00F70DBF"/>
    <w:rsid w:val="00F730A5"/>
    <w:rsid w:val="00F734E1"/>
    <w:rsid w:val="00F73B25"/>
    <w:rsid w:val="00F74860"/>
    <w:rsid w:val="00F74D08"/>
    <w:rsid w:val="00F75140"/>
    <w:rsid w:val="00F76FBB"/>
    <w:rsid w:val="00F77803"/>
    <w:rsid w:val="00F8021D"/>
    <w:rsid w:val="00F80FEF"/>
    <w:rsid w:val="00F82096"/>
    <w:rsid w:val="00F84091"/>
    <w:rsid w:val="00F85687"/>
    <w:rsid w:val="00F865DD"/>
    <w:rsid w:val="00F86688"/>
    <w:rsid w:val="00F921A0"/>
    <w:rsid w:val="00F94C31"/>
    <w:rsid w:val="00F95B31"/>
    <w:rsid w:val="00F96E2F"/>
    <w:rsid w:val="00F97051"/>
    <w:rsid w:val="00F9793A"/>
    <w:rsid w:val="00FA1389"/>
    <w:rsid w:val="00FA3722"/>
    <w:rsid w:val="00FA3BAC"/>
    <w:rsid w:val="00FA3BC6"/>
    <w:rsid w:val="00FA406C"/>
    <w:rsid w:val="00FA4528"/>
    <w:rsid w:val="00FA48F1"/>
    <w:rsid w:val="00FA4CB4"/>
    <w:rsid w:val="00FA64A5"/>
    <w:rsid w:val="00FA7242"/>
    <w:rsid w:val="00FA79D7"/>
    <w:rsid w:val="00FB1451"/>
    <w:rsid w:val="00FB16F7"/>
    <w:rsid w:val="00FB1A08"/>
    <w:rsid w:val="00FB1EEE"/>
    <w:rsid w:val="00FB3715"/>
    <w:rsid w:val="00FB3F76"/>
    <w:rsid w:val="00FB47A5"/>
    <w:rsid w:val="00FB57B1"/>
    <w:rsid w:val="00FB58CA"/>
    <w:rsid w:val="00FB5F35"/>
    <w:rsid w:val="00FB6E6F"/>
    <w:rsid w:val="00FB70D6"/>
    <w:rsid w:val="00FC0D6C"/>
    <w:rsid w:val="00FC22D8"/>
    <w:rsid w:val="00FC3D7B"/>
    <w:rsid w:val="00FC4177"/>
    <w:rsid w:val="00FC4772"/>
    <w:rsid w:val="00FC5156"/>
    <w:rsid w:val="00FC7389"/>
    <w:rsid w:val="00FC74D0"/>
    <w:rsid w:val="00FD0DBE"/>
    <w:rsid w:val="00FD14A2"/>
    <w:rsid w:val="00FD20F4"/>
    <w:rsid w:val="00FD3E4A"/>
    <w:rsid w:val="00FD53C3"/>
    <w:rsid w:val="00FD608C"/>
    <w:rsid w:val="00FD76B2"/>
    <w:rsid w:val="00FD7736"/>
    <w:rsid w:val="00FD7840"/>
    <w:rsid w:val="00FE11D8"/>
    <w:rsid w:val="00FE25C4"/>
    <w:rsid w:val="00FE2756"/>
    <w:rsid w:val="00FE2CE1"/>
    <w:rsid w:val="00FE4354"/>
    <w:rsid w:val="00FE5617"/>
    <w:rsid w:val="00FE566F"/>
    <w:rsid w:val="00FE591C"/>
    <w:rsid w:val="00FE65AE"/>
    <w:rsid w:val="00FE7D7F"/>
    <w:rsid w:val="00FF00E9"/>
    <w:rsid w:val="00FF0F18"/>
    <w:rsid w:val="00FF18AC"/>
    <w:rsid w:val="00FF25D7"/>
    <w:rsid w:val="00FF26FD"/>
    <w:rsid w:val="00FF3344"/>
    <w:rsid w:val="00FF3656"/>
    <w:rsid w:val="00FF3DB3"/>
    <w:rsid w:val="00FF4A77"/>
    <w:rsid w:val="00FF4B77"/>
    <w:rsid w:val="00FF4E97"/>
    <w:rsid w:val="00FF65B0"/>
    <w:rsid w:val="00FF7A69"/>
    <w:rsid w:val="07C988A8"/>
    <w:rsid w:val="088494F9"/>
    <w:rsid w:val="092C20AE"/>
    <w:rsid w:val="109CAAE0"/>
    <w:rsid w:val="12714547"/>
    <w:rsid w:val="1981670F"/>
    <w:rsid w:val="1CC70068"/>
    <w:rsid w:val="2B50AB17"/>
    <w:rsid w:val="2DB4BAED"/>
    <w:rsid w:val="32E3E3B4"/>
    <w:rsid w:val="34134B20"/>
    <w:rsid w:val="3DB86B7E"/>
    <w:rsid w:val="41EF0C66"/>
    <w:rsid w:val="46648636"/>
    <w:rsid w:val="4A980E20"/>
    <w:rsid w:val="4ADB84F8"/>
    <w:rsid w:val="511FAF62"/>
    <w:rsid w:val="59E7A1F6"/>
    <w:rsid w:val="5F008453"/>
    <w:rsid w:val="62F69E9C"/>
    <w:rsid w:val="6AAE8B13"/>
    <w:rsid w:val="6DF8ABB8"/>
    <w:rsid w:val="6FEEC8E3"/>
    <w:rsid w:val="71ABEA2B"/>
    <w:rsid w:val="76616C05"/>
    <w:rsid w:val="772E6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EF271D"/>
    <w:rPr>
      <w:color w:val="605E5C"/>
      <w:shd w:val="clear" w:color="auto" w:fill="E1DFDD"/>
    </w:rPr>
  </w:style>
  <w:style w:type="paragraph" w:styleId="Revision">
    <w:name w:val="Revision"/>
    <w:hidden/>
    <w:uiPriority w:val="99"/>
    <w:semiHidden/>
    <w:rsid w:val="003D6ED0"/>
    <w:rPr>
      <w:sz w:val="24"/>
      <w:szCs w:val="22"/>
      <w:lang w:eastAsia="en-US"/>
    </w:rPr>
  </w:style>
  <w:style w:type="character" w:styleId="Mention">
    <w:name w:val="Mention"/>
    <w:basedOn w:val="DefaultParagraphFont"/>
    <w:uiPriority w:val="99"/>
    <w:unhideWhenUsed/>
    <w:rsid w:val="007459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56422140">
      <w:bodyDiv w:val="1"/>
      <w:marLeft w:val="0"/>
      <w:marRight w:val="0"/>
      <w:marTop w:val="0"/>
      <w:marBottom w:val="0"/>
      <w:divBdr>
        <w:top w:val="none" w:sz="0" w:space="0" w:color="auto"/>
        <w:left w:val="none" w:sz="0" w:space="0" w:color="auto"/>
        <w:bottom w:val="none" w:sz="0" w:space="0" w:color="auto"/>
        <w:right w:val="none" w:sz="0" w:space="0" w:color="auto"/>
      </w:divBdr>
      <w:divsChild>
        <w:div w:id="12920154">
          <w:marLeft w:val="0"/>
          <w:marRight w:val="0"/>
          <w:marTop w:val="0"/>
          <w:marBottom w:val="0"/>
          <w:divBdr>
            <w:top w:val="none" w:sz="0" w:space="0" w:color="auto"/>
            <w:left w:val="none" w:sz="0" w:space="0" w:color="auto"/>
            <w:bottom w:val="none" w:sz="0" w:space="0" w:color="auto"/>
            <w:right w:val="none" w:sz="0" w:space="0" w:color="auto"/>
          </w:divBdr>
        </w:div>
        <w:div w:id="222257629">
          <w:marLeft w:val="0"/>
          <w:marRight w:val="0"/>
          <w:marTop w:val="0"/>
          <w:marBottom w:val="0"/>
          <w:divBdr>
            <w:top w:val="none" w:sz="0" w:space="0" w:color="auto"/>
            <w:left w:val="none" w:sz="0" w:space="0" w:color="auto"/>
            <w:bottom w:val="none" w:sz="0" w:space="0" w:color="auto"/>
            <w:right w:val="none" w:sz="0" w:space="0" w:color="auto"/>
          </w:divBdr>
        </w:div>
        <w:div w:id="375668525">
          <w:marLeft w:val="0"/>
          <w:marRight w:val="0"/>
          <w:marTop w:val="0"/>
          <w:marBottom w:val="0"/>
          <w:divBdr>
            <w:top w:val="none" w:sz="0" w:space="0" w:color="auto"/>
            <w:left w:val="none" w:sz="0" w:space="0" w:color="auto"/>
            <w:bottom w:val="none" w:sz="0" w:space="0" w:color="auto"/>
            <w:right w:val="none" w:sz="0" w:space="0" w:color="auto"/>
          </w:divBdr>
        </w:div>
        <w:div w:id="610480558">
          <w:marLeft w:val="0"/>
          <w:marRight w:val="0"/>
          <w:marTop w:val="0"/>
          <w:marBottom w:val="0"/>
          <w:divBdr>
            <w:top w:val="none" w:sz="0" w:space="0" w:color="auto"/>
            <w:left w:val="none" w:sz="0" w:space="0" w:color="auto"/>
            <w:bottom w:val="none" w:sz="0" w:space="0" w:color="auto"/>
            <w:right w:val="none" w:sz="0" w:space="0" w:color="auto"/>
          </w:divBdr>
        </w:div>
        <w:div w:id="640616881">
          <w:marLeft w:val="0"/>
          <w:marRight w:val="0"/>
          <w:marTop w:val="0"/>
          <w:marBottom w:val="0"/>
          <w:divBdr>
            <w:top w:val="none" w:sz="0" w:space="0" w:color="auto"/>
            <w:left w:val="none" w:sz="0" w:space="0" w:color="auto"/>
            <w:bottom w:val="none" w:sz="0" w:space="0" w:color="auto"/>
            <w:right w:val="none" w:sz="0" w:space="0" w:color="auto"/>
          </w:divBdr>
        </w:div>
        <w:div w:id="687101176">
          <w:marLeft w:val="0"/>
          <w:marRight w:val="0"/>
          <w:marTop w:val="0"/>
          <w:marBottom w:val="0"/>
          <w:divBdr>
            <w:top w:val="none" w:sz="0" w:space="0" w:color="auto"/>
            <w:left w:val="none" w:sz="0" w:space="0" w:color="auto"/>
            <w:bottom w:val="none" w:sz="0" w:space="0" w:color="auto"/>
            <w:right w:val="none" w:sz="0" w:space="0" w:color="auto"/>
          </w:divBdr>
        </w:div>
        <w:div w:id="691759151">
          <w:marLeft w:val="0"/>
          <w:marRight w:val="0"/>
          <w:marTop w:val="0"/>
          <w:marBottom w:val="0"/>
          <w:divBdr>
            <w:top w:val="none" w:sz="0" w:space="0" w:color="auto"/>
            <w:left w:val="none" w:sz="0" w:space="0" w:color="auto"/>
            <w:bottom w:val="none" w:sz="0" w:space="0" w:color="auto"/>
            <w:right w:val="none" w:sz="0" w:space="0" w:color="auto"/>
          </w:divBdr>
        </w:div>
        <w:div w:id="1279335831">
          <w:marLeft w:val="0"/>
          <w:marRight w:val="0"/>
          <w:marTop w:val="0"/>
          <w:marBottom w:val="0"/>
          <w:divBdr>
            <w:top w:val="none" w:sz="0" w:space="0" w:color="auto"/>
            <w:left w:val="none" w:sz="0" w:space="0" w:color="auto"/>
            <w:bottom w:val="none" w:sz="0" w:space="0" w:color="auto"/>
            <w:right w:val="none" w:sz="0" w:space="0" w:color="auto"/>
          </w:divBdr>
        </w:div>
        <w:div w:id="1364288684">
          <w:marLeft w:val="0"/>
          <w:marRight w:val="0"/>
          <w:marTop w:val="0"/>
          <w:marBottom w:val="0"/>
          <w:divBdr>
            <w:top w:val="none" w:sz="0" w:space="0" w:color="auto"/>
            <w:left w:val="none" w:sz="0" w:space="0" w:color="auto"/>
            <w:bottom w:val="none" w:sz="0" w:space="0" w:color="auto"/>
            <w:right w:val="none" w:sz="0" w:space="0" w:color="auto"/>
          </w:divBdr>
        </w:div>
        <w:div w:id="1410083183">
          <w:marLeft w:val="0"/>
          <w:marRight w:val="0"/>
          <w:marTop w:val="0"/>
          <w:marBottom w:val="0"/>
          <w:divBdr>
            <w:top w:val="none" w:sz="0" w:space="0" w:color="auto"/>
            <w:left w:val="none" w:sz="0" w:space="0" w:color="auto"/>
            <w:bottom w:val="none" w:sz="0" w:space="0" w:color="auto"/>
            <w:right w:val="none" w:sz="0" w:space="0" w:color="auto"/>
          </w:divBdr>
        </w:div>
        <w:div w:id="1787196851">
          <w:marLeft w:val="0"/>
          <w:marRight w:val="0"/>
          <w:marTop w:val="0"/>
          <w:marBottom w:val="0"/>
          <w:divBdr>
            <w:top w:val="none" w:sz="0" w:space="0" w:color="auto"/>
            <w:left w:val="none" w:sz="0" w:space="0" w:color="auto"/>
            <w:bottom w:val="none" w:sz="0" w:space="0" w:color="auto"/>
            <w:right w:val="none" w:sz="0" w:space="0" w:color="auto"/>
          </w:divBdr>
        </w:div>
        <w:div w:id="1861237354">
          <w:marLeft w:val="0"/>
          <w:marRight w:val="0"/>
          <w:marTop w:val="0"/>
          <w:marBottom w:val="0"/>
          <w:divBdr>
            <w:top w:val="none" w:sz="0" w:space="0" w:color="auto"/>
            <w:left w:val="none" w:sz="0" w:space="0" w:color="auto"/>
            <w:bottom w:val="none" w:sz="0" w:space="0" w:color="auto"/>
            <w:right w:val="none" w:sz="0" w:space="0" w:color="auto"/>
          </w:divBdr>
        </w:div>
        <w:div w:id="1911186525">
          <w:marLeft w:val="0"/>
          <w:marRight w:val="0"/>
          <w:marTop w:val="0"/>
          <w:marBottom w:val="0"/>
          <w:divBdr>
            <w:top w:val="none" w:sz="0" w:space="0" w:color="auto"/>
            <w:left w:val="none" w:sz="0" w:space="0" w:color="auto"/>
            <w:bottom w:val="none" w:sz="0" w:space="0" w:color="auto"/>
            <w:right w:val="none" w:sz="0" w:space="0" w:color="auto"/>
          </w:divBdr>
        </w:div>
        <w:div w:id="1964312843">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278870349">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237197">
      <w:bodyDiv w:val="1"/>
      <w:marLeft w:val="0"/>
      <w:marRight w:val="0"/>
      <w:marTop w:val="0"/>
      <w:marBottom w:val="0"/>
      <w:divBdr>
        <w:top w:val="none" w:sz="0" w:space="0" w:color="auto"/>
        <w:left w:val="none" w:sz="0" w:space="0" w:color="auto"/>
        <w:bottom w:val="none" w:sz="0" w:space="0" w:color="auto"/>
        <w:right w:val="none" w:sz="0" w:space="0" w:color="auto"/>
      </w:divBdr>
      <w:divsChild>
        <w:div w:id="386299215">
          <w:marLeft w:val="0"/>
          <w:marRight w:val="0"/>
          <w:marTop w:val="0"/>
          <w:marBottom w:val="0"/>
          <w:divBdr>
            <w:top w:val="none" w:sz="0" w:space="0" w:color="auto"/>
            <w:left w:val="none" w:sz="0" w:space="0" w:color="auto"/>
            <w:bottom w:val="none" w:sz="0" w:space="0" w:color="auto"/>
            <w:right w:val="none" w:sz="0" w:space="0" w:color="auto"/>
          </w:divBdr>
        </w:div>
        <w:div w:id="513886192">
          <w:marLeft w:val="0"/>
          <w:marRight w:val="0"/>
          <w:marTop w:val="0"/>
          <w:marBottom w:val="0"/>
          <w:divBdr>
            <w:top w:val="none" w:sz="0" w:space="0" w:color="auto"/>
            <w:left w:val="none" w:sz="0" w:space="0" w:color="auto"/>
            <w:bottom w:val="none" w:sz="0" w:space="0" w:color="auto"/>
            <w:right w:val="none" w:sz="0" w:space="0" w:color="auto"/>
          </w:divBdr>
        </w:div>
        <w:div w:id="605040625">
          <w:marLeft w:val="0"/>
          <w:marRight w:val="0"/>
          <w:marTop w:val="0"/>
          <w:marBottom w:val="0"/>
          <w:divBdr>
            <w:top w:val="none" w:sz="0" w:space="0" w:color="auto"/>
            <w:left w:val="none" w:sz="0" w:space="0" w:color="auto"/>
            <w:bottom w:val="none" w:sz="0" w:space="0" w:color="auto"/>
            <w:right w:val="none" w:sz="0" w:space="0" w:color="auto"/>
          </w:divBdr>
        </w:div>
        <w:div w:id="635449440">
          <w:marLeft w:val="0"/>
          <w:marRight w:val="0"/>
          <w:marTop w:val="0"/>
          <w:marBottom w:val="0"/>
          <w:divBdr>
            <w:top w:val="none" w:sz="0" w:space="0" w:color="auto"/>
            <w:left w:val="none" w:sz="0" w:space="0" w:color="auto"/>
            <w:bottom w:val="none" w:sz="0" w:space="0" w:color="auto"/>
            <w:right w:val="none" w:sz="0" w:space="0" w:color="auto"/>
          </w:divBdr>
        </w:div>
        <w:div w:id="876117750">
          <w:marLeft w:val="0"/>
          <w:marRight w:val="0"/>
          <w:marTop w:val="0"/>
          <w:marBottom w:val="0"/>
          <w:divBdr>
            <w:top w:val="none" w:sz="0" w:space="0" w:color="auto"/>
            <w:left w:val="none" w:sz="0" w:space="0" w:color="auto"/>
            <w:bottom w:val="none" w:sz="0" w:space="0" w:color="auto"/>
            <w:right w:val="none" w:sz="0" w:space="0" w:color="auto"/>
          </w:divBdr>
        </w:div>
        <w:div w:id="950091475">
          <w:marLeft w:val="0"/>
          <w:marRight w:val="0"/>
          <w:marTop w:val="0"/>
          <w:marBottom w:val="0"/>
          <w:divBdr>
            <w:top w:val="none" w:sz="0" w:space="0" w:color="auto"/>
            <w:left w:val="none" w:sz="0" w:space="0" w:color="auto"/>
            <w:bottom w:val="none" w:sz="0" w:space="0" w:color="auto"/>
            <w:right w:val="none" w:sz="0" w:space="0" w:color="auto"/>
          </w:divBdr>
        </w:div>
        <w:div w:id="959653258">
          <w:marLeft w:val="0"/>
          <w:marRight w:val="0"/>
          <w:marTop w:val="0"/>
          <w:marBottom w:val="0"/>
          <w:divBdr>
            <w:top w:val="none" w:sz="0" w:space="0" w:color="auto"/>
            <w:left w:val="none" w:sz="0" w:space="0" w:color="auto"/>
            <w:bottom w:val="none" w:sz="0" w:space="0" w:color="auto"/>
            <w:right w:val="none" w:sz="0" w:space="0" w:color="auto"/>
          </w:divBdr>
        </w:div>
        <w:div w:id="980692300">
          <w:marLeft w:val="0"/>
          <w:marRight w:val="0"/>
          <w:marTop w:val="0"/>
          <w:marBottom w:val="0"/>
          <w:divBdr>
            <w:top w:val="none" w:sz="0" w:space="0" w:color="auto"/>
            <w:left w:val="none" w:sz="0" w:space="0" w:color="auto"/>
            <w:bottom w:val="none" w:sz="0" w:space="0" w:color="auto"/>
            <w:right w:val="none" w:sz="0" w:space="0" w:color="auto"/>
          </w:divBdr>
        </w:div>
        <w:div w:id="1276324741">
          <w:marLeft w:val="0"/>
          <w:marRight w:val="0"/>
          <w:marTop w:val="0"/>
          <w:marBottom w:val="0"/>
          <w:divBdr>
            <w:top w:val="none" w:sz="0" w:space="0" w:color="auto"/>
            <w:left w:val="none" w:sz="0" w:space="0" w:color="auto"/>
            <w:bottom w:val="none" w:sz="0" w:space="0" w:color="auto"/>
            <w:right w:val="none" w:sz="0" w:space="0" w:color="auto"/>
          </w:divBdr>
        </w:div>
        <w:div w:id="1296713276">
          <w:marLeft w:val="0"/>
          <w:marRight w:val="0"/>
          <w:marTop w:val="0"/>
          <w:marBottom w:val="0"/>
          <w:divBdr>
            <w:top w:val="none" w:sz="0" w:space="0" w:color="auto"/>
            <w:left w:val="none" w:sz="0" w:space="0" w:color="auto"/>
            <w:bottom w:val="none" w:sz="0" w:space="0" w:color="auto"/>
            <w:right w:val="none" w:sz="0" w:space="0" w:color="auto"/>
          </w:divBdr>
        </w:div>
        <w:div w:id="1433352785">
          <w:marLeft w:val="0"/>
          <w:marRight w:val="0"/>
          <w:marTop w:val="0"/>
          <w:marBottom w:val="0"/>
          <w:divBdr>
            <w:top w:val="none" w:sz="0" w:space="0" w:color="auto"/>
            <w:left w:val="none" w:sz="0" w:space="0" w:color="auto"/>
            <w:bottom w:val="none" w:sz="0" w:space="0" w:color="auto"/>
            <w:right w:val="none" w:sz="0" w:space="0" w:color="auto"/>
          </w:divBdr>
        </w:div>
        <w:div w:id="1518958031">
          <w:marLeft w:val="0"/>
          <w:marRight w:val="0"/>
          <w:marTop w:val="0"/>
          <w:marBottom w:val="0"/>
          <w:divBdr>
            <w:top w:val="none" w:sz="0" w:space="0" w:color="auto"/>
            <w:left w:val="none" w:sz="0" w:space="0" w:color="auto"/>
            <w:bottom w:val="none" w:sz="0" w:space="0" w:color="auto"/>
            <w:right w:val="none" w:sz="0" w:space="0" w:color="auto"/>
          </w:divBdr>
        </w:div>
        <w:div w:id="1589340263">
          <w:marLeft w:val="0"/>
          <w:marRight w:val="0"/>
          <w:marTop w:val="0"/>
          <w:marBottom w:val="0"/>
          <w:divBdr>
            <w:top w:val="none" w:sz="0" w:space="0" w:color="auto"/>
            <w:left w:val="none" w:sz="0" w:space="0" w:color="auto"/>
            <w:bottom w:val="none" w:sz="0" w:space="0" w:color="auto"/>
            <w:right w:val="none" w:sz="0" w:space="0" w:color="auto"/>
          </w:divBdr>
        </w:div>
        <w:div w:id="200057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environment-agency.gov.uk" TargetMode="External"/><Relationship Id="rId18" Type="http://schemas.openxmlformats.org/officeDocument/2006/relationships/hyperlink" Target="https://consult.environment-agency.gov.uk/environment-and-business/ets" TargetMode="External"/><Relationship Id="rId26" Type="http://schemas.openxmlformats.org/officeDocument/2006/relationships/hyperlink" Target="https://www.gov.uk/government/publications/participating-in-the-uk-ets/participating-in-the-uk-ets" TargetMode="External"/><Relationship Id="rId39" Type="http://schemas.openxmlformats.org/officeDocument/2006/relationships/hyperlink" Target="mailto:GHGTeam@environment-agency.gov.uk?subject=Charges%20consultation:%20ETS" TargetMode="External"/><Relationship Id="rId21" Type="http://schemas.openxmlformats.org/officeDocument/2006/relationships/hyperlink" Target="https://www.legislation.gov.uk/uksi/2020/1265/part/5" TargetMode="External"/><Relationship Id="rId34" Type="http://schemas.openxmlformats.org/officeDocument/2006/relationships/hyperlink" Target="https://www.gov.uk/government/consultations/uk-ets-scope-expansion-maritime-sector" TargetMode="External"/><Relationship Id="rId42" Type="http://schemas.openxmlformats.org/officeDocument/2006/relationships/hyperlink" Target="https://www.gov.uk/government/publications/consultation-principles-guidanc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2006/51/introduction" TargetMode="External"/><Relationship Id="rId29" Type="http://schemas.openxmlformats.org/officeDocument/2006/relationships/hyperlink" Target="https://www.gov.uk/government/consultations/developing-the-uk-emissions-trading-scheme-uk-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environment-agency" TargetMode="External"/><Relationship Id="rId24" Type="http://schemas.openxmlformats.org/officeDocument/2006/relationships/hyperlink" Target="https://consult.environment-agency.gov.uk/environment-and-business/ets" TargetMode="External"/><Relationship Id="rId32" Type="http://schemas.openxmlformats.org/officeDocument/2006/relationships/hyperlink" Target="https://www.gov.uk/government/consultations/uk-emissions-trading-scheme-scope-expansion-waste" TargetMode="External"/><Relationship Id="rId37" Type="http://schemas.openxmlformats.org/officeDocument/2006/relationships/hyperlink" Target="mailto:GHGTeam@environment-agency.gov.uk?subject=Charges%20consultation:%20ETS" TargetMode="External"/><Relationship Id="rId40" Type="http://schemas.openxmlformats.org/officeDocument/2006/relationships/hyperlink" Target="https://www.gov.uk/government/organisations/environment-agency/about/personal-information-charter" TargetMode="External"/><Relationship Id="rId45" Type="http://schemas.openxmlformats.org/officeDocument/2006/relationships/hyperlink" Target="mailto:enquiries@environment-agency.gov.uk" TargetMode="External"/><Relationship Id="rId5" Type="http://schemas.openxmlformats.org/officeDocument/2006/relationships/webSettings" Target="webSettings.xml"/><Relationship Id="rId15" Type="http://schemas.openxmlformats.org/officeDocument/2006/relationships/hyperlink" Target="https://www.legislation.gov.uk/ukpga/2015/20/contents/enacted" TargetMode="External"/><Relationship Id="rId23" Type="http://schemas.openxmlformats.org/officeDocument/2006/relationships/hyperlink" Target="https://www.legislation.gov.uk/ukpga/1995/25/part/I/chapter/III/crossheading/charging-schemes" TargetMode="External"/><Relationship Id="rId28" Type="http://schemas.openxmlformats.org/officeDocument/2006/relationships/hyperlink" Target="https://view-emissions-trading-registry.service.gov.uk/" TargetMode="External"/><Relationship Id="rId36" Type="http://schemas.openxmlformats.org/officeDocument/2006/relationships/hyperlink" Target="https://consult.environment-agency.gov.uk/environment-and-business/ets" TargetMode="External"/><Relationship Id="rId10" Type="http://schemas.openxmlformats.org/officeDocument/2006/relationships/header" Target="header1.xml"/><Relationship Id="rId19" Type="http://schemas.openxmlformats.org/officeDocument/2006/relationships/hyperlink" Target="https://www.gov.uk/government/consultations/uk-ets-scope-expansion-maritime-sector" TargetMode="External"/><Relationship Id="rId31" Type="http://schemas.openxmlformats.org/officeDocument/2006/relationships/hyperlink" Target="https://www.gov.uk/government/publications/managing-public-money" TargetMode="External"/><Relationship Id="rId44" Type="http://schemas.openxmlformats.org/officeDocument/2006/relationships/hyperlink" Target="mailto:GHGTeam@environment-agency.gov.uk?subject=Charges%20consultation:%20E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managing-public-money" TargetMode="External"/><Relationship Id="rId22" Type="http://schemas.openxmlformats.org/officeDocument/2006/relationships/hyperlink" Target="https://www.legislation.gov.uk/uksi/2021/534/part/4" TargetMode="External"/><Relationship Id="rId27" Type="http://schemas.openxmlformats.org/officeDocument/2006/relationships/hyperlink" Target="https://www.gov.uk/guidance/corsia-how-to-comply" TargetMode="External"/><Relationship Id="rId30" Type="http://schemas.openxmlformats.org/officeDocument/2006/relationships/hyperlink" Target="https://webarchive.nationalarchives.gov.uk/ukgwa/20220208190511/https:/www.gov.uk/government/publications/environment-agency-greenhouse-gas-emissions-charging-scheme-2021" TargetMode="External"/><Relationship Id="rId35" Type="http://schemas.openxmlformats.org/officeDocument/2006/relationships/hyperlink" Target="https://www.legislation.gov.uk/uksi/2020/1265/contents" TargetMode="External"/><Relationship Id="rId43" Type="http://schemas.openxmlformats.org/officeDocument/2006/relationships/hyperlink" Target="mailto:consultation.enquiries@environment-agency.gov.uk?subject=Charges%20consultation:%20ETS"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gov.uk/government/publications" TargetMode="External"/><Relationship Id="rId17" Type="http://schemas.openxmlformats.org/officeDocument/2006/relationships/hyperlink" Target="https://www.legislation.gov.uk/ukpga/2006/51/introduction" TargetMode="External"/><Relationship Id="rId25" Type="http://schemas.openxmlformats.org/officeDocument/2006/relationships/hyperlink" Target="https://www.gov.uk/government/publications/managing-public-money" TargetMode="External"/><Relationship Id="rId33" Type="http://schemas.openxmlformats.org/officeDocument/2006/relationships/hyperlink" Target="https://www.gov.uk/government/consultations/developing-the-uk-emissions-trading-scheme-uk-ets" TargetMode="External"/><Relationship Id="rId38" Type="http://schemas.openxmlformats.org/officeDocument/2006/relationships/hyperlink" Target="mailto:GHGTeam@environment-agency.gov.uk?subject=Charges%20consultation:%20ETS" TargetMode="External"/><Relationship Id="rId46" Type="http://schemas.openxmlformats.org/officeDocument/2006/relationships/hyperlink" Target="https://www.gov.uk/call-charges" TargetMode="External"/><Relationship Id="rId20" Type="http://schemas.openxmlformats.org/officeDocument/2006/relationships/hyperlink" Target="https://webarchive.nationalarchives.gov.uk/ukgwa/20220208190511/https:/www.gov.uk/government/publications/environment-agency-greenhouse-gas-emissions-charging-scheme-2021" TargetMode="External"/><Relationship Id="rId41" Type="http://schemas.openxmlformats.org/officeDocument/2006/relationships/hyperlink" Target="mailto:dataprotection@environment-agenc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7430</Words>
  <Characters>42355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49686</CharactersWithSpaces>
  <SharedDoc>false</SharedDoc>
  <HyperlinkBase/>
  <HLinks>
    <vt:vector size="306" baseType="variant">
      <vt:variant>
        <vt:i4>4128867</vt:i4>
      </vt:variant>
      <vt:variant>
        <vt:i4>195</vt:i4>
      </vt:variant>
      <vt:variant>
        <vt:i4>0</vt:i4>
      </vt:variant>
      <vt:variant>
        <vt:i4>5</vt:i4>
      </vt:variant>
      <vt:variant>
        <vt:lpwstr>https://www.gov.uk/call-charges</vt:lpwstr>
      </vt:variant>
      <vt:variant>
        <vt:lpwstr/>
      </vt:variant>
      <vt:variant>
        <vt:i4>1769540</vt:i4>
      </vt:variant>
      <vt:variant>
        <vt:i4>192</vt:i4>
      </vt:variant>
      <vt:variant>
        <vt:i4>0</vt:i4>
      </vt:variant>
      <vt:variant>
        <vt:i4>5</vt:i4>
      </vt:variant>
      <vt:variant>
        <vt:lpwstr>https://www.gov.uk/environment-agency</vt:lpwstr>
      </vt:variant>
      <vt:variant>
        <vt:lpwstr/>
      </vt:variant>
      <vt:variant>
        <vt:i4>7864404</vt:i4>
      </vt:variant>
      <vt:variant>
        <vt:i4>189</vt:i4>
      </vt:variant>
      <vt:variant>
        <vt:i4>0</vt:i4>
      </vt:variant>
      <vt:variant>
        <vt:i4>5</vt:i4>
      </vt:variant>
      <vt:variant>
        <vt:lpwstr>mailto:enquiries@environment-agency.gov.uk</vt:lpwstr>
      </vt:variant>
      <vt:variant>
        <vt:lpwstr/>
      </vt:variant>
      <vt:variant>
        <vt:i4>3801158</vt:i4>
      </vt:variant>
      <vt:variant>
        <vt:i4>186</vt:i4>
      </vt:variant>
      <vt:variant>
        <vt:i4>0</vt:i4>
      </vt:variant>
      <vt:variant>
        <vt:i4>5</vt:i4>
      </vt:variant>
      <vt:variant>
        <vt:lpwstr>mailto:GHGTeam@environment-agency.gov.uk?subject=Charges%20consultation:%20ETS</vt:lpwstr>
      </vt:variant>
      <vt:variant>
        <vt:lpwstr/>
      </vt:variant>
      <vt:variant>
        <vt:i4>2490392</vt:i4>
      </vt:variant>
      <vt:variant>
        <vt:i4>183</vt:i4>
      </vt:variant>
      <vt:variant>
        <vt:i4>0</vt:i4>
      </vt:variant>
      <vt:variant>
        <vt:i4>5</vt:i4>
      </vt:variant>
      <vt:variant>
        <vt:lpwstr>mailto:consultation.enquiries@environment-agency.gov.uk?subject=Charges%20consultation:%20ETS</vt:lpwstr>
      </vt:variant>
      <vt:variant>
        <vt:lpwstr/>
      </vt:variant>
      <vt:variant>
        <vt:i4>6488167</vt:i4>
      </vt:variant>
      <vt:variant>
        <vt:i4>180</vt:i4>
      </vt:variant>
      <vt:variant>
        <vt:i4>0</vt:i4>
      </vt:variant>
      <vt:variant>
        <vt:i4>5</vt:i4>
      </vt:variant>
      <vt:variant>
        <vt:lpwstr>https://www.gov.uk/government/publications/consultation-principles-guidance</vt:lpwstr>
      </vt:variant>
      <vt:variant>
        <vt:lpwstr/>
      </vt:variant>
      <vt:variant>
        <vt:i4>65598</vt:i4>
      </vt:variant>
      <vt:variant>
        <vt:i4>177</vt:i4>
      </vt:variant>
      <vt:variant>
        <vt:i4>0</vt:i4>
      </vt:variant>
      <vt:variant>
        <vt:i4>5</vt:i4>
      </vt:variant>
      <vt:variant>
        <vt:lpwstr>mailto:dataprotection@environment-agency.gov.uk</vt:lpwstr>
      </vt:variant>
      <vt:variant>
        <vt:lpwstr/>
      </vt:variant>
      <vt:variant>
        <vt:i4>5636116</vt:i4>
      </vt:variant>
      <vt:variant>
        <vt:i4>174</vt:i4>
      </vt:variant>
      <vt:variant>
        <vt:i4>0</vt:i4>
      </vt:variant>
      <vt:variant>
        <vt:i4>5</vt:i4>
      </vt:variant>
      <vt:variant>
        <vt:lpwstr>https://www.gov.uk/government/organisations/environment-agency/about/personal-information-charter</vt:lpwstr>
      </vt:variant>
      <vt:variant>
        <vt:lpwstr/>
      </vt:variant>
      <vt:variant>
        <vt:i4>3801158</vt:i4>
      </vt:variant>
      <vt:variant>
        <vt:i4>171</vt:i4>
      </vt:variant>
      <vt:variant>
        <vt:i4>0</vt:i4>
      </vt:variant>
      <vt:variant>
        <vt:i4>5</vt:i4>
      </vt:variant>
      <vt:variant>
        <vt:lpwstr>mailto:GHGTeam@environment-agency.gov.uk?subject=Charges%20consultation:%20ETS</vt:lpwstr>
      </vt:variant>
      <vt:variant>
        <vt:lpwstr/>
      </vt:variant>
      <vt:variant>
        <vt:i4>3801158</vt:i4>
      </vt:variant>
      <vt:variant>
        <vt:i4>168</vt:i4>
      </vt:variant>
      <vt:variant>
        <vt:i4>0</vt:i4>
      </vt:variant>
      <vt:variant>
        <vt:i4>5</vt:i4>
      </vt:variant>
      <vt:variant>
        <vt:lpwstr>mailto:GHGTeam@environment-agency.gov.uk?subject=Charges%20consultation:%20ETS</vt:lpwstr>
      </vt:variant>
      <vt:variant>
        <vt:lpwstr/>
      </vt:variant>
      <vt:variant>
        <vt:i4>3801158</vt:i4>
      </vt:variant>
      <vt:variant>
        <vt:i4>165</vt:i4>
      </vt:variant>
      <vt:variant>
        <vt:i4>0</vt:i4>
      </vt:variant>
      <vt:variant>
        <vt:i4>5</vt:i4>
      </vt:variant>
      <vt:variant>
        <vt:lpwstr>mailto:GHGTeam@environment-agency.gov.uk?subject=Charges%20consultation:%20ETS</vt:lpwstr>
      </vt:variant>
      <vt:variant>
        <vt:lpwstr/>
      </vt:variant>
      <vt:variant>
        <vt:i4>2818173</vt:i4>
      </vt:variant>
      <vt:variant>
        <vt:i4>162</vt:i4>
      </vt:variant>
      <vt:variant>
        <vt:i4>0</vt:i4>
      </vt:variant>
      <vt:variant>
        <vt:i4>5</vt:i4>
      </vt:variant>
      <vt:variant>
        <vt:lpwstr>https://consult.environment-agency.gov.uk/environment-and-business/ets</vt:lpwstr>
      </vt:variant>
      <vt:variant>
        <vt:lpwstr/>
      </vt:variant>
      <vt:variant>
        <vt:i4>3145763</vt:i4>
      </vt:variant>
      <vt:variant>
        <vt:i4>159</vt:i4>
      </vt:variant>
      <vt:variant>
        <vt:i4>0</vt:i4>
      </vt:variant>
      <vt:variant>
        <vt:i4>5</vt:i4>
      </vt:variant>
      <vt:variant>
        <vt:lpwstr>https://www.legislation.gov.uk/uksi/2020/1265/contents</vt:lpwstr>
      </vt:variant>
      <vt:variant>
        <vt:lpwstr/>
      </vt:variant>
      <vt:variant>
        <vt:i4>2359414</vt:i4>
      </vt:variant>
      <vt:variant>
        <vt:i4>156</vt:i4>
      </vt:variant>
      <vt:variant>
        <vt:i4>0</vt:i4>
      </vt:variant>
      <vt:variant>
        <vt:i4>5</vt:i4>
      </vt:variant>
      <vt:variant>
        <vt:lpwstr>https://www.gov.uk/government/consultations/uk-ets-scope-expansion-maritime-sector</vt:lpwstr>
      </vt:variant>
      <vt:variant>
        <vt:lpwstr/>
      </vt:variant>
      <vt:variant>
        <vt:i4>1179732</vt:i4>
      </vt:variant>
      <vt:variant>
        <vt:i4>153</vt:i4>
      </vt:variant>
      <vt:variant>
        <vt:i4>0</vt:i4>
      </vt:variant>
      <vt:variant>
        <vt:i4>5</vt:i4>
      </vt:variant>
      <vt:variant>
        <vt:lpwstr>https://www.gov.uk/government/consultations/developing-the-uk-emissions-trading-scheme-uk-ets</vt:lpwstr>
      </vt:variant>
      <vt:variant>
        <vt:lpwstr/>
      </vt:variant>
      <vt:variant>
        <vt:i4>6225985</vt:i4>
      </vt:variant>
      <vt:variant>
        <vt:i4>150</vt:i4>
      </vt:variant>
      <vt:variant>
        <vt:i4>0</vt:i4>
      </vt:variant>
      <vt:variant>
        <vt:i4>5</vt:i4>
      </vt:variant>
      <vt:variant>
        <vt:lpwstr>https://www.gov.uk/government/consultations/uk-emissions-trading-scheme-scope-expansion-waste</vt:lpwstr>
      </vt:variant>
      <vt:variant>
        <vt:lpwstr/>
      </vt:variant>
      <vt:variant>
        <vt:i4>1572894</vt:i4>
      </vt:variant>
      <vt:variant>
        <vt:i4>147</vt:i4>
      </vt:variant>
      <vt:variant>
        <vt:i4>0</vt:i4>
      </vt:variant>
      <vt:variant>
        <vt:i4>5</vt:i4>
      </vt:variant>
      <vt:variant>
        <vt:lpwstr>https://www.gov.uk/government/publications/managing-public-money</vt:lpwstr>
      </vt:variant>
      <vt:variant>
        <vt:lpwstr/>
      </vt:variant>
      <vt:variant>
        <vt:i4>6750248</vt:i4>
      </vt:variant>
      <vt:variant>
        <vt:i4>144</vt:i4>
      </vt:variant>
      <vt:variant>
        <vt:i4>0</vt:i4>
      </vt:variant>
      <vt:variant>
        <vt:i4>5</vt:i4>
      </vt:variant>
      <vt:variant>
        <vt:lpwstr>https://webarchive.nationalarchives.gov.uk/ukgwa/20220208190511/https:/www.gov.uk/government/publications/environment-agency-greenhouse-gas-emissions-charging-scheme-2021</vt:lpwstr>
      </vt:variant>
      <vt:variant>
        <vt:lpwstr/>
      </vt:variant>
      <vt:variant>
        <vt:i4>1179732</vt:i4>
      </vt:variant>
      <vt:variant>
        <vt:i4>141</vt:i4>
      </vt:variant>
      <vt:variant>
        <vt:i4>0</vt:i4>
      </vt:variant>
      <vt:variant>
        <vt:i4>5</vt:i4>
      </vt:variant>
      <vt:variant>
        <vt:lpwstr>https://www.gov.uk/government/consultations/developing-the-uk-emissions-trading-scheme-uk-ets</vt:lpwstr>
      </vt:variant>
      <vt:variant>
        <vt:lpwstr/>
      </vt:variant>
      <vt:variant>
        <vt:i4>3735671</vt:i4>
      </vt:variant>
      <vt:variant>
        <vt:i4>138</vt:i4>
      </vt:variant>
      <vt:variant>
        <vt:i4>0</vt:i4>
      </vt:variant>
      <vt:variant>
        <vt:i4>5</vt:i4>
      </vt:variant>
      <vt:variant>
        <vt:lpwstr>https://view-emissions-trading-registry.service.gov.uk/</vt:lpwstr>
      </vt:variant>
      <vt:variant>
        <vt:lpwstr/>
      </vt:variant>
      <vt:variant>
        <vt:i4>1835019</vt:i4>
      </vt:variant>
      <vt:variant>
        <vt:i4>135</vt:i4>
      </vt:variant>
      <vt:variant>
        <vt:i4>0</vt:i4>
      </vt:variant>
      <vt:variant>
        <vt:i4>5</vt:i4>
      </vt:variant>
      <vt:variant>
        <vt:lpwstr>https://www.gov.uk/guidance/corsia-how-to-comply</vt:lpwstr>
      </vt:variant>
      <vt:variant>
        <vt:lpwstr/>
      </vt:variant>
      <vt:variant>
        <vt:i4>4128867</vt:i4>
      </vt:variant>
      <vt:variant>
        <vt:i4>132</vt:i4>
      </vt:variant>
      <vt:variant>
        <vt:i4>0</vt:i4>
      </vt:variant>
      <vt:variant>
        <vt:i4>5</vt:i4>
      </vt:variant>
      <vt:variant>
        <vt:lpwstr>https://www.gov.uk/government/publications/participating-in-the-uk-ets/participating-in-the-uk-ets</vt:lpwstr>
      </vt:variant>
      <vt:variant>
        <vt:lpwstr/>
      </vt:variant>
      <vt:variant>
        <vt:i4>1572894</vt:i4>
      </vt:variant>
      <vt:variant>
        <vt:i4>129</vt:i4>
      </vt:variant>
      <vt:variant>
        <vt:i4>0</vt:i4>
      </vt:variant>
      <vt:variant>
        <vt:i4>5</vt:i4>
      </vt:variant>
      <vt:variant>
        <vt:lpwstr>https://www.gov.uk/government/publications/managing-public-money</vt:lpwstr>
      </vt:variant>
      <vt:variant>
        <vt:lpwstr/>
      </vt:variant>
      <vt:variant>
        <vt:i4>2818173</vt:i4>
      </vt:variant>
      <vt:variant>
        <vt:i4>126</vt:i4>
      </vt:variant>
      <vt:variant>
        <vt:i4>0</vt:i4>
      </vt:variant>
      <vt:variant>
        <vt:i4>5</vt:i4>
      </vt:variant>
      <vt:variant>
        <vt:lpwstr>https://consult.environment-agency.gov.uk/environment-and-business/ets</vt:lpwstr>
      </vt:variant>
      <vt:variant>
        <vt:lpwstr/>
      </vt:variant>
      <vt:variant>
        <vt:i4>1310722</vt:i4>
      </vt:variant>
      <vt:variant>
        <vt:i4>123</vt:i4>
      </vt:variant>
      <vt:variant>
        <vt:i4>0</vt:i4>
      </vt:variant>
      <vt:variant>
        <vt:i4>5</vt:i4>
      </vt:variant>
      <vt:variant>
        <vt:lpwstr>https://www.legislation.gov.uk/ukpga/1995/25/part/I/chapter/III/crossheading/charging-schemes</vt:lpwstr>
      </vt:variant>
      <vt:variant>
        <vt:lpwstr/>
      </vt:variant>
      <vt:variant>
        <vt:i4>3342385</vt:i4>
      </vt:variant>
      <vt:variant>
        <vt:i4>120</vt:i4>
      </vt:variant>
      <vt:variant>
        <vt:i4>0</vt:i4>
      </vt:variant>
      <vt:variant>
        <vt:i4>5</vt:i4>
      </vt:variant>
      <vt:variant>
        <vt:lpwstr>https://www.legislation.gov.uk/uksi/2021/534/part/4</vt:lpwstr>
      </vt:variant>
      <vt:variant>
        <vt:lpwstr/>
      </vt:variant>
      <vt:variant>
        <vt:i4>1441810</vt:i4>
      </vt:variant>
      <vt:variant>
        <vt:i4>117</vt:i4>
      </vt:variant>
      <vt:variant>
        <vt:i4>0</vt:i4>
      </vt:variant>
      <vt:variant>
        <vt:i4>5</vt:i4>
      </vt:variant>
      <vt:variant>
        <vt:lpwstr>https://www.legislation.gov.uk/uksi/2020/1265/part/5</vt:lpwstr>
      </vt:variant>
      <vt:variant>
        <vt:lpwstr/>
      </vt:variant>
      <vt:variant>
        <vt:i4>6750248</vt:i4>
      </vt:variant>
      <vt:variant>
        <vt:i4>114</vt:i4>
      </vt:variant>
      <vt:variant>
        <vt:i4>0</vt:i4>
      </vt:variant>
      <vt:variant>
        <vt:i4>5</vt:i4>
      </vt:variant>
      <vt:variant>
        <vt:lpwstr>https://webarchive.nationalarchives.gov.uk/ukgwa/20220208190511/https:/www.gov.uk/government/publications/environment-agency-greenhouse-gas-emissions-charging-scheme-2021</vt:lpwstr>
      </vt:variant>
      <vt:variant>
        <vt:lpwstr/>
      </vt:variant>
      <vt:variant>
        <vt:i4>2359414</vt:i4>
      </vt:variant>
      <vt:variant>
        <vt:i4>111</vt:i4>
      </vt:variant>
      <vt:variant>
        <vt:i4>0</vt:i4>
      </vt:variant>
      <vt:variant>
        <vt:i4>5</vt:i4>
      </vt:variant>
      <vt:variant>
        <vt:lpwstr>https://www.gov.uk/government/consultations/uk-ets-scope-expansion-maritime-sector</vt:lpwstr>
      </vt:variant>
      <vt:variant>
        <vt:lpwstr/>
      </vt:variant>
      <vt:variant>
        <vt:i4>2818173</vt:i4>
      </vt:variant>
      <vt:variant>
        <vt:i4>108</vt:i4>
      </vt:variant>
      <vt:variant>
        <vt:i4>0</vt:i4>
      </vt:variant>
      <vt:variant>
        <vt:i4>5</vt:i4>
      </vt:variant>
      <vt:variant>
        <vt:lpwstr>https://consult.environment-agency.gov.uk/environment-and-business/ets</vt:lpwstr>
      </vt:variant>
      <vt:variant>
        <vt:lpwstr/>
      </vt:variant>
      <vt:variant>
        <vt:i4>5439576</vt:i4>
      </vt:variant>
      <vt:variant>
        <vt:i4>105</vt:i4>
      </vt:variant>
      <vt:variant>
        <vt:i4>0</vt:i4>
      </vt:variant>
      <vt:variant>
        <vt:i4>5</vt:i4>
      </vt:variant>
      <vt:variant>
        <vt:lpwstr>https://www.legislation.gov.uk/ukpga/2006/51/introduction</vt:lpwstr>
      </vt:variant>
      <vt:variant>
        <vt:lpwstr/>
      </vt:variant>
      <vt:variant>
        <vt:i4>5439576</vt:i4>
      </vt:variant>
      <vt:variant>
        <vt:i4>102</vt:i4>
      </vt:variant>
      <vt:variant>
        <vt:i4>0</vt:i4>
      </vt:variant>
      <vt:variant>
        <vt:i4>5</vt:i4>
      </vt:variant>
      <vt:variant>
        <vt:lpwstr>https://www.legislation.gov.uk/ukpga/2006/51/introduction</vt:lpwstr>
      </vt:variant>
      <vt:variant>
        <vt:lpwstr/>
      </vt:variant>
      <vt:variant>
        <vt:i4>1310808</vt:i4>
      </vt:variant>
      <vt:variant>
        <vt:i4>99</vt:i4>
      </vt:variant>
      <vt:variant>
        <vt:i4>0</vt:i4>
      </vt:variant>
      <vt:variant>
        <vt:i4>5</vt:i4>
      </vt:variant>
      <vt:variant>
        <vt:lpwstr>https://www.legislation.gov.uk/ukpga/2015/20/contents/enacted</vt:lpwstr>
      </vt:variant>
      <vt:variant>
        <vt:lpwstr/>
      </vt:variant>
      <vt:variant>
        <vt:i4>1572894</vt:i4>
      </vt:variant>
      <vt:variant>
        <vt:i4>96</vt:i4>
      </vt:variant>
      <vt:variant>
        <vt:i4>0</vt:i4>
      </vt:variant>
      <vt:variant>
        <vt:i4>5</vt:i4>
      </vt:variant>
      <vt:variant>
        <vt:lpwstr>https://www.gov.uk/government/publications/managing-public-money</vt:lpwstr>
      </vt:variant>
      <vt:variant>
        <vt:lpwstr/>
      </vt:variant>
      <vt:variant>
        <vt:i4>2031666</vt:i4>
      </vt:variant>
      <vt:variant>
        <vt:i4>89</vt:i4>
      </vt:variant>
      <vt:variant>
        <vt:i4>0</vt:i4>
      </vt:variant>
      <vt:variant>
        <vt:i4>5</vt:i4>
      </vt:variant>
      <vt:variant>
        <vt:lpwstr/>
      </vt:variant>
      <vt:variant>
        <vt:lpwstr>_Toc182300135</vt:lpwstr>
      </vt:variant>
      <vt:variant>
        <vt:i4>2031666</vt:i4>
      </vt:variant>
      <vt:variant>
        <vt:i4>83</vt:i4>
      </vt:variant>
      <vt:variant>
        <vt:i4>0</vt:i4>
      </vt:variant>
      <vt:variant>
        <vt:i4>5</vt:i4>
      </vt:variant>
      <vt:variant>
        <vt:lpwstr/>
      </vt:variant>
      <vt:variant>
        <vt:lpwstr>_Toc182300134</vt:lpwstr>
      </vt:variant>
      <vt:variant>
        <vt:i4>2031666</vt:i4>
      </vt:variant>
      <vt:variant>
        <vt:i4>77</vt:i4>
      </vt:variant>
      <vt:variant>
        <vt:i4>0</vt:i4>
      </vt:variant>
      <vt:variant>
        <vt:i4>5</vt:i4>
      </vt:variant>
      <vt:variant>
        <vt:lpwstr/>
      </vt:variant>
      <vt:variant>
        <vt:lpwstr>_Toc182300133</vt:lpwstr>
      </vt:variant>
      <vt:variant>
        <vt:i4>2031666</vt:i4>
      </vt:variant>
      <vt:variant>
        <vt:i4>71</vt:i4>
      </vt:variant>
      <vt:variant>
        <vt:i4>0</vt:i4>
      </vt:variant>
      <vt:variant>
        <vt:i4>5</vt:i4>
      </vt:variant>
      <vt:variant>
        <vt:lpwstr/>
      </vt:variant>
      <vt:variant>
        <vt:lpwstr>_Toc182300132</vt:lpwstr>
      </vt:variant>
      <vt:variant>
        <vt:i4>2031666</vt:i4>
      </vt:variant>
      <vt:variant>
        <vt:i4>65</vt:i4>
      </vt:variant>
      <vt:variant>
        <vt:i4>0</vt:i4>
      </vt:variant>
      <vt:variant>
        <vt:i4>5</vt:i4>
      </vt:variant>
      <vt:variant>
        <vt:lpwstr/>
      </vt:variant>
      <vt:variant>
        <vt:lpwstr>_Toc182300131</vt:lpwstr>
      </vt:variant>
      <vt:variant>
        <vt:i4>2031666</vt:i4>
      </vt:variant>
      <vt:variant>
        <vt:i4>59</vt:i4>
      </vt:variant>
      <vt:variant>
        <vt:i4>0</vt:i4>
      </vt:variant>
      <vt:variant>
        <vt:i4>5</vt:i4>
      </vt:variant>
      <vt:variant>
        <vt:lpwstr/>
      </vt:variant>
      <vt:variant>
        <vt:lpwstr>_Toc182300130</vt:lpwstr>
      </vt:variant>
      <vt:variant>
        <vt:i4>1966130</vt:i4>
      </vt:variant>
      <vt:variant>
        <vt:i4>53</vt:i4>
      </vt:variant>
      <vt:variant>
        <vt:i4>0</vt:i4>
      </vt:variant>
      <vt:variant>
        <vt:i4>5</vt:i4>
      </vt:variant>
      <vt:variant>
        <vt:lpwstr/>
      </vt:variant>
      <vt:variant>
        <vt:lpwstr>_Toc182300129</vt:lpwstr>
      </vt:variant>
      <vt:variant>
        <vt:i4>1966130</vt:i4>
      </vt:variant>
      <vt:variant>
        <vt:i4>47</vt:i4>
      </vt:variant>
      <vt:variant>
        <vt:i4>0</vt:i4>
      </vt:variant>
      <vt:variant>
        <vt:i4>5</vt:i4>
      </vt:variant>
      <vt:variant>
        <vt:lpwstr/>
      </vt:variant>
      <vt:variant>
        <vt:lpwstr>_Toc182300128</vt:lpwstr>
      </vt:variant>
      <vt:variant>
        <vt:i4>1966130</vt:i4>
      </vt:variant>
      <vt:variant>
        <vt:i4>41</vt:i4>
      </vt:variant>
      <vt:variant>
        <vt:i4>0</vt:i4>
      </vt:variant>
      <vt:variant>
        <vt:i4>5</vt:i4>
      </vt:variant>
      <vt:variant>
        <vt:lpwstr/>
      </vt:variant>
      <vt:variant>
        <vt:lpwstr>_Toc182300127</vt:lpwstr>
      </vt:variant>
      <vt:variant>
        <vt:i4>1966130</vt:i4>
      </vt:variant>
      <vt:variant>
        <vt:i4>35</vt:i4>
      </vt:variant>
      <vt:variant>
        <vt:i4>0</vt:i4>
      </vt:variant>
      <vt:variant>
        <vt:i4>5</vt:i4>
      </vt:variant>
      <vt:variant>
        <vt:lpwstr/>
      </vt:variant>
      <vt:variant>
        <vt:lpwstr>_Toc182300126</vt:lpwstr>
      </vt:variant>
      <vt:variant>
        <vt:i4>1966130</vt:i4>
      </vt:variant>
      <vt:variant>
        <vt:i4>29</vt:i4>
      </vt:variant>
      <vt:variant>
        <vt:i4>0</vt:i4>
      </vt:variant>
      <vt:variant>
        <vt:i4>5</vt:i4>
      </vt:variant>
      <vt:variant>
        <vt:lpwstr/>
      </vt:variant>
      <vt:variant>
        <vt:lpwstr>_Toc182300125</vt:lpwstr>
      </vt:variant>
      <vt:variant>
        <vt:i4>1966130</vt:i4>
      </vt:variant>
      <vt:variant>
        <vt:i4>23</vt:i4>
      </vt:variant>
      <vt:variant>
        <vt:i4>0</vt:i4>
      </vt:variant>
      <vt:variant>
        <vt:i4>5</vt:i4>
      </vt:variant>
      <vt:variant>
        <vt:lpwstr/>
      </vt:variant>
      <vt:variant>
        <vt:lpwstr>_Toc182300124</vt:lpwstr>
      </vt:variant>
      <vt:variant>
        <vt:i4>1966130</vt:i4>
      </vt:variant>
      <vt:variant>
        <vt:i4>17</vt:i4>
      </vt:variant>
      <vt:variant>
        <vt:i4>0</vt:i4>
      </vt:variant>
      <vt:variant>
        <vt:i4>5</vt:i4>
      </vt:variant>
      <vt:variant>
        <vt:lpwstr/>
      </vt:variant>
      <vt:variant>
        <vt:lpwstr>_Toc182300123</vt:lpwstr>
      </vt:variant>
      <vt:variant>
        <vt:i4>1966130</vt:i4>
      </vt:variant>
      <vt:variant>
        <vt:i4>11</vt:i4>
      </vt:variant>
      <vt:variant>
        <vt:i4>0</vt:i4>
      </vt:variant>
      <vt:variant>
        <vt:i4>5</vt:i4>
      </vt:variant>
      <vt:variant>
        <vt:lpwstr/>
      </vt:variant>
      <vt:variant>
        <vt:lpwstr>_Toc182300122</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2024-11-29T08:35:00Z</dcterms:created>
  <dcterms:modified xsi:type="dcterms:W3CDTF">2024-11-29T08:35:00Z</dcterms:modified>
  <cp:category/>
</cp:coreProperties>
</file>