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C09A" w14:textId="77777777" w:rsidR="008A1EA3" w:rsidRDefault="007D2AC7" w:rsidP="006D7832">
      <w:r w:rsidRPr="00F6274F">
        <w:rPr>
          <w:noProof/>
          <w:lang w:eastAsia="en-GB"/>
        </w:rPr>
        <w:drawing>
          <wp:anchor distT="0" distB="0" distL="114300" distR="114300" simplePos="0" relativeHeight="251658240" behindDoc="0" locked="0" layoutInCell="1" allowOverlap="1" wp14:anchorId="790DD9EC" wp14:editId="236E3410">
            <wp:simplePos x="0" y="0"/>
            <wp:positionH relativeFrom="column">
              <wp:posOffset>0</wp:posOffset>
            </wp:positionH>
            <wp:positionV relativeFrom="page">
              <wp:posOffset>1350125</wp:posOffset>
            </wp:positionV>
            <wp:extent cx="5748020" cy="4324350"/>
            <wp:effectExtent l="0" t="0" r="5080" b="0"/>
            <wp:wrapTopAndBottom/>
            <wp:docPr id="4" name="Picture 2"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2461B49B" w14:textId="6CEC459A" w:rsidR="008E53C7" w:rsidRDefault="293EF902" w:rsidP="00B042F6">
      <w:pPr>
        <w:pStyle w:val="Reporttitledarkgreen"/>
      </w:pPr>
      <w:bookmarkStart w:id="0" w:name="_Toc522629662"/>
      <w:r>
        <w:t xml:space="preserve">H5 </w:t>
      </w:r>
      <w:r w:rsidR="26D09FFF">
        <w:t>Site condition report consultation number 24056</w:t>
      </w:r>
      <w:bookmarkEnd w:id="0"/>
    </w:p>
    <w:p w14:paraId="06B52002" w14:textId="1745D27E" w:rsidR="26D09FFF" w:rsidRDefault="26D09FFF" w:rsidP="4A095266">
      <w:pPr>
        <w:pStyle w:val="Reportsubtitle"/>
        <w:spacing w:line="259" w:lineRule="auto"/>
      </w:pPr>
      <w:r>
        <w:t xml:space="preserve">Environmental permitting: </w:t>
      </w:r>
      <w:r w:rsidR="75E8EA2D">
        <w:t xml:space="preserve">H5 </w:t>
      </w:r>
      <w:r>
        <w:t>Site condition report – Proposals for updat</w:t>
      </w:r>
      <w:r w:rsidR="201C901A">
        <w:t>ed guidance</w:t>
      </w:r>
    </w:p>
    <w:p w14:paraId="4CD208BD" w14:textId="66CF110E" w:rsidR="00261CCA" w:rsidRDefault="00261CCA" w:rsidP="00646B20">
      <w:pPr>
        <w:pStyle w:val="Dateandversion"/>
      </w:pPr>
      <w:r>
        <w:t xml:space="preserve">Date: </w:t>
      </w:r>
      <w:r w:rsidR="00843210">
        <w:t>November</w:t>
      </w:r>
      <w:r w:rsidR="4FC813DD">
        <w:t xml:space="preserve"> 2025</w:t>
      </w:r>
    </w:p>
    <w:p w14:paraId="71CB9D5F" w14:textId="77777777" w:rsidR="00845AB8" w:rsidRPr="00F6274F" w:rsidRDefault="00845AB8" w:rsidP="00D121EF">
      <w:pPr>
        <w:pStyle w:val="Reportsubtitle"/>
      </w:pPr>
      <w:r>
        <w:br w:type="page"/>
      </w:r>
    </w:p>
    <w:p w14:paraId="2B613C93" w14:textId="77777777" w:rsidR="00812F8F" w:rsidRPr="00812F8F" w:rsidRDefault="00812F8F" w:rsidP="00D22F91">
      <w:r w:rsidRPr="00812F8F">
        <w:lastRenderedPageBreak/>
        <w:t>We are the Environment Agency. We protect and improve the environment.</w:t>
      </w:r>
    </w:p>
    <w:p w14:paraId="4C5D9F01" w14:textId="77777777" w:rsidR="00812F8F" w:rsidRPr="00812F8F" w:rsidRDefault="00812F8F" w:rsidP="00D22F91">
      <w:r w:rsidRPr="00812F8F">
        <w:t xml:space="preserve">We help people and wildlife adapt to climate change and reduce its impacts, including flooding, drought, sea level rise and coastal erosion. </w:t>
      </w:r>
    </w:p>
    <w:p w14:paraId="3EA9CDC5" w14:textId="77777777" w:rsidR="00812F8F" w:rsidRPr="00812F8F" w:rsidRDefault="00812F8F" w:rsidP="00D22F91">
      <w:r w:rsidRPr="00812F8F">
        <w:t>We improve the quality of our water, land and air by tackling pollution. We work with businesses to help them comply with environmental regulations. A healthy and diverse environment enhances people's lives and contributes to economic growth.</w:t>
      </w:r>
    </w:p>
    <w:p w14:paraId="1347C155" w14:textId="77777777" w:rsidR="00D22F91" w:rsidRDefault="00812F8F" w:rsidP="004A27D0">
      <w:r w:rsidRPr="00812F8F">
        <w:t>We can’t do this alone. We work as part of the Defra group (Department for Environment, Food &amp; Rural Affairs), wit</w:t>
      </w:r>
      <w:r w:rsidR="00CD56D6">
        <w:t xml:space="preserve">h the rest of government, local </w:t>
      </w:r>
      <w:r w:rsidRPr="00812F8F">
        <w:t>councils, businesses, civil society groups and local communities to create a better place for people and wildlife.</w:t>
      </w:r>
    </w:p>
    <w:p w14:paraId="42D08749" w14:textId="77777777" w:rsidR="00D22F91" w:rsidRDefault="00D22F91" w:rsidP="004A27D0"/>
    <w:p w14:paraId="54E2D834" w14:textId="77777777" w:rsidR="00D22F91" w:rsidRDefault="00D22F91" w:rsidP="004A27D0">
      <w:pPr>
        <w:sectPr w:rsidR="00D22F91" w:rsidSect="00EE32ED">
          <w:footerReference w:type="default" r:id="rId12"/>
          <w:headerReference w:type="first" r:id="rId13"/>
          <w:pgSz w:w="11899" w:h="16838" w:code="9"/>
          <w:pgMar w:top="1134" w:right="1134" w:bottom="1134" w:left="1134" w:header="340" w:footer="340" w:gutter="0"/>
          <w:cols w:space="708"/>
          <w:titlePg/>
        </w:sectPr>
      </w:pPr>
    </w:p>
    <w:p w14:paraId="1D8D372F" w14:textId="77777777" w:rsidR="00983CA5" w:rsidRDefault="00C65CBA" w:rsidP="004A27D0">
      <w:r w:rsidRPr="008203B7">
        <w:t>Published by:</w:t>
      </w:r>
    </w:p>
    <w:p w14:paraId="4D8AB5F4" w14:textId="77777777" w:rsidR="00A1296C" w:rsidRDefault="00C65CBA" w:rsidP="004A27D0">
      <w:r>
        <w:t>Environment Agency</w:t>
      </w:r>
      <w:r>
        <w:br/>
        <w:t>Horizon H</w:t>
      </w:r>
      <w:r w:rsidRPr="00F6274F">
        <w:t>ouse</w:t>
      </w:r>
      <w:r w:rsidR="00DE7000">
        <w:t>, Deanery Road,</w:t>
      </w:r>
      <w:r w:rsidR="00A1296C">
        <w:br/>
        <w:t>Bristol BS1 5AH</w:t>
      </w:r>
    </w:p>
    <w:p w14:paraId="5D732E1A" w14:textId="77777777" w:rsidR="00C65CBA" w:rsidRDefault="00C65CBA" w:rsidP="004A27D0">
      <w:pPr>
        <w:rPr>
          <w:rStyle w:val="Hyperlink"/>
        </w:rPr>
      </w:pPr>
      <w:hyperlink r:id="rId14" w:tooltip="URL for Environment Agency website" w:history="1">
        <w:r w:rsidRPr="00F6274F">
          <w:rPr>
            <w:rStyle w:val="Hyperlink"/>
          </w:rPr>
          <w:t>www.gov.uk/environment-agency</w:t>
        </w:r>
      </w:hyperlink>
    </w:p>
    <w:p w14:paraId="26BC7AD5" w14:textId="440ADA6C" w:rsidR="004A27D0" w:rsidRDefault="004A27D0" w:rsidP="004A27D0">
      <w:pPr>
        <w:pStyle w:val="Maintextblack"/>
      </w:pPr>
      <w:r>
        <w:br w:type="column"/>
      </w:r>
      <w:r w:rsidR="004004E6">
        <w:t>© Environment Agency 202</w:t>
      </w:r>
      <w:r w:rsidR="00A262E1">
        <w:t>5</w:t>
      </w:r>
      <w:r>
        <w:t xml:space="preserve"> </w:t>
      </w:r>
    </w:p>
    <w:p w14:paraId="27C0F9A0" w14:textId="77777777" w:rsidR="00C65CBA" w:rsidRPr="00A1296C" w:rsidRDefault="00C65CBA" w:rsidP="004A27D0">
      <w:r w:rsidRPr="008203B7">
        <w:t>All rights reserved. This document may b</w:t>
      </w:r>
      <w:r w:rsidR="00646B20">
        <w:t>e</w:t>
      </w:r>
      <w:r w:rsidRPr="008203B7">
        <w:t xml:space="preserve"> reproduced with prior </w:t>
      </w:r>
      <w:r>
        <w:t xml:space="preserve">permission of </w:t>
      </w:r>
      <w:r w:rsidRPr="00F6274F">
        <w:t>the Environment Agency.</w:t>
      </w:r>
    </w:p>
    <w:p w14:paraId="3135241A" w14:textId="77777777" w:rsidR="00C65CBA" w:rsidRDefault="00C65CBA" w:rsidP="004A27D0">
      <w:r w:rsidRPr="008203B7">
        <w:t>Further copie</w:t>
      </w:r>
      <w:r>
        <w:t xml:space="preserve">s of this report are available </w:t>
      </w:r>
      <w:r w:rsidRPr="008203B7">
        <w:t xml:space="preserve">from our publications catalogue: </w:t>
      </w:r>
      <w:hyperlink r:id="rId15" w:history="1">
        <w:r w:rsidR="00066C0C" w:rsidRPr="00570C58">
          <w:rPr>
            <w:rStyle w:val="Hyperlink"/>
          </w:rPr>
          <w:t>www.gov.uk/government/publications</w:t>
        </w:r>
      </w:hyperlink>
      <w:r>
        <w:t xml:space="preserve"> </w:t>
      </w:r>
      <w:r w:rsidRPr="00F6274F">
        <w:t>or our Nat</w:t>
      </w:r>
      <w:r>
        <w:t xml:space="preserve">ional Customer Contact Centre: </w:t>
      </w:r>
      <w:r w:rsidRPr="00F6274F">
        <w:t>03708 506</w:t>
      </w:r>
      <w:r>
        <w:t xml:space="preserve"> </w:t>
      </w:r>
      <w:r w:rsidRPr="00F6274F">
        <w:t>506</w:t>
      </w:r>
    </w:p>
    <w:p w14:paraId="5EB6BD07" w14:textId="77777777" w:rsidR="00A1296C" w:rsidRDefault="00C65CBA" w:rsidP="004A27D0">
      <w:pPr>
        <w:sectPr w:rsidR="00A1296C" w:rsidSect="00A1296C">
          <w:type w:val="continuous"/>
          <w:pgSz w:w="11899" w:h="16838" w:code="9"/>
          <w:pgMar w:top="1134" w:right="1134" w:bottom="1134" w:left="1134" w:header="340" w:footer="340" w:gutter="0"/>
          <w:cols w:num="2" w:space="275"/>
          <w:titlePg/>
        </w:sectPr>
      </w:pPr>
      <w:r w:rsidRPr="008203B7">
        <w:t xml:space="preserve">Email: </w:t>
      </w:r>
      <w:hyperlink r:id="rId16" w:history="1">
        <w:r w:rsidRPr="00F6274F">
          <w:rPr>
            <w:rStyle w:val="Hyperlink"/>
          </w:rPr>
          <w:t>enquiries@environment-agency.gov.uk</w:t>
        </w:r>
      </w:hyperlink>
    </w:p>
    <w:p w14:paraId="237EAF9A" w14:textId="77777777" w:rsidR="00A52EAA" w:rsidRDefault="00A52EAA">
      <w:pPr>
        <w:spacing w:after="0"/>
        <w:rPr>
          <w:b/>
          <w:color w:val="008631"/>
          <w:sz w:val="48"/>
        </w:rPr>
      </w:pPr>
      <w:bookmarkStart w:id="1" w:name="_Toc473641177"/>
      <w:r>
        <w:br w:type="page"/>
      </w:r>
    </w:p>
    <w:p w14:paraId="4E237CAA" w14:textId="77777777" w:rsidR="002D2206" w:rsidRDefault="00CD3AC4" w:rsidP="009808F8">
      <w:pPr>
        <w:pStyle w:val="Contents"/>
      </w:pPr>
      <w:bookmarkStart w:id="2" w:name="_Toc522629670"/>
      <w:bookmarkEnd w:id="1"/>
      <w:r>
        <w:lastRenderedPageBreak/>
        <w:t>Contents</w:t>
      </w:r>
      <w:bookmarkEnd w:id="2"/>
    </w:p>
    <w:bookmarkStart w:id="3" w:name="_Toc473641179"/>
    <w:p w14:paraId="4F28E0D9" w14:textId="2D2ACBA2" w:rsidR="004C276A" w:rsidRDefault="00843210">
      <w:pPr>
        <w:pStyle w:val="TOC2"/>
        <w:tabs>
          <w:tab w:val="right" w:leader="dot" w:pos="9621"/>
        </w:tabs>
        <w:rPr>
          <w:rFonts w:asciiTheme="minorHAnsi" w:eastAsiaTheme="minorEastAsia" w:hAnsiTheme="minorHAnsi" w:cstheme="minorBidi"/>
          <w:noProof/>
          <w:kern w:val="2"/>
          <w:szCs w:val="24"/>
          <w:lang w:eastAsia="en-GB"/>
          <w14:ligatures w14:val="standardContextual"/>
        </w:rPr>
      </w:pPr>
      <w:r>
        <w:fldChar w:fldCharType="begin"/>
      </w:r>
      <w:r w:rsidR="000239B6">
        <w:instrText>TOC \o "1-2" \z \u \h</w:instrText>
      </w:r>
      <w:r>
        <w:fldChar w:fldCharType="separate"/>
      </w:r>
      <w:hyperlink w:anchor="_Toc214534275" w:history="1">
        <w:r w:rsidR="004C276A" w:rsidRPr="005247C4">
          <w:rPr>
            <w:rStyle w:val="Hyperlink"/>
            <w:noProof/>
          </w:rPr>
          <w:t>1 Introduction</w:t>
        </w:r>
        <w:r w:rsidR="004C276A">
          <w:rPr>
            <w:noProof/>
            <w:webHidden/>
          </w:rPr>
          <w:tab/>
        </w:r>
        <w:r w:rsidR="004C276A">
          <w:rPr>
            <w:noProof/>
            <w:webHidden/>
          </w:rPr>
          <w:fldChar w:fldCharType="begin"/>
        </w:r>
        <w:r w:rsidR="004C276A">
          <w:rPr>
            <w:noProof/>
            <w:webHidden/>
          </w:rPr>
          <w:instrText xml:space="preserve"> PAGEREF _Toc214534275 \h </w:instrText>
        </w:r>
        <w:r w:rsidR="004C276A">
          <w:rPr>
            <w:noProof/>
            <w:webHidden/>
          </w:rPr>
        </w:r>
        <w:r w:rsidR="004C276A">
          <w:rPr>
            <w:noProof/>
            <w:webHidden/>
          </w:rPr>
          <w:fldChar w:fldCharType="separate"/>
        </w:r>
        <w:r w:rsidR="0094545D">
          <w:rPr>
            <w:noProof/>
            <w:webHidden/>
          </w:rPr>
          <w:t>5</w:t>
        </w:r>
        <w:r w:rsidR="004C276A">
          <w:rPr>
            <w:noProof/>
            <w:webHidden/>
          </w:rPr>
          <w:fldChar w:fldCharType="end"/>
        </w:r>
      </w:hyperlink>
    </w:p>
    <w:p w14:paraId="6E46B23B" w14:textId="1BB4BB34"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76" w:history="1">
        <w:r w:rsidRPr="005247C4">
          <w:rPr>
            <w:rStyle w:val="Hyperlink"/>
            <w:noProof/>
          </w:rPr>
          <w:t>2 About this consultation</w:t>
        </w:r>
        <w:r>
          <w:rPr>
            <w:noProof/>
            <w:webHidden/>
          </w:rPr>
          <w:tab/>
        </w:r>
        <w:r>
          <w:rPr>
            <w:noProof/>
            <w:webHidden/>
          </w:rPr>
          <w:fldChar w:fldCharType="begin"/>
        </w:r>
        <w:r>
          <w:rPr>
            <w:noProof/>
            <w:webHidden/>
          </w:rPr>
          <w:instrText xml:space="preserve"> PAGEREF _Toc214534276 \h </w:instrText>
        </w:r>
        <w:r>
          <w:rPr>
            <w:noProof/>
            <w:webHidden/>
          </w:rPr>
        </w:r>
        <w:r>
          <w:rPr>
            <w:noProof/>
            <w:webHidden/>
          </w:rPr>
          <w:fldChar w:fldCharType="separate"/>
        </w:r>
        <w:r w:rsidR="0094545D">
          <w:rPr>
            <w:noProof/>
            <w:webHidden/>
          </w:rPr>
          <w:t>5</w:t>
        </w:r>
        <w:r>
          <w:rPr>
            <w:noProof/>
            <w:webHidden/>
          </w:rPr>
          <w:fldChar w:fldCharType="end"/>
        </w:r>
      </w:hyperlink>
    </w:p>
    <w:p w14:paraId="293073A0" w14:textId="0BA62BEF"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77" w:history="1">
        <w:r w:rsidRPr="005247C4">
          <w:rPr>
            <w:rStyle w:val="Hyperlink"/>
            <w:noProof/>
          </w:rPr>
          <w:t>2.1 What we’re consulting on</w:t>
        </w:r>
        <w:r>
          <w:rPr>
            <w:noProof/>
            <w:webHidden/>
          </w:rPr>
          <w:tab/>
        </w:r>
        <w:r>
          <w:rPr>
            <w:noProof/>
            <w:webHidden/>
          </w:rPr>
          <w:fldChar w:fldCharType="begin"/>
        </w:r>
        <w:r>
          <w:rPr>
            <w:noProof/>
            <w:webHidden/>
          </w:rPr>
          <w:instrText xml:space="preserve"> PAGEREF _Toc214534277 \h </w:instrText>
        </w:r>
        <w:r>
          <w:rPr>
            <w:noProof/>
            <w:webHidden/>
          </w:rPr>
        </w:r>
        <w:r>
          <w:rPr>
            <w:noProof/>
            <w:webHidden/>
          </w:rPr>
          <w:fldChar w:fldCharType="separate"/>
        </w:r>
        <w:r w:rsidR="0094545D">
          <w:rPr>
            <w:noProof/>
            <w:webHidden/>
          </w:rPr>
          <w:t>5</w:t>
        </w:r>
        <w:r>
          <w:rPr>
            <w:noProof/>
            <w:webHidden/>
          </w:rPr>
          <w:fldChar w:fldCharType="end"/>
        </w:r>
      </w:hyperlink>
    </w:p>
    <w:p w14:paraId="42D09412" w14:textId="513C7239"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78" w:history="1">
        <w:r w:rsidRPr="005247C4">
          <w:rPr>
            <w:rStyle w:val="Hyperlink"/>
            <w:noProof/>
          </w:rPr>
          <w:t>2.2 What this consultation means to you</w:t>
        </w:r>
        <w:r>
          <w:rPr>
            <w:noProof/>
            <w:webHidden/>
          </w:rPr>
          <w:tab/>
        </w:r>
        <w:r>
          <w:rPr>
            <w:noProof/>
            <w:webHidden/>
          </w:rPr>
          <w:fldChar w:fldCharType="begin"/>
        </w:r>
        <w:r>
          <w:rPr>
            <w:noProof/>
            <w:webHidden/>
          </w:rPr>
          <w:instrText xml:space="preserve"> PAGEREF _Toc214534278 \h </w:instrText>
        </w:r>
        <w:r>
          <w:rPr>
            <w:noProof/>
            <w:webHidden/>
          </w:rPr>
        </w:r>
        <w:r>
          <w:rPr>
            <w:noProof/>
            <w:webHidden/>
          </w:rPr>
          <w:fldChar w:fldCharType="separate"/>
        </w:r>
        <w:r w:rsidR="0094545D">
          <w:rPr>
            <w:noProof/>
            <w:webHidden/>
          </w:rPr>
          <w:t>6</w:t>
        </w:r>
        <w:r>
          <w:rPr>
            <w:noProof/>
            <w:webHidden/>
          </w:rPr>
          <w:fldChar w:fldCharType="end"/>
        </w:r>
      </w:hyperlink>
    </w:p>
    <w:p w14:paraId="56CD534D" w14:textId="61C83BD6"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79" w:history="1">
        <w:r w:rsidRPr="005247C4">
          <w:rPr>
            <w:rStyle w:val="Hyperlink"/>
            <w:noProof/>
          </w:rPr>
          <w:t>3 Site condition report process</w:t>
        </w:r>
        <w:r>
          <w:rPr>
            <w:noProof/>
            <w:webHidden/>
          </w:rPr>
          <w:tab/>
        </w:r>
        <w:r>
          <w:rPr>
            <w:noProof/>
            <w:webHidden/>
          </w:rPr>
          <w:fldChar w:fldCharType="begin"/>
        </w:r>
        <w:r>
          <w:rPr>
            <w:noProof/>
            <w:webHidden/>
          </w:rPr>
          <w:instrText xml:space="preserve"> PAGEREF _Toc214534279 \h </w:instrText>
        </w:r>
        <w:r>
          <w:rPr>
            <w:noProof/>
            <w:webHidden/>
          </w:rPr>
        </w:r>
        <w:r>
          <w:rPr>
            <w:noProof/>
            <w:webHidden/>
          </w:rPr>
          <w:fldChar w:fldCharType="separate"/>
        </w:r>
        <w:r w:rsidR="0094545D">
          <w:rPr>
            <w:noProof/>
            <w:webHidden/>
          </w:rPr>
          <w:t>6</w:t>
        </w:r>
        <w:r>
          <w:rPr>
            <w:noProof/>
            <w:webHidden/>
          </w:rPr>
          <w:fldChar w:fldCharType="end"/>
        </w:r>
      </w:hyperlink>
    </w:p>
    <w:p w14:paraId="1E0185DE" w14:textId="7130510B"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80" w:history="1">
        <w:r w:rsidRPr="005247C4">
          <w:rPr>
            <w:rStyle w:val="Hyperlink"/>
            <w:noProof/>
          </w:rPr>
          <w:t>4 Overview of updates</w:t>
        </w:r>
        <w:r>
          <w:rPr>
            <w:noProof/>
            <w:webHidden/>
          </w:rPr>
          <w:tab/>
        </w:r>
        <w:r>
          <w:rPr>
            <w:noProof/>
            <w:webHidden/>
          </w:rPr>
          <w:fldChar w:fldCharType="begin"/>
        </w:r>
        <w:r>
          <w:rPr>
            <w:noProof/>
            <w:webHidden/>
          </w:rPr>
          <w:instrText xml:space="preserve"> PAGEREF _Toc214534280 \h </w:instrText>
        </w:r>
        <w:r>
          <w:rPr>
            <w:noProof/>
            <w:webHidden/>
          </w:rPr>
        </w:r>
        <w:r>
          <w:rPr>
            <w:noProof/>
            <w:webHidden/>
          </w:rPr>
          <w:fldChar w:fldCharType="separate"/>
        </w:r>
        <w:r w:rsidR="0094545D">
          <w:rPr>
            <w:noProof/>
            <w:webHidden/>
          </w:rPr>
          <w:t>8</w:t>
        </w:r>
        <w:r>
          <w:rPr>
            <w:noProof/>
            <w:webHidden/>
          </w:rPr>
          <w:fldChar w:fldCharType="end"/>
        </w:r>
      </w:hyperlink>
    </w:p>
    <w:p w14:paraId="3B7967C5" w14:textId="06F05254"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81" w:history="1">
        <w:r w:rsidRPr="005247C4">
          <w:rPr>
            <w:rStyle w:val="Hyperlink"/>
            <w:noProof/>
          </w:rPr>
          <w:t>4.1 The updated guidance</w:t>
        </w:r>
        <w:r>
          <w:rPr>
            <w:noProof/>
            <w:webHidden/>
          </w:rPr>
          <w:tab/>
        </w:r>
        <w:r>
          <w:rPr>
            <w:noProof/>
            <w:webHidden/>
          </w:rPr>
          <w:fldChar w:fldCharType="begin"/>
        </w:r>
        <w:r>
          <w:rPr>
            <w:noProof/>
            <w:webHidden/>
          </w:rPr>
          <w:instrText xml:space="preserve"> PAGEREF _Toc214534281 \h </w:instrText>
        </w:r>
        <w:r>
          <w:rPr>
            <w:noProof/>
            <w:webHidden/>
          </w:rPr>
        </w:r>
        <w:r>
          <w:rPr>
            <w:noProof/>
            <w:webHidden/>
          </w:rPr>
          <w:fldChar w:fldCharType="separate"/>
        </w:r>
        <w:r w:rsidR="0094545D">
          <w:rPr>
            <w:noProof/>
            <w:webHidden/>
          </w:rPr>
          <w:t>8</w:t>
        </w:r>
        <w:r>
          <w:rPr>
            <w:noProof/>
            <w:webHidden/>
          </w:rPr>
          <w:fldChar w:fldCharType="end"/>
        </w:r>
      </w:hyperlink>
    </w:p>
    <w:p w14:paraId="3B8ECD67" w14:textId="3C13A97B"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82" w:history="1">
        <w:r w:rsidRPr="005247C4">
          <w:rPr>
            <w:rStyle w:val="Hyperlink"/>
            <w:noProof/>
          </w:rPr>
          <w:t>4.2 How we will use your information</w:t>
        </w:r>
        <w:r>
          <w:rPr>
            <w:noProof/>
            <w:webHidden/>
          </w:rPr>
          <w:tab/>
        </w:r>
        <w:r>
          <w:rPr>
            <w:noProof/>
            <w:webHidden/>
          </w:rPr>
          <w:fldChar w:fldCharType="begin"/>
        </w:r>
        <w:r>
          <w:rPr>
            <w:noProof/>
            <w:webHidden/>
          </w:rPr>
          <w:instrText xml:space="preserve"> PAGEREF _Toc214534282 \h </w:instrText>
        </w:r>
        <w:r>
          <w:rPr>
            <w:noProof/>
            <w:webHidden/>
          </w:rPr>
        </w:r>
        <w:r>
          <w:rPr>
            <w:noProof/>
            <w:webHidden/>
          </w:rPr>
          <w:fldChar w:fldCharType="separate"/>
        </w:r>
        <w:r w:rsidR="0094545D">
          <w:rPr>
            <w:noProof/>
            <w:webHidden/>
          </w:rPr>
          <w:t>8</w:t>
        </w:r>
        <w:r>
          <w:rPr>
            <w:noProof/>
            <w:webHidden/>
          </w:rPr>
          <w:fldChar w:fldCharType="end"/>
        </w:r>
      </w:hyperlink>
    </w:p>
    <w:p w14:paraId="706AC447" w14:textId="6CEE8FF4"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83" w:history="1">
        <w:r w:rsidRPr="005247C4">
          <w:rPr>
            <w:rStyle w:val="Hyperlink"/>
            <w:noProof/>
          </w:rPr>
          <w:t>4.3 Privacy notice</w:t>
        </w:r>
        <w:r>
          <w:rPr>
            <w:noProof/>
            <w:webHidden/>
          </w:rPr>
          <w:tab/>
        </w:r>
        <w:r>
          <w:rPr>
            <w:noProof/>
            <w:webHidden/>
          </w:rPr>
          <w:fldChar w:fldCharType="begin"/>
        </w:r>
        <w:r>
          <w:rPr>
            <w:noProof/>
            <w:webHidden/>
          </w:rPr>
          <w:instrText xml:space="preserve"> PAGEREF _Toc214534283 \h </w:instrText>
        </w:r>
        <w:r>
          <w:rPr>
            <w:noProof/>
            <w:webHidden/>
          </w:rPr>
        </w:r>
        <w:r>
          <w:rPr>
            <w:noProof/>
            <w:webHidden/>
          </w:rPr>
          <w:fldChar w:fldCharType="separate"/>
        </w:r>
        <w:r w:rsidR="0094545D">
          <w:rPr>
            <w:noProof/>
            <w:webHidden/>
          </w:rPr>
          <w:t>8</w:t>
        </w:r>
        <w:r>
          <w:rPr>
            <w:noProof/>
            <w:webHidden/>
          </w:rPr>
          <w:fldChar w:fldCharType="end"/>
        </w:r>
      </w:hyperlink>
    </w:p>
    <w:p w14:paraId="4AF8CC28" w14:textId="07036D49"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84" w:history="1">
        <w:r w:rsidRPr="005247C4">
          <w:rPr>
            <w:rStyle w:val="Hyperlink"/>
            <w:noProof/>
          </w:rPr>
          <w:t>5 Your details</w:t>
        </w:r>
        <w:r>
          <w:rPr>
            <w:noProof/>
            <w:webHidden/>
          </w:rPr>
          <w:tab/>
        </w:r>
        <w:r>
          <w:rPr>
            <w:noProof/>
            <w:webHidden/>
          </w:rPr>
          <w:fldChar w:fldCharType="begin"/>
        </w:r>
        <w:r>
          <w:rPr>
            <w:noProof/>
            <w:webHidden/>
          </w:rPr>
          <w:instrText xml:space="preserve"> PAGEREF _Toc214534284 \h </w:instrText>
        </w:r>
        <w:r>
          <w:rPr>
            <w:noProof/>
            <w:webHidden/>
          </w:rPr>
        </w:r>
        <w:r>
          <w:rPr>
            <w:noProof/>
            <w:webHidden/>
          </w:rPr>
          <w:fldChar w:fldCharType="separate"/>
        </w:r>
        <w:r w:rsidR="0094545D">
          <w:rPr>
            <w:noProof/>
            <w:webHidden/>
          </w:rPr>
          <w:t>9</w:t>
        </w:r>
        <w:r>
          <w:rPr>
            <w:noProof/>
            <w:webHidden/>
          </w:rPr>
          <w:fldChar w:fldCharType="end"/>
        </w:r>
      </w:hyperlink>
    </w:p>
    <w:p w14:paraId="45BCF7D1" w14:textId="4EB11EE2"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85" w:history="1">
        <w:r w:rsidRPr="005247C4">
          <w:rPr>
            <w:rStyle w:val="Hyperlink"/>
            <w:noProof/>
            <w:lang w:eastAsia="en-GB"/>
          </w:rPr>
          <w:t>5.1 Consultation questions</w:t>
        </w:r>
        <w:r>
          <w:rPr>
            <w:noProof/>
            <w:webHidden/>
          </w:rPr>
          <w:tab/>
        </w:r>
        <w:r>
          <w:rPr>
            <w:noProof/>
            <w:webHidden/>
          </w:rPr>
          <w:fldChar w:fldCharType="begin"/>
        </w:r>
        <w:r>
          <w:rPr>
            <w:noProof/>
            <w:webHidden/>
          </w:rPr>
          <w:instrText xml:space="preserve"> PAGEREF _Toc214534285 \h </w:instrText>
        </w:r>
        <w:r>
          <w:rPr>
            <w:noProof/>
            <w:webHidden/>
          </w:rPr>
        </w:r>
        <w:r>
          <w:rPr>
            <w:noProof/>
            <w:webHidden/>
          </w:rPr>
          <w:fldChar w:fldCharType="separate"/>
        </w:r>
        <w:r w:rsidR="0094545D">
          <w:rPr>
            <w:noProof/>
            <w:webHidden/>
          </w:rPr>
          <w:t>11</w:t>
        </w:r>
        <w:r>
          <w:rPr>
            <w:noProof/>
            <w:webHidden/>
          </w:rPr>
          <w:fldChar w:fldCharType="end"/>
        </w:r>
      </w:hyperlink>
    </w:p>
    <w:p w14:paraId="7D7BEC3B" w14:textId="0ADAE8C2"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86" w:history="1">
        <w:r w:rsidRPr="005247C4">
          <w:rPr>
            <w:rStyle w:val="Hyperlink"/>
            <w:noProof/>
            <w:lang w:eastAsia="en-GB"/>
          </w:rPr>
          <w:t>Produce an application site condition report</w:t>
        </w:r>
        <w:r>
          <w:rPr>
            <w:noProof/>
            <w:webHidden/>
          </w:rPr>
          <w:tab/>
        </w:r>
        <w:r>
          <w:rPr>
            <w:noProof/>
            <w:webHidden/>
          </w:rPr>
          <w:fldChar w:fldCharType="begin"/>
        </w:r>
        <w:r>
          <w:rPr>
            <w:noProof/>
            <w:webHidden/>
          </w:rPr>
          <w:instrText xml:space="preserve"> PAGEREF _Toc214534286 \h </w:instrText>
        </w:r>
        <w:r>
          <w:rPr>
            <w:noProof/>
            <w:webHidden/>
          </w:rPr>
        </w:r>
        <w:r>
          <w:rPr>
            <w:noProof/>
            <w:webHidden/>
          </w:rPr>
          <w:fldChar w:fldCharType="separate"/>
        </w:r>
        <w:r w:rsidR="0094545D">
          <w:rPr>
            <w:noProof/>
            <w:webHidden/>
          </w:rPr>
          <w:t>11</w:t>
        </w:r>
        <w:r>
          <w:rPr>
            <w:noProof/>
            <w:webHidden/>
          </w:rPr>
          <w:fldChar w:fldCharType="end"/>
        </w:r>
      </w:hyperlink>
    </w:p>
    <w:p w14:paraId="16229570" w14:textId="0A10912F"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87" w:history="1">
        <w:r w:rsidRPr="005247C4">
          <w:rPr>
            <w:rStyle w:val="Hyperlink"/>
            <w:noProof/>
            <w:lang w:eastAsia="en-GB"/>
          </w:rPr>
          <w:t> Maintain your site condition report</w:t>
        </w:r>
        <w:r>
          <w:rPr>
            <w:noProof/>
            <w:webHidden/>
          </w:rPr>
          <w:tab/>
        </w:r>
        <w:r>
          <w:rPr>
            <w:noProof/>
            <w:webHidden/>
          </w:rPr>
          <w:fldChar w:fldCharType="begin"/>
        </w:r>
        <w:r>
          <w:rPr>
            <w:noProof/>
            <w:webHidden/>
          </w:rPr>
          <w:instrText xml:space="preserve"> PAGEREF _Toc214534287 \h </w:instrText>
        </w:r>
        <w:r>
          <w:rPr>
            <w:noProof/>
            <w:webHidden/>
          </w:rPr>
        </w:r>
        <w:r>
          <w:rPr>
            <w:noProof/>
            <w:webHidden/>
          </w:rPr>
          <w:fldChar w:fldCharType="separate"/>
        </w:r>
        <w:r w:rsidR="0094545D">
          <w:rPr>
            <w:noProof/>
            <w:webHidden/>
          </w:rPr>
          <w:t>16</w:t>
        </w:r>
        <w:r>
          <w:rPr>
            <w:noProof/>
            <w:webHidden/>
          </w:rPr>
          <w:fldChar w:fldCharType="end"/>
        </w:r>
      </w:hyperlink>
    </w:p>
    <w:p w14:paraId="47CBA2DC" w14:textId="454D69AB"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88" w:history="1">
        <w:r w:rsidRPr="005247C4">
          <w:rPr>
            <w:rStyle w:val="Hyperlink"/>
            <w:noProof/>
            <w:lang w:eastAsia="en-GB"/>
          </w:rPr>
          <w:t>Produce a surrender site condition report</w:t>
        </w:r>
        <w:r>
          <w:rPr>
            <w:noProof/>
            <w:webHidden/>
          </w:rPr>
          <w:tab/>
        </w:r>
        <w:r>
          <w:rPr>
            <w:noProof/>
            <w:webHidden/>
          </w:rPr>
          <w:fldChar w:fldCharType="begin"/>
        </w:r>
        <w:r>
          <w:rPr>
            <w:noProof/>
            <w:webHidden/>
          </w:rPr>
          <w:instrText xml:space="preserve"> PAGEREF _Toc214534288 \h </w:instrText>
        </w:r>
        <w:r>
          <w:rPr>
            <w:noProof/>
            <w:webHidden/>
          </w:rPr>
        </w:r>
        <w:r>
          <w:rPr>
            <w:noProof/>
            <w:webHidden/>
          </w:rPr>
          <w:fldChar w:fldCharType="separate"/>
        </w:r>
        <w:r w:rsidR="0094545D">
          <w:rPr>
            <w:noProof/>
            <w:webHidden/>
          </w:rPr>
          <w:t>18</w:t>
        </w:r>
        <w:r>
          <w:rPr>
            <w:noProof/>
            <w:webHidden/>
          </w:rPr>
          <w:fldChar w:fldCharType="end"/>
        </w:r>
      </w:hyperlink>
    </w:p>
    <w:p w14:paraId="6A339C19" w14:textId="69DFC1F1"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89" w:history="1">
        <w:r w:rsidRPr="005247C4">
          <w:rPr>
            <w:rStyle w:val="Hyperlink"/>
            <w:noProof/>
            <w:lang w:eastAsia="en-GB"/>
          </w:rPr>
          <w:t>General guidance feedback</w:t>
        </w:r>
        <w:r>
          <w:rPr>
            <w:noProof/>
            <w:webHidden/>
          </w:rPr>
          <w:tab/>
        </w:r>
        <w:r>
          <w:rPr>
            <w:noProof/>
            <w:webHidden/>
          </w:rPr>
          <w:fldChar w:fldCharType="begin"/>
        </w:r>
        <w:r>
          <w:rPr>
            <w:noProof/>
            <w:webHidden/>
          </w:rPr>
          <w:instrText xml:space="preserve"> PAGEREF _Toc214534289 \h </w:instrText>
        </w:r>
        <w:r>
          <w:rPr>
            <w:noProof/>
            <w:webHidden/>
          </w:rPr>
        </w:r>
        <w:r>
          <w:rPr>
            <w:noProof/>
            <w:webHidden/>
          </w:rPr>
          <w:fldChar w:fldCharType="separate"/>
        </w:r>
        <w:r w:rsidR="0094545D">
          <w:rPr>
            <w:noProof/>
            <w:webHidden/>
          </w:rPr>
          <w:t>19</w:t>
        </w:r>
        <w:r>
          <w:rPr>
            <w:noProof/>
            <w:webHidden/>
          </w:rPr>
          <w:fldChar w:fldCharType="end"/>
        </w:r>
      </w:hyperlink>
    </w:p>
    <w:p w14:paraId="58F8648A" w14:textId="58C22139"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90" w:history="1">
        <w:r w:rsidRPr="005247C4">
          <w:rPr>
            <w:rStyle w:val="Hyperlink"/>
            <w:noProof/>
            <w:lang w:eastAsia="en-GB"/>
          </w:rPr>
          <w:t>Site condition report template</w:t>
        </w:r>
        <w:r>
          <w:rPr>
            <w:noProof/>
            <w:webHidden/>
          </w:rPr>
          <w:tab/>
        </w:r>
        <w:r>
          <w:rPr>
            <w:noProof/>
            <w:webHidden/>
          </w:rPr>
          <w:fldChar w:fldCharType="begin"/>
        </w:r>
        <w:r>
          <w:rPr>
            <w:noProof/>
            <w:webHidden/>
          </w:rPr>
          <w:instrText xml:space="preserve"> PAGEREF _Toc214534290 \h </w:instrText>
        </w:r>
        <w:r>
          <w:rPr>
            <w:noProof/>
            <w:webHidden/>
          </w:rPr>
        </w:r>
        <w:r>
          <w:rPr>
            <w:noProof/>
            <w:webHidden/>
          </w:rPr>
          <w:fldChar w:fldCharType="separate"/>
        </w:r>
        <w:r w:rsidR="0094545D">
          <w:rPr>
            <w:noProof/>
            <w:webHidden/>
          </w:rPr>
          <w:t>20</w:t>
        </w:r>
        <w:r>
          <w:rPr>
            <w:noProof/>
            <w:webHidden/>
          </w:rPr>
          <w:fldChar w:fldCharType="end"/>
        </w:r>
      </w:hyperlink>
    </w:p>
    <w:p w14:paraId="4C35ECD5" w14:textId="7216CF76"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91" w:history="1">
        <w:r w:rsidRPr="005247C4">
          <w:rPr>
            <w:rStyle w:val="Hyperlink"/>
            <w:noProof/>
            <w:lang w:eastAsia="en-GB"/>
          </w:rPr>
          <w:t>Stage 1 to 3 assessment completed examples</w:t>
        </w:r>
        <w:r>
          <w:rPr>
            <w:noProof/>
            <w:webHidden/>
          </w:rPr>
          <w:tab/>
        </w:r>
        <w:r>
          <w:rPr>
            <w:noProof/>
            <w:webHidden/>
          </w:rPr>
          <w:fldChar w:fldCharType="begin"/>
        </w:r>
        <w:r>
          <w:rPr>
            <w:noProof/>
            <w:webHidden/>
          </w:rPr>
          <w:instrText xml:space="preserve"> PAGEREF _Toc214534291 \h </w:instrText>
        </w:r>
        <w:r>
          <w:rPr>
            <w:noProof/>
            <w:webHidden/>
          </w:rPr>
        </w:r>
        <w:r>
          <w:rPr>
            <w:noProof/>
            <w:webHidden/>
          </w:rPr>
          <w:fldChar w:fldCharType="separate"/>
        </w:r>
        <w:r w:rsidR="0094545D">
          <w:rPr>
            <w:noProof/>
            <w:webHidden/>
          </w:rPr>
          <w:t>20</w:t>
        </w:r>
        <w:r>
          <w:rPr>
            <w:noProof/>
            <w:webHidden/>
          </w:rPr>
          <w:fldChar w:fldCharType="end"/>
        </w:r>
      </w:hyperlink>
    </w:p>
    <w:p w14:paraId="4BCB7408" w14:textId="27F07930"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92" w:history="1">
        <w:r w:rsidRPr="005247C4">
          <w:rPr>
            <w:rStyle w:val="Hyperlink"/>
            <w:noProof/>
            <w:lang w:eastAsia="en-GB"/>
          </w:rPr>
          <w:t>Charges</w:t>
        </w:r>
        <w:r>
          <w:rPr>
            <w:noProof/>
            <w:webHidden/>
          </w:rPr>
          <w:tab/>
        </w:r>
        <w:r>
          <w:rPr>
            <w:noProof/>
            <w:webHidden/>
          </w:rPr>
          <w:fldChar w:fldCharType="begin"/>
        </w:r>
        <w:r>
          <w:rPr>
            <w:noProof/>
            <w:webHidden/>
          </w:rPr>
          <w:instrText xml:space="preserve"> PAGEREF _Toc214534292 \h </w:instrText>
        </w:r>
        <w:r>
          <w:rPr>
            <w:noProof/>
            <w:webHidden/>
          </w:rPr>
        </w:r>
        <w:r>
          <w:rPr>
            <w:noProof/>
            <w:webHidden/>
          </w:rPr>
          <w:fldChar w:fldCharType="separate"/>
        </w:r>
        <w:r w:rsidR="0094545D">
          <w:rPr>
            <w:noProof/>
            <w:webHidden/>
          </w:rPr>
          <w:t>21</w:t>
        </w:r>
        <w:r>
          <w:rPr>
            <w:noProof/>
            <w:webHidden/>
          </w:rPr>
          <w:fldChar w:fldCharType="end"/>
        </w:r>
      </w:hyperlink>
    </w:p>
    <w:p w14:paraId="572F29C7" w14:textId="7A53F28D"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93" w:history="1">
        <w:r w:rsidRPr="005247C4">
          <w:rPr>
            <w:rStyle w:val="Hyperlink"/>
            <w:noProof/>
            <w:lang w:eastAsia="en-GB"/>
          </w:rPr>
          <w:t>Business impacts</w:t>
        </w:r>
        <w:r>
          <w:rPr>
            <w:noProof/>
            <w:webHidden/>
          </w:rPr>
          <w:tab/>
        </w:r>
        <w:r>
          <w:rPr>
            <w:noProof/>
            <w:webHidden/>
          </w:rPr>
          <w:fldChar w:fldCharType="begin"/>
        </w:r>
        <w:r>
          <w:rPr>
            <w:noProof/>
            <w:webHidden/>
          </w:rPr>
          <w:instrText xml:space="preserve"> PAGEREF _Toc214534293 \h </w:instrText>
        </w:r>
        <w:r>
          <w:rPr>
            <w:noProof/>
            <w:webHidden/>
          </w:rPr>
        </w:r>
        <w:r>
          <w:rPr>
            <w:noProof/>
            <w:webHidden/>
          </w:rPr>
          <w:fldChar w:fldCharType="separate"/>
        </w:r>
        <w:r w:rsidR="0094545D">
          <w:rPr>
            <w:noProof/>
            <w:webHidden/>
          </w:rPr>
          <w:t>21</w:t>
        </w:r>
        <w:r>
          <w:rPr>
            <w:noProof/>
            <w:webHidden/>
          </w:rPr>
          <w:fldChar w:fldCharType="end"/>
        </w:r>
      </w:hyperlink>
    </w:p>
    <w:p w14:paraId="47628D16" w14:textId="436E768C"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94" w:history="1">
        <w:r w:rsidRPr="005247C4">
          <w:rPr>
            <w:rStyle w:val="Hyperlink"/>
            <w:noProof/>
            <w:lang w:eastAsia="en-GB"/>
          </w:rPr>
          <w:t>Further comments</w:t>
        </w:r>
        <w:r>
          <w:rPr>
            <w:noProof/>
            <w:webHidden/>
          </w:rPr>
          <w:tab/>
        </w:r>
        <w:r>
          <w:rPr>
            <w:noProof/>
            <w:webHidden/>
          </w:rPr>
          <w:fldChar w:fldCharType="begin"/>
        </w:r>
        <w:r>
          <w:rPr>
            <w:noProof/>
            <w:webHidden/>
          </w:rPr>
          <w:instrText xml:space="preserve"> PAGEREF _Toc214534294 \h </w:instrText>
        </w:r>
        <w:r>
          <w:rPr>
            <w:noProof/>
            <w:webHidden/>
          </w:rPr>
        </w:r>
        <w:r>
          <w:rPr>
            <w:noProof/>
            <w:webHidden/>
          </w:rPr>
          <w:fldChar w:fldCharType="separate"/>
        </w:r>
        <w:r w:rsidR="0094545D">
          <w:rPr>
            <w:noProof/>
            <w:webHidden/>
          </w:rPr>
          <w:t>22</w:t>
        </w:r>
        <w:r>
          <w:rPr>
            <w:noProof/>
            <w:webHidden/>
          </w:rPr>
          <w:fldChar w:fldCharType="end"/>
        </w:r>
      </w:hyperlink>
    </w:p>
    <w:p w14:paraId="2ACB5E02" w14:textId="0263CE14"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95" w:history="1">
        <w:r w:rsidRPr="005247C4">
          <w:rPr>
            <w:rStyle w:val="Hyperlink"/>
            <w:noProof/>
          </w:rPr>
          <w:t>6. Responding to this consultation</w:t>
        </w:r>
        <w:r>
          <w:rPr>
            <w:noProof/>
            <w:webHidden/>
          </w:rPr>
          <w:tab/>
        </w:r>
        <w:r>
          <w:rPr>
            <w:noProof/>
            <w:webHidden/>
          </w:rPr>
          <w:fldChar w:fldCharType="begin"/>
        </w:r>
        <w:r>
          <w:rPr>
            <w:noProof/>
            <w:webHidden/>
          </w:rPr>
          <w:instrText xml:space="preserve"> PAGEREF _Toc214534295 \h </w:instrText>
        </w:r>
        <w:r>
          <w:rPr>
            <w:noProof/>
            <w:webHidden/>
          </w:rPr>
        </w:r>
        <w:r>
          <w:rPr>
            <w:noProof/>
            <w:webHidden/>
          </w:rPr>
          <w:fldChar w:fldCharType="separate"/>
        </w:r>
        <w:r w:rsidR="0094545D">
          <w:rPr>
            <w:noProof/>
            <w:webHidden/>
          </w:rPr>
          <w:t>22</w:t>
        </w:r>
        <w:r>
          <w:rPr>
            <w:noProof/>
            <w:webHidden/>
          </w:rPr>
          <w:fldChar w:fldCharType="end"/>
        </w:r>
      </w:hyperlink>
    </w:p>
    <w:p w14:paraId="56E24479" w14:textId="52E070D8"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96" w:history="1">
        <w:r w:rsidRPr="005247C4">
          <w:rPr>
            <w:rStyle w:val="Hyperlink"/>
            <w:noProof/>
          </w:rPr>
          <w:t>6.1 Important dates</w:t>
        </w:r>
        <w:r>
          <w:rPr>
            <w:noProof/>
            <w:webHidden/>
          </w:rPr>
          <w:tab/>
        </w:r>
        <w:r>
          <w:rPr>
            <w:noProof/>
            <w:webHidden/>
          </w:rPr>
          <w:fldChar w:fldCharType="begin"/>
        </w:r>
        <w:r>
          <w:rPr>
            <w:noProof/>
            <w:webHidden/>
          </w:rPr>
          <w:instrText xml:space="preserve"> PAGEREF _Toc214534296 \h </w:instrText>
        </w:r>
        <w:r>
          <w:rPr>
            <w:noProof/>
            <w:webHidden/>
          </w:rPr>
        </w:r>
        <w:r>
          <w:rPr>
            <w:noProof/>
            <w:webHidden/>
          </w:rPr>
          <w:fldChar w:fldCharType="separate"/>
        </w:r>
        <w:r w:rsidR="0094545D">
          <w:rPr>
            <w:noProof/>
            <w:webHidden/>
          </w:rPr>
          <w:t>22</w:t>
        </w:r>
        <w:r>
          <w:rPr>
            <w:noProof/>
            <w:webHidden/>
          </w:rPr>
          <w:fldChar w:fldCharType="end"/>
        </w:r>
      </w:hyperlink>
    </w:p>
    <w:p w14:paraId="4169B651" w14:textId="4ACDADBC"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97" w:history="1">
        <w:r w:rsidRPr="005247C4">
          <w:rPr>
            <w:rStyle w:val="Hyperlink"/>
            <w:noProof/>
          </w:rPr>
          <w:t>6.2 How to respond</w:t>
        </w:r>
        <w:r>
          <w:rPr>
            <w:noProof/>
            <w:webHidden/>
          </w:rPr>
          <w:tab/>
        </w:r>
        <w:r>
          <w:rPr>
            <w:noProof/>
            <w:webHidden/>
          </w:rPr>
          <w:fldChar w:fldCharType="begin"/>
        </w:r>
        <w:r>
          <w:rPr>
            <w:noProof/>
            <w:webHidden/>
          </w:rPr>
          <w:instrText xml:space="preserve"> PAGEREF _Toc214534297 \h </w:instrText>
        </w:r>
        <w:r>
          <w:rPr>
            <w:noProof/>
            <w:webHidden/>
          </w:rPr>
        </w:r>
        <w:r>
          <w:rPr>
            <w:noProof/>
            <w:webHidden/>
          </w:rPr>
          <w:fldChar w:fldCharType="separate"/>
        </w:r>
        <w:r w:rsidR="0094545D">
          <w:rPr>
            <w:noProof/>
            <w:webHidden/>
          </w:rPr>
          <w:t>22</w:t>
        </w:r>
        <w:r>
          <w:rPr>
            <w:noProof/>
            <w:webHidden/>
          </w:rPr>
          <w:fldChar w:fldCharType="end"/>
        </w:r>
      </w:hyperlink>
    </w:p>
    <w:p w14:paraId="0F840B88" w14:textId="7C8546BA"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98" w:history="1">
        <w:r w:rsidRPr="005247C4">
          <w:rPr>
            <w:rStyle w:val="Hyperlink"/>
            <w:noProof/>
          </w:rPr>
          <w:t>6.3 Publishing our consultation response</w:t>
        </w:r>
        <w:r>
          <w:rPr>
            <w:noProof/>
            <w:webHidden/>
          </w:rPr>
          <w:tab/>
        </w:r>
        <w:r>
          <w:rPr>
            <w:noProof/>
            <w:webHidden/>
          </w:rPr>
          <w:fldChar w:fldCharType="begin"/>
        </w:r>
        <w:r>
          <w:rPr>
            <w:noProof/>
            <w:webHidden/>
          </w:rPr>
          <w:instrText xml:space="preserve"> PAGEREF _Toc214534298 \h </w:instrText>
        </w:r>
        <w:r>
          <w:rPr>
            <w:noProof/>
            <w:webHidden/>
          </w:rPr>
        </w:r>
        <w:r>
          <w:rPr>
            <w:noProof/>
            <w:webHidden/>
          </w:rPr>
          <w:fldChar w:fldCharType="separate"/>
        </w:r>
        <w:r w:rsidR="0094545D">
          <w:rPr>
            <w:noProof/>
            <w:webHidden/>
          </w:rPr>
          <w:t>23</w:t>
        </w:r>
        <w:r>
          <w:rPr>
            <w:noProof/>
            <w:webHidden/>
          </w:rPr>
          <w:fldChar w:fldCharType="end"/>
        </w:r>
      </w:hyperlink>
    </w:p>
    <w:p w14:paraId="57BB2C88" w14:textId="6E0B99B2"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299" w:history="1">
        <w:r w:rsidRPr="005247C4">
          <w:rPr>
            <w:rStyle w:val="Hyperlink"/>
            <w:noProof/>
          </w:rPr>
          <w:t>6.4 Consultation principles</w:t>
        </w:r>
        <w:r>
          <w:rPr>
            <w:noProof/>
            <w:webHidden/>
          </w:rPr>
          <w:tab/>
        </w:r>
        <w:r>
          <w:rPr>
            <w:noProof/>
            <w:webHidden/>
          </w:rPr>
          <w:fldChar w:fldCharType="begin"/>
        </w:r>
        <w:r>
          <w:rPr>
            <w:noProof/>
            <w:webHidden/>
          </w:rPr>
          <w:instrText xml:space="preserve"> PAGEREF _Toc214534299 \h </w:instrText>
        </w:r>
        <w:r>
          <w:rPr>
            <w:noProof/>
            <w:webHidden/>
          </w:rPr>
        </w:r>
        <w:r>
          <w:rPr>
            <w:noProof/>
            <w:webHidden/>
          </w:rPr>
          <w:fldChar w:fldCharType="separate"/>
        </w:r>
        <w:r w:rsidR="0094545D">
          <w:rPr>
            <w:noProof/>
            <w:webHidden/>
          </w:rPr>
          <w:t>23</w:t>
        </w:r>
        <w:r>
          <w:rPr>
            <w:noProof/>
            <w:webHidden/>
          </w:rPr>
          <w:fldChar w:fldCharType="end"/>
        </w:r>
      </w:hyperlink>
    </w:p>
    <w:p w14:paraId="42A84C3A" w14:textId="1BDE37C8" w:rsidR="004C276A" w:rsidRDefault="004C276A">
      <w:pPr>
        <w:pStyle w:val="TOC1"/>
        <w:rPr>
          <w:rFonts w:asciiTheme="minorHAnsi" w:eastAsiaTheme="minorEastAsia" w:hAnsiTheme="minorHAnsi" w:cstheme="minorBidi"/>
          <w:noProof/>
          <w:kern w:val="2"/>
          <w:szCs w:val="24"/>
          <w:lang w:eastAsia="en-GB"/>
          <w14:ligatures w14:val="standardContextual"/>
        </w:rPr>
      </w:pPr>
      <w:hyperlink w:anchor="_Toc214534300" w:history="1">
        <w:r w:rsidRPr="005247C4">
          <w:rPr>
            <w:rStyle w:val="Hyperlink"/>
            <w:noProof/>
          </w:rPr>
          <w:t>Would you like to find out more about us or your environment?</w:t>
        </w:r>
        <w:r>
          <w:rPr>
            <w:noProof/>
            <w:webHidden/>
          </w:rPr>
          <w:tab/>
        </w:r>
        <w:r>
          <w:rPr>
            <w:noProof/>
            <w:webHidden/>
          </w:rPr>
          <w:fldChar w:fldCharType="begin"/>
        </w:r>
        <w:r>
          <w:rPr>
            <w:noProof/>
            <w:webHidden/>
          </w:rPr>
          <w:instrText xml:space="preserve"> PAGEREF _Toc214534300 \h </w:instrText>
        </w:r>
        <w:r>
          <w:rPr>
            <w:noProof/>
            <w:webHidden/>
          </w:rPr>
        </w:r>
        <w:r>
          <w:rPr>
            <w:noProof/>
            <w:webHidden/>
          </w:rPr>
          <w:fldChar w:fldCharType="separate"/>
        </w:r>
        <w:r w:rsidR="0094545D">
          <w:rPr>
            <w:noProof/>
            <w:webHidden/>
          </w:rPr>
          <w:t>24</w:t>
        </w:r>
        <w:r>
          <w:rPr>
            <w:noProof/>
            <w:webHidden/>
          </w:rPr>
          <w:fldChar w:fldCharType="end"/>
        </w:r>
      </w:hyperlink>
    </w:p>
    <w:p w14:paraId="4D811959" w14:textId="63B07158"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301" w:history="1">
        <w:r w:rsidRPr="005247C4">
          <w:rPr>
            <w:rStyle w:val="Hyperlink"/>
            <w:noProof/>
          </w:rPr>
          <w:t>incident hotline</w:t>
        </w:r>
        <w:r>
          <w:rPr>
            <w:noProof/>
            <w:webHidden/>
          </w:rPr>
          <w:tab/>
        </w:r>
        <w:r>
          <w:rPr>
            <w:noProof/>
            <w:webHidden/>
          </w:rPr>
          <w:fldChar w:fldCharType="begin"/>
        </w:r>
        <w:r>
          <w:rPr>
            <w:noProof/>
            <w:webHidden/>
          </w:rPr>
          <w:instrText xml:space="preserve"> PAGEREF _Toc214534301 \h </w:instrText>
        </w:r>
        <w:r>
          <w:rPr>
            <w:noProof/>
            <w:webHidden/>
          </w:rPr>
        </w:r>
        <w:r>
          <w:rPr>
            <w:noProof/>
            <w:webHidden/>
          </w:rPr>
          <w:fldChar w:fldCharType="separate"/>
        </w:r>
        <w:r w:rsidR="0094545D">
          <w:rPr>
            <w:noProof/>
            <w:webHidden/>
          </w:rPr>
          <w:t>24</w:t>
        </w:r>
        <w:r>
          <w:rPr>
            <w:noProof/>
            <w:webHidden/>
          </w:rPr>
          <w:fldChar w:fldCharType="end"/>
        </w:r>
      </w:hyperlink>
    </w:p>
    <w:p w14:paraId="6CB641B9" w14:textId="52D75034"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302" w:history="1">
        <w:r w:rsidRPr="005247C4">
          <w:rPr>
            <w:rStyle w:val="Hyperlink"/>
            <w:noProof/>
          </w:rPr>
          <w:t>floodline</w:t>
        </w:r>
        <w:r>
          <w:rPr>
            <w:noProof/>
            <w:webHidden/>
          </w:rPr>
          <w:tab/>
        </w:r>
        <w:r>
          <w:rPr>
            <w:noProof/>
            <w:webHidden/>
          </w:rPr>
          <w:fldChar w:fldCharType="begin"/>
        </w:r>
        <w:r>
          <w:rPr>
            <w:noProof/>
            <w:webHidden/>
          </w:rPr>
          <w:instrText xml:space="preserve"> PAGEREF _Toc214534302 \h </w:instrText>
        </w:r>
        <w:r>
          <w:rPr>
            <w:noProof/>
            <w:webHidden/>
          </w:rPr>
        </w:r>
        <w:r>
          <w:rPr>
            <w:noProof/>
            <w:webHidden/>
          </w:rPr>
          <w:fldChar w:fldCharType="separate"/>
        </w:r>
        <w:r w:rsidR="0094545D">
          <w:rPr>
            <w:noProof/>
            <w:webHidden/>
          </w:rPr>
          <w:t>24</w:t>
        </w:r>
        <w:r>
          <w:rPr>
            <w:noProof/>
            <w:webHidden/>
          </w:rPr>
          <w:fldChar w:fldCharType="end"/>
        </w:r>
      </w:hyperlink>
    </w:p>
    <w:p w14:paraId="2704409B" w14:textId="6EDBDCE9" w:rsidR="004C276A" w:rsidRDefault="004C276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4534303" w:history="1">
        <w:r w:rsidRPr="005247C4">
          <w:rPr>
            <w:rStyle w:val="Hyperlink"/>
            <w:noProof/>
          </w:rPr>
          <w:t>Environment first</w:t>
        </w:r>
        <w:r>
          <w:rPr>
            <w:noProof/>
            <w:webHidden/>
          </w:rPr>
          <w:tab/>
        </w:r>
        <w:r>
          <w:rPr>
            <w:noProof/>
            <w:webHidden/>
          </w:rPr>
          <w:fldChar w:fldCharType="begin"/>
        </w:r>
        <w:r>
          <w:rPr>
            <w:noProof/>
            <w:webHidden/>
          </w:rPr>
          <w:instrText xml:space="preserve"> PAGEREF _Toc214534303 \h </w:instrText>
        </w:r>
        <w:r>
          <w:rPr>
            <w:noProof/>
            <w:webHidden/>
          </w:rPr>
        </w:r>
        <w:r>
          <w:rPr>
            <w:noProof/>
            <w:webHidden/>
          </w:rPr>
          <w:fldChar w:fldCharType="separate"/>
        </w:r>
        <w:r w:rsidR="0094545D">
          <w:rPr>
            <w:noProof/>
            <w:webHidden/>
          </w:rPr>
          <w:t>24</w:t>
        </w:r>
        <w:r>
          <w:rPr>
            <w:noProof/>
            <w:webHidden/>
          </w:rPr>
          <w:fldChar w:fldCharType="end"/>
        </w:r>
      </w:hyperlink>
    </w:p>
    <w:p w14:paraId="4147D91F" w14:textId="692F5173" w:rsidR="00843210" w:rsidRDefault="00843210" w:rsidP="7CD46C09">
      <w:pPr>
        <w:pStyle w:val="TOC2"/>
        <w:tabs>
          <w:tab w:val="right" w:leader="dot" w:pos="9615"/>
        </w:tabs>
        <w:rPr>
          <w:rFonts w:asciiTheme="minorHAnsi" w:eastAsiaTheme="minorEastAsia" w:hAnsiTheme="minorHAnsi" w:cstheme="minorBidi"/>
          <w:noProof/>
          <w:kern w:val="2"/>
          <w:lang w:eastAsia="en-GB"/>
          <w14:ligatures w14:val="standardContextual"/>
        </w:rPr>
      </w:pPr>
      <w:r>
        <w:fldChar w:fldCharType="end"/>
      </w:r>
    </w:p>
    <w:p w14:paraId="7E08B153" w14:textId="016FB276" w:rsidR="00566F6F" w:rsidRPr="00F6274F" w:rsidRDefault="00566F6F" w:rsidP="00654C24">
      <w:r>
        <w:br w:type="page"/>
      </w:r>
    </w:p>
    <w:p w14:paraId="5D4EF2DA" w14:textId="7DC4A0D2" w:rsidR="00DB646E" w:rsidRPr="00176F57" w:rsidRDefault="00AC6CA5" w:rsidP="00AC6CA5">
      <w:pPr>
        <w:pStyle w:val="Heading2"/>
      </w:pPr>
      <w:bookmarkStart w:id="4" w:name="_Toc522629668"/>
      <w:bookmarkStart w:id="5" w:name="_Toc51079268"/>
      <w:bookmarkStart w:id="6" w:name="_Toc214534275"/>
      <w:bookmarkStart w:id="7" w:name="_Toc522629671"/>
      <w:bookmarkEnd w:id="3"/>
      <w:r>
        <w:lastRenderedPageBreak/>
        <w:t xml:space="preserve">1 </w:t>
      </w:r>
      <w:r w:rsidR="2D433402">
        <w:t>Introduction</w:t>
      </w:r>
      <w:bookmarkEnd w:id="4"/>
      <w:bookmarkEnd w:id="5"/>
      <w:bookmarkEnd w:id="6"/>
    </w:p>
    <w:p w14:paraId="5C3E1AF3" w14:textId="60BEA0E9" w:rsidR="65CFB732" w:rsidRDefault="00B55DEE">
      <w:r>
        <w:t>We are</w:t>
      </w:r>
      <w:r w:rsidR="65CFB732">
        <w:t xml:space="preserve"> responsible for regulating facilities that could harm the Environment, as set out in the Environmental Permitting (England and Wales) Regulations 2016 (EPR). </w:t>
      </w:r>
    </w:p>
    <w:p w14:paraId="7BFA9FCC" w14:textId="29C1499B" w:rsidR="65CFB732" w:rsidRDefault="009D1D65">
      <w:r>
        <w:t>We</w:t>
      </w:r>
      <w:r w:rsidR="00046C87">
        <w:t xml:space="preserve"> </w:t>
      </w:r>
      <w:r w:rsidR="65CFB732">
        <w:t>require a site condition report when an applicant applies for a:</w:t>
      </w:r>
    </w:p>
    <w:p w14:paraId="15FEC15E" w14:textId="615C3B98" w:rsidR="65CFB732" w:rsidRDefault="65CFB732" w:rsidP="4A095266">
      <w:pPr>
        <w:pStyle w:val="ListParagraph"/>
        <w:numPr>
          <w:ilvl w:val="0"/>
          <w:numId w:val="2"/>
        </w:numPr>
      </w:pPr>
      <w:r>
        <w:t xml:space="preserve">bespoke or standard rules permit for an A1 installation carrying out any of the activities listed in Part 2 of Schedule 1 to </w:t>
      </w:r>
      <w:r w:rsidR="00DC2B0F">
        <w:t xml:space="preserve">EPR </w:t>
      </w:r>
    </w:p>
    <w:p w14:paraId="188100EC" w14:textId="0CB5B4F6" w:rsidR="65CFB732" w:rsidRDefault="65CFB732" w:rsidP="4A095266">
      <w:pPr>
        <w:pStyle w:val="ListParagraph"/>
        <w:numPr>
          <w:ilvl w:val="0"/>
          <w:numId w:val="2"/>
        </w:numPr>
      </w:pPr>
      <w:r>
        <w:t>bespoke or standard rules waste operation permit carrying out any waste disposal or recovery activity not listed in Part 2 of schedule 1 to EPR</w:t>
      </w:r>
    </w:p>
    <w:p w14:paraId="7787F1C7" w14:textId="2B7BF2C7" w:rsidR="65CFB732" w:rsidRDefault="65CFB732" w:rsidP="4A095266">
      <w:pPr>
        <w:pStyle w:val="ListParagraph"/>
        <w:numPr>
          <w:ilvl w:val="0"/>
          <w:numId w:val="2"/>
        </w:numPr>
      </w:pPr>
      <w:r>
        <w:t>bespoke permit for a mining waste operation as specified in Part 2 of Schedule 20 of EPR</w:t>
      </w:r>
    </w:p>
    <w:p w14:paraId="415822CE" w14:textId="3F5B81AE" w:rsidR="65CFB732" w:rsidRDefault="65CFB732" w:rsidP="4A095266">
      <w:pPr>
        <w:pStyle w:val="ListParagraph"/>
        <w:numPr>
          <w:ilvl w:val="0"/>
          <w:numId w:val="2"/>
        </w:numPr>
      </w:pPr>
      <w:r>
        <w:t>waste handling or treatment areas associated with a permanent deposit of waste (landfill) and deposit for recovery activities</w:t>
      </w:r>
    </w:p>
    <w:p w14:paraId="745C5F12" w14:textId="2AFDAD05" w:rsidR="00C91D9F" w:rsidRPr="000942E6" w:rsidRDefault="009D1D65" w:rsidP="0084379E">
      <w:r>
        <w:t>We have</w:t>
      </w:r>
      <w:r w:rsidR="65CFB732">
        <w:t xml:space="preserve"> updated the 2013 H5 Site Condition Report</w:t>
      </w:r>
      <w:r w:rsidR="00FC4028">
        <w:t xml:space="preserve"> </w:t>
      </w:r>
      <w:r w:rsidR="00EE68DF">
        <w:t>guidance,</w:t>
      </w:r>
      <w:r w:rsidR="147FABD9">
        <w:t xml:space="preserve"> and this is what we are consulting on</w:t>
      </w:r>
      <w:r w:rsidR="65CFB732">
        <w:t>.</w:t>
      </w:r>
      <w:r w:rsidR="0044785E">
        <w:t xml:space="preserve"> </w:t>
      </w:r>
    </w:p>
    <w:p w14:paraId="55BF20A8" w14:textId="11463287" w:rsidR="00DB646E" w:rsidRDefault="00CC3596" w:rsidP="00CC3596">
      <w:pPr>
        <w:pStyle w:val="Heading2"/>
        <w:ind w:left="142"/>
      </w:pPr>
      <w:bookmarkStart w:id="8" w:name="_Toc522629669"/>
      <w:bookmarkStart w:id="9" w:name="_Toc51079269"/>
      <w:bookmarkStart w:id="10" w:name="_Toc214534276"/>
      <w:r>
        <w:t xml:space="preserve">2 </w:t>
      </w:r>
      <w:r w:rsidR="5BCA9304">
        <w:t>About this consultation</w:t>
      </w:r>
      <w:bookmarkEnd w:id="8"/>
      <w:bookmarkEnd w:id="9"/>
      <w:bookmarkEnd w:id="10"/>
    </w:p>
    <w:p w14:paraId="739AB3F6" w14:textId="3B60875D" w:rsidR="5BCA9304" w:rsidRDefault="5BCA9304">
      <w:r>
        <w:t>This document describes:</w:t>
      </w:r>
    </w:p>
    <w:p w14:paraId="7B5F8939" w14:textId="5DC58A56" w:rsidR="005726BF" w:rsidRDefault="005726BF" w:rsidP="4A095266">
      <w:pPr>
        <w:pStyle w:val="ListParagraph"/>
        <w:numPr>
          <w:ilvl w:val="0"/>
          <w:numId w:val="3"/>
        </w:numPr>
        <w:rPr>
          <w:szCs w:val="24"/>
        </w:rPr>
      </w:pPr>
      <w:r>
        <w:rPr>
          <w:szCs w:val="24"/>
        </w:rPr>
        <w:t>What we are consulting on</w:t>
      </w:r>
    </w:p>
    <w:p w14:paraId="3128061C" w14:textId="77777777" w:rsidR="00186B75" w:rsidRDefault="00186B75" w:rsidP="00186B75">
      <w:pPr>
        <w:pStyle w:val="ListParagraph"/>
        <w:numPr>
          <w:ilvl w:val="0"/>
          <w:numId w:val="3"/>
        </w:numPr>
        <w:rPr>
          <w:szCs w:val="24"/>
        </w:rPr>
      </w:pPr>
      <w:r>
        <w:rPr>
          <w:szCs w:val="24"/>
        </w:rPr>
        <w:t xml:space="preserve">An overview of the </w:t>
      </w:r>
      <w:r w:rsidRPr="4A095266">
        <w:rPr>
          <w:szCs w:val="24"/>
        </w:rPr>
        <w:t>site condition report process</w:t>
      </w:r>
    </w:p>
    <w:p w14:paraId="4C278C17" w14:textId="2BD1CA3B" w:rsidR="00B930EB" w:rsidRDefault="009C533E" w:rsidP="00186B75">
      <w:pPr>
        <w:pStyle w:val="ListParagraph"/>
        <w:numPr>
          <w:ilvl w:val="0"/>
          <w:numId w:val="3"/>
        </w:numPr>
        <w:rPr>
          <w:szCs w:val="24"/>
        </w:rPr>
      </w:pPr>
      <w:r>
        <w:rPr>
          <w:szCs w:val="24"/>
        </w:rPr>
        <w:t>Overview of updates</w:t>
      </w:r>
    </w:p>
    <w:p w14:paraId="47BC3CD7" w14:textId="291A14B4" w:rsidR="5C3D1808" w:rsidRDefault="5C3D1808" w:rsidP="4A095266">
      <w:pPr>
        <w:pStyle w:val="ListParagraph"/>
        <w:numPr>
          <w:ilvl w:val="0"/>
          <w:numId w:val="3"/>
        </w:numPr>
        <w:rPr>
          <w:szCs w:val="24"/>
        </w:rPr>
      </w:pPr>
      <w:r w:rsidRPr="4A095266">
        <w:rPr>
          <w:szCs w:val="24"/>
        </w:rPr>
        <w:t>How you can respond to the consultation</w:t>
      </w:r>
    </w:p>
    <w:p w14:paraId="6B98DE00" w14:textId="673D0876" w:rsidR="5C3D1808" w:rsidRDefault="5C3D1808" w:rsidP="4A095266">
      <w:pPr>
        <w:pStyle w:val="ListParagraph"/>
        <w:numPr>
          <w:ilvl w:val="0"/>
          <w:numId w:val="3"/>
        </w:numPr>
        <w:rPr>
          <w:szCs w:val="24"/>
        </w:rPr>
      </w:pPr>
      <w:r w:rsidRPr="4A095266">
        <w:rPr>
          <w:szCs w:val="24"/>
        </w:rPr>
        <w:t>How we will gain your consent and use your information</w:t>
      </w:r>
    </w:p>
    <w:p w14:paraId="6AA85F2C" w14:textId="2BCE321D" w:rsidR="5C3D1808" w:rsidRDefault="5C3D1808" w:rsidP="4A095266">
      <w:pPr>
        <w:pStyle w:val="ListParagraph"/>
        <w:numPr>
          <w:ilvl w:val="0"/>
          <w:numId w:val="3"/>
        </w:numPr>
        <w:rPr>
          <w:szCs w:val="24"/>
        </w:rPr>
      </w:pPr>
      <w:r w:rsidRPr="4A095266">
        <w:rPr>
          <w:szCs w:val="24"/>
        </w:rPr>
        <w:t>The principles we follow when running this consultation</w:t>
      </w:r>
    </w:p>
    <w:p w14:paraId="2054B03D" w14:textId="523D17FB" w:rsidR="00DB646E" w:rsidRDefault="07B522CB" w:rsidP="00DB646E">
      <w:r>
        <w:t>This is to help you understand our proposals and provide you with sufficient information to enable you to comment on them. We will consider your answers and co</w:t>
      </w:r>
      <w:r w:rsidR="5FCC5D10">
        <w:t>mments when finalising our site condition report guidance.</w:t>
      </w:r>
    </w:p>
    <w:p w14:paraId="6763A1F2" w14:textId="6355FA0C" w:rsidR="00B52819" w:rsidRDefault="5FCC5D10" w:rsidP="00B52819">
      <w:bookmarkStart w:id="11" w:name="_Hlk211518661"/>
      <w:r>
        <w:t xml:space="preserve">The consultation will run for a period of 6 weeks from </w:t>
      </w:r>
      <w:r w:rsidR="00E41F2B">
        <w:t>24</w:t>
      </w:r>
      <w:r w:rsidR="009D4B8B">
        <w:t xml:space="preserve"> </w:t>
      </w:r>
      <w:r>
        <w:t xml:space="preserve">November 2025 until midnight on </w:t>
      </w:r>
      <w:r w:rsidR="0073799C">
        <w:t>4 January 2026</w:t>
      </w:r>
      <w:r>
        <w:t xml:space="preserve">. </w:t>
      </w:r>
      <w:bookmarkEnd w:id="11"/>
      <w:r>
        <w:t xml:space="preserve">We will publish our response, together with the </w:t>
      </w:r>
      <w:r w:rsidR="4A591E70">
        <w:t>updated site condition report guidance</w:t>
      </w:r>
      <w:r>
        <w:t>, on GOV.UK.</w:t>
      </w:r>
      <w:bookmarkStart w:id="12" w:name="_Toc131237235"/>
      <w:bookmarkStart w:id="13" w:name="_Toc522629681"/>
      <w:bookmarkStart w:id="14" w:name="_Toc51079273"/>
      <w:r w:rsidR="009034CA" w:rsidRPr="009034CA">
        <w:t xml:space="preserve"> </w:t>
      </w:r>
    </w:p>
    <w:p w14:paraId="0ECA7EB2" w14:textId="51403206" w:rsidR="009034CA" w:rsidRPr="005753E5" w:rsidRDefault="00520FBE" w:rsidP="00AC6CA5">
      <w:pPr>
        <w:pStyle w:val="Heading2"/>
      </w:pPr>
      <w:bookmarkStart w:id="15" w:name="_Toc214534277"/>
      <w:r>
        <w:t xml:space="preserve">2.1 </w:t>
      </w:r>
      <w:r w:rsidR="009034CA">
        <w:t>What we’re consulting on</w:t>
      </w:r>
      <w:bookmarkEnd w:id="15"/>
    </w:p>
    <w:p w14:paraId="096B29D1" w14:textId="77777777" w:rsidR="009034CA" w:rsidRDefault="009034CA" w:rsidP="009034CA">
      <w:r>
        <w:t xml:space="preserve">This consultation is to seek your views on the proposed updated guidance </w:t>
      </w:r>
    </w:p>
    <w:p w14:paraId="6F2FDE69" w14:textId="477EE9AF" w:rsidR="009034CA" w:rsidRDefault="009034CA" w:rsidP="009034CA">
      <w:r>
        <w:t>Once this guidance is published, the 2013 site condition report guidance and Regulatory Guidance Note 9 (RGN9) – Surrender will be withdrawn. It is also our intention to withdraw the 2013 H5 Site Condition Report Template and replace it with a revised template</w:t>
      </w:r>
      <w:r w:rsidR="030FC62C">
        <w:t xml:space="preserve"> subject to responses received as part of this consultation</w:t>
      </w:r>
      <w:r>
        <w:t>.</w:t>
      </w:r>
    </w:p>
    <w:p w14:paraId="1A7457C9" w14:textId="77777777" w:rsidR="009034CA" w:rsidRDefault="009034CA" w:rsidP="009034CA">
      <w:pPr>
        <w:rPr>
          <w:szCs w:val="24"/>
        </w:rPr>
      </w:pPr>
      <w:r>
        <w:lastRenderedPageBreak/>
        <w:t>This consultation is to seek your views on the proposed updated guidance including:</w:t>
      </w:r>
    </w:p>
    <w:p w14:paraId="7C587463" w14:textId="77777777" w:rsidR="009034CA" w:rsidRDefault="009034CA" w:rsidP="00BA0ADB">
      <w:pPr>
        <w:pStyle w:val="ListParagraph"/>
        <w:numPr>
          <w:ilvl w:val="0"/>
          <w:numId w:val="12"/>
        </w:numPr>
        <w:rPr>
          <w:szCs w:val="24"/>
        </w:rPr>
      </w:pPr>
      <w:r>
        <w:t>Environmental permitting: produce an application site condition report</w:t>
      </w:r>
    </w:p>
    <w:p w14:paraId="6875E6E9" w14:textId="77777777" w:rsidR="009034CA" w:rsidRDefault="009034CA" w:rsidP="00BA0ADB">
      <w:pPr>
        <w:pStyle w:val="ListParagraph"/>
        <w:numPr>
          <w:ilvl w:val="0"/>
          <w:numId w:val="12"/>
        </w:numPr>
        <w:rPr>
          <w:szCs w:val="24"/>
        </w:rPr>
      </w:pPr>
      <w:r>
        <w:t>Environmental permitting: maintain your site condition report</w:t>
      </w:r>
    </w:p>
    <w:p w14:paraId="0E2856AF" w14:textId="77777777" w:rsidR="009034CA" w:rsidRDefault="009034CA" w:rsidP="00BA0ADB">
      <w:pPr>
        <w:pStyle w:val="ListParagraph"/>
        <w:numPr>
          <w:ilvl w:val="0"/>
          <w:numId w:val="12"/>
        </w:numPr>
        <w:rPr>
          <w:szCs w:val="24"/>
        </w:rPr>
      </w:pPr>
      <w:r>
        <w:t>Environmental permitting: produce a surrender site condition report</w:t>
      </w:r>
    </w:p>
    <w:p w14:paraId="3C92297A" w14:textId="77777777" w:rsidR="009034CA" w:rsidRDefault="009034CA" w:rsidP="00BA0ADB">
      <w:pPr>
        <w:pStyle w:val="ListParagraph"/>
        <w:numPr>
          <w:ilvl w:val="0"/>
          <w:numId w:val="12"/>
        </w:numPr>
        <w:rPr>
          <w:szCs w:val="24"/>
        </w:rPr>
      </w:pPr>
      <w:r>
        <w:t>Environmental permitting: stage 1 to 3 assessment completed examples</w:t>
      </w:r>
    </w:p>
    <w:p w14:paraId="4E4E061C" w14:textId="77777777" w:rsidR="009034CA" w:rsidRDefault="009034CA" w:rsidP="00BA0ADB">
      <w:pPr>
        <w:pStyle w:val="ListParagraph"/>
        <w:numPr>
          <w:ilvl w:val="0"/>
          <w:numId w:val="12"/>
        </w:numPr>
        <w:rPr>
          <w:szCs w:val="24"/>
        </w:rPr>
      </w:pPr>
      <w:r>
        <w:t>Environmental permitting: site condition report template</w:t>
      </w:r>
    </w:p>
    <w:p w14:paraId="224D4361" w14:textId="77777777" w:rsidR="009034CA" w:rsidRDefault="009034CA" w:rsidP="00BA0ADB">
      <w:pPr>
        <w:pStyle w:val="ListParagraph"/>
        <w:numPr>
          <w:ilvl w:val="0"/>
          <w:numId w:val="12"/>
        </w:numPr>
        <w:rPr>
          <w:szCs w:val="24"/>
        </w:rPr>
      </w:pPr>
      <w:r>
        <w:t>Withdrawal of the 2013 H5 Site Condition Report and Template PDFs</w:t>
      </w:r>
    </w:p>
    <w:p w14:paraId="091EA69A" w14:textId="77777777" w:rsidR="009034CA" w:rsidRPr="00A90B10" w:rsidRDefault="009034CA" w:rsidP="00BA0ADB">
      <w:pPr>
        <w:pStyle w:val="ListParagraph"/>
        <w:numPr>
          <w:ilvl w:val="0"/>
          <w:numId w:val="12"/>
        </w:numPr>
        <w:rPr>
          <w:szCs w:val="24"/>
        </w:rPr>
      </w:pPr>
      <w:r>
        <w:t xml:space="preserve">Withdrawal of the 2013 RGN9 – Surrender guidance </w:t>
      </w:r>
    </w:p>
    <w:p w14:paraId="77EA048F" w14:textId="48E0239F" w:rsidR="009034CA" w:rsidRPr="00AA3959" w:rsidRDefault="009034CA" w:rsidP="00BA0ADB">
      <w:pPr>
        <w:pStyle w:val="ListParagraph"/>
        <w:numPr>
          <w:ilvl w:val="0"/>
          <w:numId w:val="12"/>
        </w:numPr>
      </w:pPr>
      <w:r>
        <w:t>the requirement for standard rules waste operations permits to produce a site condition report</w:t>
      </w:r>
      <w:r w:rsidR="00CA7F5F">
        <w:t xml:space="preserve"> </w:t>
      </w:r>
      <w:r w:rsidR="620347C0">
        <w:t>at</w:t>
      </w:r>
      <w:r w:rsidR="00CA7F5F">
        <w:t xml:space="preserve"> application</w:t>
      </w:r>
    </w:p>
    <w:p w14:paraId="67BDDF01" w14:textId="37CA98A8" w:rsidR="009034CA" w:rsidRDefault="00520FBE" w:rsidP="00AC6CA5">
      <w:pPr>
        <w:pStyle w:val="Heading2"/>
      </w:pPr>
      <w:bookmarkStart w:id="16" w:name="_Toc214534278"/>
      <w:r>
        <w:t xml:space="preserve">2.2 </w:t>
      </w:r>
      <w:r w:rsidR="009034CA">
        <w:t>What this consultation means to you</w:t>
      </w:r>
      <w:bookmarkEnd w:id="12"/>
      <w:bookmarkEnd w:id="13"/>
      <w:bookmarkEnd w:id="14"/>
      <w:bookmarkEnd w:id="16"/>
    </w:p>
    <w:p w14:paraId="7A210958" w14:textId="77777777" w:rsidR="009034CA" w:rsidRDefault="009034CA" w:rsidP="009034CA">
      <w:r w:rsidRPr="00457CC0">
        <w:t>This consultation will be of particular interest to:</w:t>
      </w:r>
      <w:r w:rsidRPr="00072976">
        <w:t xml:space="preserve"> </w:t>
      </w:r>
    </w:p>
    <w:p w14:paraId="607068F5" w14:textId="77777777" w:rsidR="009034CA" w:rsidRPr="0093059E" w:rsidRDefault="009034CA" w:rsidP="00BA0ADB">
      <w:pPr>
        <w:pStyle w:val="ListParagraph"/>
        <w:numPr>
          <w:ilvl w:val="0"/>
          <w:numId w:val="19"/>
        </w:numPr>
      </w:pPr>
      <w:r w:rsidRPr="00C902B9">
        <w:rPr>
          <w:b/>
          <w:bCs/>
        </w:rPr>
        <w:t>operators, trade associations and businesses</w:t>
      </w:r>
      <w:r>
        <w:t xml:space="preserve">: this is your opportunity to make </w:t>
      </w:r>
      <w:r w:rsidRPr="0093059E">
        <w:t>sure that the updated guidance works for you and your industry whilst also providing the necessary protection to the environment and human health</w:t>
      </w:r>
    </w:p>
    <w:p w14:paraId="53775FBC" w14:textId="1264DB88" w:rsidR="009034CA" w:rsidRPr="0093059E" w:rsidRDefault="009034CA" w:rsidP="00BA0ADB">
      <w:pPr>
        <w:pStyle w:val="ListParagraph"/>
        <w:numPr>
          <w:ilvl w:val="0"/>
          <w:numId w:val="19"/>
        </w:numPr>
      </w:pPr>
      <w:r w:rsidRPr="6E98A342">
        <w:rPr>
          <w:b/>
          <w:bCs/>
        </w:rPr>
        <w:t>other regulators, consultants, the public, community groups and non-governmental organisations with an interest in environmental issues:</w:t>
      </w:r>
      <w:r>
        <w:t xml:space="preserve"> this is your opportunity to make sure that the revised </w:t>
      </w:r>
      <w:r w:rsidR="4F3685E5">
        <w:t>guidance</w:t>
      </w:r>
      <w:r>
        <w:t xml:space="preserve"> provide</w:t>
      </w:r>
      <w:r w:rsidR="00BA6666">
        <w:t>s</w:t>
      </w:r>
      <w:r>
        <w:t xml:space="preserve"> the necessary protection to the environment and human health, whilst still being useful to industry</w:t>
      </w:r>
    </w:p>
    <w:p w14:paraId="37569469" w14:textId="0ED0E950" w:rsidR="00DB646E" w:rsidRDefault="00CC3596" w:rsidP="00CC3596">
      <w:pPr>
        <w:pStyle w:val="Heading2"/>
      </w:pPr>
      <w:bookmarkStart w:id="17" w:name="_Toc214534279"/>
      <w:bookmarkEnd w:id="7"/>
      <w:r>
        <w:t xml:space="preserve">3 </w:t>
      </w:r>
      <w:r w:rsidR="002772C7">
        <w:t>S</w:t>
      </w:r>
      <w:r w:rsidR="008322B1">
        <w:t xml:space="preserve">ite condition report </w:t>
      </w:r>
      <w:r w:rsidR="002772C7">
        <w:t>process</w:t>
      </w:r>
      <w:bookmarkEnd w:id="17"/>
    </w:p>
    <w:p w14:paraId="0C498A5B" w14:textId="77777777" w:rsidR="00183314" w:rsidRDefault="007B6D1D" w:rsidP="008322B1">
      <w:r w:rsidRPr="007B6D1D">
        <w:t xml:space="preserve">The Environmental Permitting (England and Wales) Regulations 2016 (EPR) use a ‘no deterioration’ approach to permitted activities.  This means </w:t>
      </w:r>
      <w:r w:rsidR="00141653">
        <w:t>the</w:t>
      </w:r>
      <w:r w:rsidRPr="007B6D1D">
        <w:t xml:space="preserve"> site </w:t>
      </w:r>
      <w:r w:rsidR="00141653">
        <w:t xml:space="preserve">must be returned </w:t>
      </w:r>
      <w:r w:rsidRPr="007B6D1D">
        <w:t xml:space="preserve">to the original condition it was in when </w:t>
      </w:r>
      <w:r w:rsidR="00141653">
        <w:t>the</w:t>
      </w:r>
      <w:r w:rsidRPr="007B6D1D">
        <w:t xml:space="preserve"> permit was issued. </w:t>
      </w:r>
    </w:p>
    <w:p w14:paraId="57E23390" w14:textId="7C65342F" w:rsidR="00183314" w:rsidRDefault="00EA60D8" w:rsidP="00183314">
      <w:r>
        <w:t xml:space="preserve">A site condition report describes and records the condition of the soil and groundwater for a regulated site at points in time. </w:t>
      </w:r>
      <w:r w:rsidR="00183314">
        <w:t xml:space="preserve">Where required, the permit holder must: </w:t>
      </w:r>
    </w:p>
    <w:p w14:paraId="1BE0F8AD" w14:textId="77777777" w:rsidR="00183314" w:rsidRDefault="00183314" w:rsidP="00BA0ADB">
      <w:pPr>
        <w:pStyle w:val="ListParagraph"/>
        <w:numPr>
          <w:ilvl w:val="0"/>
          <w:numId w:val="11"/>
        </w:numPr>
      </w:pPr>
      <w:r>
        <w:t xml:space="preserve">produce an application site condition report  </w:t>
      </w:r>
    </w:p>
    <w:p w14:paraId="20B0C4C4" w14:textId="77777777" w:rsidR="00183314" w:rsidRDefault="00183314" w:rsidP="00BA0ADB">
      <w:pPr>
        <w:pStyle w:val="ListParagraph"/>
        <w:numPr>
          <w:ilvl w:val="0"/>
          <w:numId w:val="11"/>
        </w:numPr>
      </w:pPr>
      <w:r>
        <w:t xml:space="preserve">maintain the site condition report  </w:t>
      </w:r>
    </w:p>
    <w:p w14:paraId="3879445B" w14:textId="77777777" w:rsidR="00183314" w:rsidRDefault="00183314" w:rsidP="00BA0ADB">
      <w:pPr>
        <w:pStyle w:val="ListParagraph"/>
        <w:numPr>
          <w:ilvl w:val="0"/>
          <w:numId w:val="11"/>
        </w:numPr>
      </w:pPr>
      <w:r>
        <w:t xml:space="preserve">produce a surrender site condition report </w:t>
      </w:r>
    </w:p>
    <w:p w14:paraId="71443F86" w14:textId="50B52269" w:rsidR="008322B1" w:rsidRDefault="00942E19" w:rsidP="008322B1">
      <w:r>
        <w:t xml:space="preserve">This </w:t>
      </w:r>
      <w:r w:rsidR="008322B1">
        <w:t>will enable the permit holder to meet their legal requirements to prove that:</w:t>
      </w:r>
    </w:p>
    <w:p w14:paraId="6245E898" w14:textId="77777777" w:rsidR="008322B1" w:rsidRDefault="008322B1" w:rsidP="008322B1">
      <w:pPr>
        <w:pStyle w:val="ListParagraph"/>
        <w:numPr>
          <w:ilvl w:val="0"/>
          <w:numId w:val="1"/>
        </w:numPr>
        <w:rPr>
          <w:szCs w:val="24"/>
        </w:rPr>
      </w:pPr>
      <w:r>
        <w:t>they have protected soil and groundwater from their permitted activities</w:t>
      </w:r>
    </w:p>
    <w:p w14:paraId="2EF9053B" w14:textId="77777777" w:rsidR="008322B1" w:rsidRDefault="008322B1" w:rsidP="008322B1">
      <w:pPr>
        <w:pStyle w:val="ListParagraph"/>
        <w:numPr>
          <w:ilvl w:val="0"/>
          <w:numId w:val="1"/>
        </w:numPr>
        <w:rPr>
          <w:szCs w:val="24"/>
        </w:rPr>
      </w:pPr>
      <w:r>
        <w:t>their site is in a satisfactory state when they apply to surrender all or part of their permit</w:t>
      </w:r>
    </w:p>
    <w:p w14:paraId="099C1655" w14:textId="6DBD282A" w:rsidR="008262EB" w:rsidRDefault="0086144B" w:rsidP="008262EB">
      <w:r w:rsidRPr="0086144B">
        <w:lastRenderedPageBreak/>
        <w:t xml:space="preserve">For </w:t>
      </w:r>
      <w:r w:rsidR="00BE7D8E">
        <w:t>the</w:t>
      </w:r>
      <w:r w:rsidRPr="0086144B">
        <w:t xml:space="preserve"> application site condition report</w:t>
      </w:r>
      <w:r w:rsidR="00BE7D8E">
        <w:t xml:space="preserve">, </w:t>
      </w:r>
      <w:r w:rsidRPr="0086144B">
        <w:t xml:space="preserve">the condition of the soil and groundwater </w:t>
      </w:r>
      <w:r w:rsidR="00BA088A">
        <w:t>must be described by setting a point of reference</w:t>
      </w:r>
      <w:r w:rsidR="007D5384">
        <w:t xml:space="preserve">, </w:t>
      </w:r>
      <w:r w:rsidR="00193077">
        <w:t>for judging whether there has been any additional contamination</w:t>
      </w:r>
      <w:r w:rsidR="00C37615">
        <w:t xml:space="preserve"> of the site during operation of the regulated facility</w:t>
      </w:r>
      <w:r w:rsidR="00BA088A">
        <w:t xml:space="preserve">. </w:t>
      </w:r>
    </w:p>
    <w:p w14:paraId="26C0CCA2" w14:textId="29063D57" w:rsidR="00641DA8" w:rsidRDefault="001E1DFA" w:rsidP="008262EB">
      <w:r>
        <w:t>The industrial emission</w:t>
      </w:r>
      <w:r w:rsidR="00702E9E">
        <w:t>s</w:t>
      </w:r>
      <w:r>
        <w:t xml:space="preserve"> directive places additional requirements </w:t>
      </w:r>
      <w:r w:rsidR="00D550E2">
        <w:t>on A1 installations</w:t>
      </w:r>
      <w:r w:rsidR="006C4EC4">
        <w:t xml:space="preserve"> </w:t>
      </w:r>
      <w:r w:rsidR="006B09B6">
        <w:t xml:space="preserve">- </w:t>
      </w:r>
      <w:r w:rsidR="006C4EC4">
        <w:t>facilities which carry out industrial processes like refineries</w:t>
      </w:r>
      <w:r w:rsidR="00B91F9B">
        <w:t>, manufacturing sites, factories, process industries and certain waste activ</w:t>
      </w:r>
      <w:r w:rsidR="006B09B6">
        <w:t>ities,</w:t>
      </w:r>
      <w:r w:rsidR="004019B1">
        <w:t xml:space="preserve"> to</w:t>
      </w:r>
      <w:r w:rsidR="00641DA8">
        <w:t>:</w:t>
      </w:r>
    </w:p>
    <w:p w14:paraId="68E712C0" w14:textId="63886E14" w:rsidR="006E086B" w:rsidRDefault="00DC2E86" w:rsidP="00BA0ADB">
      <w:pPr>
        <w:pStyle w:val="ListParagraph"/>
        <w:numPr>
          <w:ilvl w:val="0"/>
          <w:numId w:val="16"/>
        </w:numPr>
      </w:pPr>
      <w:r>
        <w:t xml:space="preserve">complete a baseline report </w:t>
      </w:r>
      <w:r w:rsidR="00641DA8">
        <w:t xml:space="preserve">where </w:t>
      </w:r>
      <w:r w:rsidR="00652717">
        <w:t xml:space="preserve">the activity involves the use, production or release of </w:t>
      </w:r>
      <w:r w:rsidR="009E454A">
        <w:t>relevant hazardous substances with the potential to pollute soil and groundwater</w:t>
      </w:r>
    </w:p>
    <w:p w14:paraId="0F8861A1" w14:textId="7B270A4B" w:rsidR="00DB646E" w:rsidRDefault="006E086B" w:rsidP="00BA0ADB">
      <w:pPr>
        <w:pStyle w:val="ListParagraph"/>
        <w:numPr>
          <w:ilvl w:val="0"/>
          <w:numId w:val="16"/>
        </w:numPr>
      </w:pPr>
      <w:r>
        <w:t xml:space="preserve">undertake </w:t>
      </w:r>
      <w:r w:rsidR="008B01E8">
        <w:t>periodic</w:t>
      </w:r>
      <w:r w:rsidR="00D52ABD">
        <w:t xml:space="preserve"> </w:t>
      </w:r>
      <w:r w:rsidR="00132AD4">
        <w:t xml:space="preserve">soil and groundwater monitoring </w:t>
      </w:r>
      <w:r w:rsidR="00DC2E86">
        <w:t>where required</w:t>
      </w:r>
    </w:p>
    <w:p w14:paraId="7851F271" w14:textId="3EEEC912" w:rsidR="00F4342C" w:rsidRDefault="00822BCD" w:rsidP="00F4342C">
      <w:r>
        <w:t xml:space="preserve">Once </w:t>
      </w:r>
      <w:r w:rsidR="004C0031">
        <w:t>a</w:t>
      </w:r>
      <w:r>
        <w:t xml:space="preserve"> permit is issued</w:t>
      </w:r>
      <w:r w:rsidR="00A10856">
        <w:t xml:space="preserve">, the permitted activities must not cause </w:t>
      </w:r>
      <w:r w:rsidR="00CE4BCF">
        <w:t>pollution,</w:t>
      </w:r>
      <w:r w:rsidR="0039013A">
        <w:t xml:space="preserve"> and t</w:t>
      </w:r>
      <w:r w:rsidR="004C0031">
        <w:t xml:space="preserve">he </w:t>
      </w:r>
      <w:r>
        <w:t>site condition report</w:t>
      </w:r>
      <w:r w:rsidR="004C0031">
        <w:t xml:space="preserve"> must be maintained</w:t>
      </w:r>
      <w:r w:rsidR="0039013A">
        <w:t xml:space="preserve">. </w:t>
      </w:r>
    </w:p>
    <w:p w14:paraId="0431A8E0" w14:textId="1E81E322" w:rsidR="00822BCD" w:rsidRDefault="005667C6" w:rsidP="00822BCD">
      <w:r>
        <w:t xml:space="preserve">The permit holder </w:t>
      </w:r>
      <w:r w:rsidR="00822BCD">
        <w:t xml:space="preserve">must: </w:t>
      </w:r>
    </w:p>
    <w:p w14:paraId="24FC5A2A" w14:textId="063D840F" w:rsidR="00822BCD" w:rsidRDefault="00822BCD" w:rsidP="00BA0ADB">
      <w:pPr>
        <w:pStyle w:val="ListParagraph"/>
        <w:numPr>
          <w:ilvl w:val="0"/>
          <w:numId w:val="15"/>
        </w:numPr>
      </w:pPr>
      <w:r>
        <w:t xml:space="preserve">keep records in </w:t>
      </w:r>
      <w:r w:rsidR="00991560">
        <w:t>their</w:t>
      </w:r>
      <w:r>
        <w:t xml:space="preserve"> written management system </w:t>
      </w:r>
    </w:p>
    <w:p w14:paraId="41B3F837" w14:textId="7C3E371B" w:rsidR="00822BCD" w:rsidRDefault="00822BCD" w:rsidP="00BA0ADB">
      <w:pPr>
        <w:pStyle w:val="ListParagraph"/>
        <w:numPr>
          <w:ilvl w:val="0"/>
          <w:numId w:val="15"/>
        </w:numPr>
      </w:pPr>
      <w:r>
        <w:t xml:space="preserve">notify </w:t>
      </w:r>
      <w:r w:rsidR="00046C87">
        <w:t>us about</w:t>
      </w:r>
      <w:r>
        <w:t xml:space="preserve"> proposed changes to permitted activities such as changes to the site boundary, substances used and pollution prevention measures  </w:t>
      </w:r>
    </w:p>
    <w:p w14:paraId="12180F28" w14:textId="7E29795D" w:rsidR="00822BCD" w:rsidRDefault="00822BCD" w:rsidP="00BA0ADB">
      <w:pPr>
        <w:pStyle w:val="ListParagraph"/>
        <w:numPr>
          <w:ilvl w:val="0"/>
          <w:numId w:val="14"/>
        </w:numPr>
      </w:pPr>
      <w:r>
        <w:t xml:space="preserve">inspect and maintain </w:t>
      </w:r>
      <w:r w:rsidR="00DC5548">
        <w:t>their</w:t>
      </w:r>
      <w:r>
        <w:t xml:space="preserve"> pollution prevention measures </w:t>
      </w:r>
    </w:p>
    <w:p w14:paraId="62C9F1E9" w14:textId="77FA3680" w:rsidR="00822BCD" w:rsidRDefault="00822BCD" w:rsidP="00BA0ADB">
      <w:pPr>
        <w:pStyle w:val="ListParagraph"/>
        <w:numPr>
          <w:ilvl w:val="0"/>
          <w:numId w:val="14"/>
        </w:numPr>
      </w:pPr>
      <w:r>
        <w:t>manage any pollution incidents promptly and effectively</w:t>
      </w:r>
      <w:r w:rsidR="00081140">
        <w:t>.</w:t>
      </w:r>
      <w:r>
        <w:t xml:space="preserve"> </w:t>
      </w:r>
      <w:r w:rsidR="00312130">
        <w:t xml:space="preserve">It is not acceptable to wait until surrender of the permit before removing any pollution </w:t>
      </w:r>
    </w:p>
    <w:p w14:paraId="0BE6F2E0" w14:textId="1469BFD3" w:rsidR="00822BCD" w:rsidRDefault="00D97360" w:rsidP="00BA0ADB">
      <w:pPr>
        <w:pStyle w:val="ListParagraph"/>
        <w:numPr>
          <w:ilvl w:val="0"/>
          <w:numId w:val="14"/>
        </w:numPr>
      </w:pPr>
      <w:r>
        <w:t>carry out</w:t>
      </w:r>
      <w:r w:rsidR="00822BCD">
        <w:t xml:space="preserve"> soil and groundwater monitoring, if applicable </w:t>
      </w:r>
    </w:p>
    <w:p w14:paraId="276F7C50" w14:textId="00906A39" w:rsidR="00A27206" w:rsidRDefault="00822BCD" w:rsidP="00ED6B36">
      <w:r>
        <w:t xml:space="preserve">When </w:t>
      </w:r>
      <w:r w:rsidR="00DC5548">
        <w:t>the permit holder</w:t>
      </w:r>
      <w:r>
        <w:t xml:space="preserve"> want</w:t>
      </w:r>
      <w:r w:rsidR="00DC5548">
        <w:t>s</w:t>
      </w:r>
      <w:r>
        <w:t xml:space="preserve"> to apply to surrender all or part of </w:t>
      </w:r>
      <w:r w:rsidR="00DC5548">
        <w:t>their</w:t>
      </w:r>
      <w:r>
        <w:t xml:space="preserve"> </w:t>
      </w:r>
      <w:r w:rsidR="00CE4BCF">
        <w:t>permit,</w:t>
      </w:r>
      <w:r>
        <w:t xml:space="preserve"> </w:t>
      </w:r>
      <w:r w:rsidR="00DC5548">
        <w:t>they</w:t>
      </w:r>
      <w:r>
        <w:t xml:space="preserve"> will need to </w:t>
      </w:r>
      <w:r w:rsidR="004E1D02">
        <w:t>produce a surrender</w:t>
      </w:r>
      <w:r w:rsidR="00C9234D">
        <w:t xml:space="preserve"> site condition </w:t>
      </w:r>
      <w:r w:rsidR="00ED6B36">
        <w:t>report and</w:t>
      </w:r>
      <w:r w:rsidR="00A27206">
        <w:t xml:space="preserve"> provide: </w:t>
      </w:r>
    </w:p>
    <w:p w14:paraId="6BCB6C90" w14:textId="021A1E90" w:rsidR="00A27206" w:rsidRDefault="00A27206" w:rsidP="00BA0ADB">
      <w:pPr>
        <w:pStyle w:val="ListParagraph"/>
        <w:numPr>
          <w:ilvl w:val="0"/>
          <w:numId w:val="17"/>
        </w:numPr>
      </w:pPr>
      <w:r>
        <w:t xml:space="preserve">evidence that </w:t>
      </w:r>
      <w:r w:rsidR="00ED6B36">
        <w:t>they</w:t>
      </w:r>
      <w:r>
        <w:t xml:space="preserve"> meet the criteria for a </w:t>
      </w:r>
      <w:r w:rsidR="00CE4BCF">
        <w:t>low-risk</w:t>
      </w:r>
      <w:r>
        <w:t xml:space="preserve"> surrender, if applicable </w:t>
      </w:r>
    </w:p>
    <w:p w14:paraId="7B02CD64" w14:textId="67C37C0C" w:rsidR="00A27206" w:rsidRDefault="00A27206" w:rsidP="00BA0ADB">
      <w:pPr>
        <w:pStyle w:val="ListParagraph"/>
        <w:numPr>
          <w:ilvl w:val="0"/>
          <w:numId w:val="17"/>
        </w:numPr>
      </w:pPr>
      <w:r>
        <w:t xml:space="preserve">a summary of how </w:t>
      </w:r>
      <w:r w:rsidR="00ED6B36">
        <w:t>they</w:t>
      </w:r>
      <w:r>
        <w:t xml:space="preserve"> have protected soil and groundwater </w:t>
      </w:r>
    </w:p>
    <w:p w14:paraId="3437400D" w14:textId="21CAA716" w:rsidR="00A27206" w:rsidRDefault="00A27206" w:rsidP="00BA0ADB">
      <w:pPr>
        <w:pStyle w:val="ListParagraph"/>
        <w:numPr>
          <w:ilvl w:val="0"/>
          <w:numId w:val="17"/>
        </w:numPr>
      </w:pPr>
      <w:r>
        <w:t xml:space="preserve">details of how </w:t>
      </w:r>
      <w:r w:rsidR="00ED6B36">
        <w:t>they</w:t>
      </w:r>
      <w:r>
        <w:t xml:space="preserve"> have decommissioned the site </w:t>
      </w:r>
    </w:p>
    <w:p w14:paraId="2BB95E7E" w14:textId="6DF16E9B" w:rsidR="00A27206" w:rsidRDefault="00A27206" w:rsidP="00BA0ADB">
      <w:pPr>
        <w:pStyle w:val="ListParagraph"/>
        <w:numPr>
          <w:ilvl w:val="0"/>
          <w:numId w:val="17"/>
        </w:numPr>
      </w:pPr>
      <w:r>
        <w:t xml:space="preserve">surrender reference data and </w:t>
      </w:r>
      <w:r w:rsidR="00ED6B36">
        <w:t>a</w:t>
      </w:r>
      <w:r>
        <w:t xml:space="preserve"> quantified comparison, if applicable </w:t>
      </w:r>
    </w:p>
    <w:p w14:paraId="7CDF6FE2" w14:textId="77777777" w:rsidR="00A27206" w:rsidRDefault="00A27206" w:rsidP="00BA0ADB">
      <w:pPr>
        <w:pStyle w:val="ListParagraph"/>
        <w:numPr>
          <w:ilvl w:val="0"/>
          <w:numId w:val="17"/>
        </w:numPr>
      </w:pPr>
      <w:r>
        <w:t xml:space="preserve">details of any remediation that was required </w:t>
      </w:r>
    </w:p>
    <w:p w14:paraId="42577055" w14:textId="7459E346" w:rsidR="00A27206" w:rsidRDefault="00A27206" w:rsidP="00BA0ADB">
      <w:pPr>
        <w:pStyle w:val="ListParagraph"/>
        <w:numPr>
          <w:ilvl w:val="0"/>
          <w:numId w:val="17"/>
        </w:numPr>
      </w:pPr>
      <w:r>
        <w:t xml:space="preserve">a statement that </w:t>
      </w:r>
      <w:r w:rsidR="00ED6B36">
        <w:t>the</w:t>
      </w:r>
      <w:r>
        <w:t xml:space="preserve"> site is in a satisfactory state </w:t>
      </w:r>
    </w:p>
    <w:p w14:paraId="3662A084" w14:textId="2C2D18F3" w:rsidR="00B325DB" w:rsidRDefault="00B325DB" w:rsidP="00822BCD">
      <w:r>
        <w:t xml:space="preserve">A1 installations with a </w:t>
      </w:r>
      <w:r w:rsidR="008B1529">
        <w:t xml:space="preserve">risk from relevant hazardous substances must </w:t>
      </w:r>
      <w:r w:rsidR="009A4FC9">
        <w:t>carry out</w:t>
      </w:r>
      <w:r w:rsidR="008B1529">
        <w:t xml:space="preserve"> an intrusive investigation</w:t>
      </w:r>
      <w:r w:rsidR="00043821">
        <w:t xml:space="preserve"> to collect soil and groundwater samples</w:t>
      </w:r>
      <w:r w:rsidR="009A4FC9">
        <w:t xml:space="preserve"> to use as surrender reference data</w:t>
      </w:r>
      <w:r w:rsidR="0424A5F6">
        <w:t xml:space="preserve"> to enable a quantitative comparison to be made against baseline conditions</w:t>
      </w:r>
      <w:r w:rsidR="00043821">
        <w:t>.</w:t>
      </w:r>
    </w:p>
    <w:p w14:paraId="3363B30C" w14:textId="0F5AC89A" w:rsidR="00822BCD" w:rsidRDefault="00666EA7" w:rsidP="00822BCD">
      <w:r>
        <w:t xml:space="preserve">We </w:t>
      </w:r>
      <w:r w:rsidR="00BA0ADB">
        <w:t>will accept</w:t>
      </w:r>
      <w:r w:rsidR="00822BCD">
        <w:t xml:space="preserve"> a surrender application if </w:t>
      </w:r>
      <w:r w:rsidR="00685686">
        <w:t>we</w:t>
      </w:r>
      <w:r w:rsidR="00822BCD">
        <w:t xml:space="preserve"> are satisfied that </w:t>
      </w:r>
      <w:r w:rsidR="007B6100">
        <w:t>the permit holder has</w:t>
      </w:r>
      <w:r w:rsidR="00822BCD">
        <w:t xml:space="preserve"> taken the necessary measures to: </w:t>
      </w:r>
    </w:p>
    <w:p w14:paraId="1C1A9EFB" w14:textId="2A2AF1BE" w:rsidR="00822BCD" w:rsidRDefault="00822BCD" w:rsidP="00BA0ADB">
      <w:pPr>
        <w:pStyle w:val="ListParagraph"/>
        <w:numPr>
          <w:ilvl w:val="0"/>
          <w:numId w:val="13"/>
        </w:numPr>
      </w:pPr>
      <w:r>
        <w:t xml:space="preserve">avoid any pollution risks from </w:t>
      </w:r>
      <w:r w:rsidR="007B6100">
        <w:t>the</w:t>
      </w:r>
      <w:r>
        <w:t xml:space="preserve"> permitted activities </w:t>
      </w:r>
    </w:p>
    <w:p w14:paraId="2FB9F725" w14:textId="5922EFD4" w:rsidR="00822BCD" w:rsidRDefault="00822BCD" w:rsidP="00BA0ADB">
      <w:pPr>
        <w:pStyle w:val="ListParagraph"/>
        <w:numPr>
          <w:ilvl w:val="0"/>
          <w:numId w:val="13"/>
        </w:numPr>
      </w:pPr>
      <w:r>
        <w:t xml:space="preserve">return </w:t>
      </w:r>
      <w:r w:rsidR="007B6100">
        <w:t>the</w:t>
      </w:r>
      <w:r>
        <w:t xml:space="preserve"> site to a satisfactory state, taking into account the state of the site before </w:t>
      </w:r>
      <w:r w:rsidR="00182DBF">
        <w:t xml:space="preserve">the </w:t>
      </w:r>
      <w:r>
        <w:t>permitted activities started</w:t>
      </w:r>
    </w:p>
    <w:p w14:paraId="6E6659CE" w14:textId="7A000E12" w:rsidR="0084379E" w:rsidRDefault="00CC3596" w:rsidP="00CC3596">
      <w:pPr>
        <w:pStyle w:val="Heading2"/>
      </w:pPr>
      <w:bookmarkStart w:id="18" w:name="_Toc214534280"/>
      <w:r>
        <w:lastRenderedPageBreak/>
        <w:t xml:space="preserve">4 </w:t>
      </w:r>
      <w:r w:rsidR="00D84883">
        <w:t>Overview of updates</w:t>
      </w:r>
      <w:bookmarkEnd w:id="18"/>
    </w:p>
    <w:p w14:paraId="068BEE7E" w14:textId="2F347D0B" w:rsidR="0084379E" w:rsidRDefault="002F6545" w:rsidP="00E15752">
      <w:pPr>
        <w:pStyle w:val="Heading2"/>
      </w:pPr>
      <w:bookmarkStart w:id="19" w:name="_Toc214534281"/>
      <w:r>
        <w:t xml:space="preserve">4.1 </w:t>
      </w:r>
      <w:r w:rsidR="0084379E">
        <w:t>The updated guidance</w:t>
      </w:r>
      <w:bookmarkEnd w:id="19"/>
    </w:p>
    <w:p w14:paraId="41491EF5" w14:textId="40AE7AF1" w:rsidR="0084379E" w:rsidRPr="00307775" w:rsidRDefault="00B818CE" w:rsidP="00BA0ADB">
      <w:pPr>
        <w:pStyle w:val="ListParagraph"/>
        <w:numPr>
          <w:ilvl w:val="0"/>
          <w:numId w:val="18"/>
        </w:numPr>
      </w:pPr>
      <w:r>
        <w:t>requires holders</w:t>
      </w:r>
      <w:r w:rsidR="004C24D4">
        <w:t xml:space="preserve"> of standard rules</w:t>
      </w:r>
      <w:r w:rsidR="009A4FC9">
        <w:t xml:space="preserve"> </w:t>
      </w:r>
      <w:r w:rsidR="0084379E">
        <w:t>waste operations</w:t>
      </w:r>
      <w:r w:rsidR="00D97360">
        <w:t xml:space="preserve"> </w:t>
      </w:r>
      <w:r w:rsidR="0084379E">
        <w:t xml:space="preserve">permits </w:t>
      </w:r>
      <w:r w:rsidR="00AD3929">
        <w:t>to produce a site condition report</w:t>
      </w:r>
      <w:r w:rsidR="78796AD9">
        <w:t xml:space="preserve"> (t</w:t>
      </w:r>
      <w:r w:rsidR="00AD3929">
        <w:t xml:space="preserve">his </w:t>
      </w:r>
      <w:r w:rsidR="00953B47">
        <w:t>was</w:t>
      </w:r>
      <w:r w:rsidR="0084379E">
        <w:t xml:space="preserve"> previously a recommendation only</w:t>
      </w:r>
      <w:r w:rsidR="1FB869A7">
        <w:t>)</w:t>
      </w:r>
    </w:p>
    <w:p w14:paraId="2D3565E9" w14:textId="444E8F9E" w:rsidR="0084379E" w:rsidRPr="00822244" w:rsidRDefault="0084379E" w:rsidP="00BA0ADB">
      <w:pPr>
        <w:pStyle w:val="ListParagraph"/>
        <w:numPr>
          <w:ilvl w:val="0"/>
          <w:numId w:val="18"/>
        </w:numPr>
      </w:pPr>
      <w:r>
        <w:t>clarifies the information required in a site condition report at application, maintain and surrender stage</w:t>
      </w:r>
      <w:r w:rsidR="75C99040">
        <w:t>s</w:t>
      </w:r>
    </w:p>
    <w:p w14:paraId="74936B5E" w14:textId="77777777" w:rsidR="0084379E" w:rsidRPr="00945A24" w:rsidRDefault="0084379E" w:rsidP="00BA0ADB">
      <w:pPr>
        <w:pStyle w:val="ListParagraph"/>
        <w:numPr>
          <w:ilvl w:val="0"/>
          <w:numId w:val="18"/>
        </w:numPr>
        <w:rPr>
          <w:szCs w:val="24"/>
        </w:rPr>
      </w:pPr>
      <w:r>
        <w:t xml:space="preserve">clarifies when baseline reporting and periodic monitoring of soil and groundwater is required for sites to meet Industrial Emissions Directive (IED) requirements </w:t>
      </w:r>
    </w:p>
    <w:p w14:paraId="568AD92D" w14:textId="77777777" w:rsidR="0084379E" w:rsidRPr="00945A24" w:rsidRDefault="0084379E" w:rsidP="00BA0ADB">
      <w:pPr>
        <w:pStyle w:val="ListParagraph"/>
        <w:numPr>
          <w:ilvl w:val="0"/>
          <w:numId w:val="18"/>
        </w:numPr>
        <w:rPr>
          <w:szCs w:val="24"/>
        </w:rPr>
      </w:pPr>
      <w:r>
        <w:t>provides a structure for undertaking the Stage 1 to 3 assessment for hazardous substances</w:t>
      </w:r>
    </w:p>
    <w:p w14:paraId="27BA8012" w14:textId="77777777" w:rsidR="0084379E" w:rsidRPr="00D11714" w:rsidRDefault="0084379E" w:rsidP="00BA0ADB">
      <w:pPr>
        <w:pStyle w:val="ListParagraph"/>
        <w:numPr>
          <w:ilvl w:val="0"/>
          <w:numId w:val="18"/>
        </w:numPr>
        <w:rPr>
          <w:szCs w:val="24"/>
        </w:rPr>
      </w:pPr>
      <w:r>
        <w:t>provides completed examples of the Stage 1 to 3 assessment</w:t>
      </w:r>
    </w:p>
    <w:p w14:paraId="38CFFB85" w14:textId="77777777" w:rsidR="0084379E" w:rsidRPr="00E758D6" w:rsidRDefault="0084379E" w:rsidP="00BA0ADB">
      <w:pPr>
        <w:pStyle w:val="ListParagraph"/>
        <w:numPr>
          <w:ilvl w:val="0"/>
          <w:numId w:val="18"/>
        </w:numPr>
        <w:rPr>
          <w:szCs w:val="24"/>
        </w:rPr>
      </w:pPr>
      <w:r>
        <w:t>provides an updated site condition report template</w:t>
      </w:r>
    </w:p>
    <w:p w14:paraId="1EF1877C" w14:textId="1242984A" w:rsidR="00BC3A26" w:rsidRDefault="00A675F4" w:rsidP="005B6771">
      <w:bookmarkStart w:id="20" w:name="_Toc26830224"/>
      <w:r w:rsidRPr="7CD46C09">
        <w:t>The site condition report guidance</w:t>
      </w:r>
      <w:r w:rsidR="00EE629B" w:rsidRPr="7CD46C09">
        <w:t>, report templ</w:t>
      </w:r>
      <w:r w:rsidR="004D5CBE">
        <w:t>ate</w:t>
      </w:r>
      <w:r w:rsidR="00EE629B" w:rsidRPr="7CD46C09">
        <w:t xml:space="preserve"> and Stage 1 to 3 completed example can be </w:t>
      </w:r>
      <w:r w:rsidR="00BC3A26" w:rsidRPr="7CD46C09">
        <w:t>accessed in full via the ‘related’ section of the consultation page on Citizen Space (</w:t>
      </w:r>
      <w:r w:rsidR="00A76AF4">
        <w:t xml:space="preserve">at the </w:t>
      </w:r>
      <w:r w:rsidR="00BC3A26" w:rsidRPr="7CD46C09">
        <w:t xml:space="preserve">bottom of the </w:t>
      </w:r>
      <w:r w:rsidR="00A76AF4">
        <w:t xml:space="preserve">overview </w:t>
      </w:r>
      <w:r w:rsidR="00BC3A26" w:rsidRPr="7CD46C09">
        <w:t>page).</w:t>
      </w:r>
      <w:bookmarkEnd w:id="20"/>
    </w:p>
    <w:p w14:paraId="1D4B5CC4" w14:textId="77777777" w:rsidR="002F6545" w:rsidRDefault="002F6545" w:rsidP="002F6545">
      <w:pPr>
        <w:pStyle w:val="Heading2"/>
      </w:pPr>
      <w:bookmarkStart w:id="21" w:name="_Toc214534282"/>
      <w:r>
        <w:t>4.2 How we will use your information</w:t>
      </w:r>
      <w:bookmarkEnd w:id="21"/>
    </w:p>
    <w:p w14:paraId="6F3280A0" w14:textId="77777777" w:rsidR="002F6545" w:rsidRDefault="002F6545" w:rsidP="002F6545">
      <w:r>
        <w:t>The Environment Agency will make all responses publicly available during and after the consultation, unless you have specifically requested that we keep your response confidential. This includes comments received online and by email.</w:t>
      </w:r>
    </w:p>
    <w:p w14:paraId="7F7D6784" w14:textId="77777777" w:rsidR="002F6545" w:rsidRDefault="002F6545" w:rsidP="002F6545">
      <w:r>
        <w:t xml:space="preserve">We will not publish names of individuals who respond or personal data. But we will publish the name of the organisation for those responses made on behalf of organisations  </w:t>
      </w:r>
    </w:p>
    <w:p w14:paraId="08F93AA7" w14:textId="77777777" w:rsidR="002F6545" w:rsidRDefault="002F6545" w:rsidP="002F6545">
      <w:r>
        <w:t>We will not respond individually to responses. After the consultation has closed, we will publish a consultation response document on GOV.UK and contact you to let you know when this is available.</w:t>
      </w:r>
    </w:p>
    <w:p w14:paraId="5C4BCA58" w14:textId="77777777" w:rsidR="002F6545" w:rsidDel="00403BEB" w:rsidRDefault="002F6545" w:rsidP="002F6545">
      <w:r>
        <w:t>In accordance with the Freedom of Information Act 2000, we may be required to publish your response to this consultation but will not include any personal information. If you have requested your response to be kept confidential, we may still be required to provide a summary of it.</w:t>
      </w:r>
    </w:p>
    <w:p w14:paraId="6A1E0B4E" w14:textId="457B3751" w:rsidR="00786B87" w:rsidRPr="00F6274F" w:rsidRDefault="002F6545" w:rsidP="00786B87">
      <w:pPr>
        <w:pStyle w:val="Heading2"/>
      </w:pPr>
      <w:bookmarkStart w:id="22" w:name="_Toc214534283"/>
      <w:r>
        <w:t>4.3</w:t>
      </w:r>
      <w:r w:rsidR="00786B87">
        <w:t xml:space="preserve"> Privacy notice</w:t>
      </w:r>
      <w:bookmarkEnd w:id="22"/>
    </w:p>
    <w:p w14:paraId="1DA493AB" w14:textId="77777777" w:rsidR="00786B87" w:rsidRDefault="00786B87" w:rsidP="00786B87">
      <w:r>
        <w:t xml:space="preserve">The Environment Agency would like to keep you informed about the outcomes of the consultation. If you would like to receive an email acknowledging your response and telling you when we’ve published the consultation response document, please provide your email address with your response. </w:t>
      </w:r>
    </w:p>
    <w:p w14:paraId="4DC1C2EA" w14:textId="77777777" w:rsidR="00786B87" w:rsidRDefault="00786B87" w:rsidP="00786B87">
      <w:r>
        <w:lastRenderedPageBreak/>
        <w:t xml:space="preserve">By giving us your email address, you consent for us to email you about the consultation. We will keep your details until we have notified you of the response document publication. </w:t>
      </w:r>
    </w:p>
    <w:p w14:paraId="1D5F62E7" w14:textId="77777777" w:rsidR="00786B87" w:rsidRDefault="00786B87" w:rsidP="00786B87">
      <w:r>
        <w:t xml:space="preserve">We will not share your details with any other third party without your clear and full consent, unless required to by law. </w:t>
      </w:r>
    </w:p>
    <w:p w14:paraId="6F61EDDD" w14:textId="77777777" w:rsidR="00786B87" w:rsidRPr="005354AE" w:rsidRDefault="00786B87" w:rsidP="00786B87">
      <w:pPr>
        <w:rPr>
          <w:rFonts w:cs="Arial"/>
          <w:szCs w:val="24"/>
          <w:lang w:eastAsia="en-GB"/>
        </w:rPr>
      </w:pPr>
      <w:r w:rsidRPr="005354AE">
        <w:rPr>
          <w:rStyle w:val="normaltextrun"/>
          <w:rFonts w:cs="Arial"/>
          <w:color w:val="000000"/>
          <w:szCs w:val="24"/>
        </w:rPr>
        <w:t xml:space="preserve">You can withdraw your consent to receive these emails at any time by contacting us at </w:t>
      </w:r>
      <w:hyperlink r:id="rId17" w:tgtFrame="_blank" w:history="1">
        <w:r w:rsidRPr="000F4E48">
          <w:rPr>
            <w:rStyle w:val="normaltextrun"/>
            <w:rFonts w:cs="Arial"/>
            <w:color w:val="0000FF"/>
            <w:szCs w:val="24"/>
            <w:u w:val="single"/>
          </w:rPr>
          <w:t>conland@environment-agency.gov.uk</w:t>
        </w:r>
      </w:hyperlink>
      <w:r w:rsidRPr="005354AE">
        <w:rPr>
          <w:rStyle w:val="normaltextrun"/>
          <w:rFonts w:cs="Arial"/>
          <w:color w:val="000000"/>
          <w:szCs w:val="24"/>
        </w:rPr>
        <w:t> </w:t>
      </w:r>
      <w:r w:rsidRPr="005354AE">
        <w:rPr>
          <w:rStyle w:val="eop"/>
          <w:rFonts w:cs="Arial"/>
          <w:color w:val="000000"/>
          <w:szCs w:val="24"/>
        </w:rPr>
        <w:t> </w:t>
      </w:r>
    </w:p>
    <w:p w14:paraId="1AEF2F19" w14:textId="77777777" w:rsidR="00786B87" w:rsidRPr="005354AE" w:rsidRDefault="00786B87" w:rsidP="00786B87">
      <w:pPr>
        <w:rPr>
          <w:rStyle w:val="eop"/>
          <w:rFonts w:cs="Arial"/>
          <w:color w:val="000000"/>
          <w:szCs w:val="24"/>
        </w:rPr>
      </w:pPr>
      <w:r w:rsidRPr="005354AE">
        <w:rPr>
          <w:rStyle w:val="normaltextrun"/>
          <w:rFonts w:cs="Arial"/>
          <w:color w:val="000000"/>
          <w:szCs w:val="24"/>
        </w:rPr>
        <w:t>The Environment Agency is the data controller for the personal data you provide. For more information on how we deal with your personal data please see our </w:t>
      </w:r>
      <w:hyperlink r:id="rId18" w:tgtFrame="_blank" w:history="1">
        <w:r w:rsidRPr="005354AE">
          <w:rPr>
            <w:rStyle w:val="normaltextrun"/>
            <w:rFonts w:cs="Arial"/>
            <w:color w:val="0000FF"/>
            <w:szCs w:val="24"/>
            <w:u w:val="single"/>
          </w:rPr>
          <w:t>personal information charter</w:t>
        </w:r>
      </w:hyperlink>
      <w:r w:rsidRPr="005354AE">
        <w:rPr>
          <w:rStyle w:val="normaltextrun"/>
          <w:rFonts w:cs="Arial"/>
          <w:color w:val="000000"/>
          <w:szCs w:val="24"/>
        </w:rPr>
        <w:t> on GOV.UK.</w:t>
      </w:r>
      <w:r w:rsidRPr="005354AE">
        <w:rPr>
          <w:rStyle w:val="eop"/>
          <w:rFonts w:cs="Arial"/>
          <w:color w:val="000000"/>
          <w:szCs w:val="24"/>
        </w:rPr>
        <w:t> </w:t>
      </w:r>
    </w:p>
    <w:p w14:paraId="64EE96A4" w14:textId="77777777" w:rsidR="00786B87" w:rsidRPr="005354AE" w:rsidRDefault="00786B87" w:rsidP="00786B87">
      <w:pPr>
        <w:rPr>
          <w:rFonts w:cs="Arial"/>
          <w:szCs w:val="24"/>
        </w:rPr>
      </w:pPr>
      <w:r w:rsidRPr="005354AE">
        <w:rPr>
          <w:rFonts w:cs="Arial"/>
          <w:szCs w:val="24"/>
        </w:rPr>
        <w:t>You can email our Data Protection team: </w:t>
      </w:r>
      <w:hyperlink r:id="rId19" w:tgtFrame="_blank" w:history="1">
        <w:r w:rsidRPr="005354AE">
          <w:rPr>
            <w:rStyle w:val="Hyperlink"/>
            <w:rFonts w:cs="Arial"/>
            <w:szCs w:val="24"/>
          </w:rPr>
          <w:t>dataprotection@environment-agency.gov.uk</w:t>
        </w:r>
      </w:hyperlink>
      <w:r w:rsidRPr="005354AE">
        <w:rPr>
          <w:rFonts w:cs="Arial"/>
          <w:szCs w:val="24"/>
          <w:u w:val="single"/>
        </w:rPr>
        <w:t>.</w:t>
      </w:r>
      <w:r w:rsidRPr="005354AE">
        <w:rPr>
          <w:rFonts w:cs="Arial"/>
          <w:szCs w:val="24"/>
        </w:rPr>
        <w:t> </w:t>
      </w:r>
    </w:p>
    <w:p w14:paraId="0ABA5193" w14:textId="5FD11CDF" w:rsidR="0025632B" w:rsidRDefault="00CC3596" w:rsidP="00CC3596">
      <w:pPr>
        <w:pStyle w:val="Heading2"/>
      </w:pPr>
      <w:bookmarkStart w:id="23" w:name="_Toc214534284"/>
      <w:r>
        <w:t xml:space="preserve">5 </w:t>
      </w:r>
      <w:r w:rsidR="002029D0">
        <w:t>Your details</w:t>
      </w:r>
      <w:bookmarkEnd w:id="23"/>
    </w:p>
    <w:p w14:paraId="2A1425F4" w14:textId="4B573C6D" w:rsidR="00E349CD" w:rsidRPr="00E349CD" w:rsidRDefault="00E349CD" w:rsidP="00E349CD">
      <w:pPr>
        <w:spacing w:before="40" w:after="40"/>
        <w:rPr>
          <w:szCs w:val="24"/>
        </w:rPr>
      </w:pPr>
      <w:r w:rsidRPr="00E349CD">
        <w:rPr>
          <w:szCs w:val="24"/>
        </w:rPr>
        <w:t>We welcome your views on the updated site condition report guidance</w:t>
      </w:r>
      <w:r>
        <w:rPr>
          <w:szCs w:val="24"/>
        </w:rPr>
        <w:t>.</w:t>
      </w:r>
    </w:p>
    <w:p w14:paraId="6BFFDC29" w14:textId="77777777" w:rsidR="00EF4E5B" w:rsidRDefault="00EF4E5B" w:rsidP="00127504">
      <w:pPr>
        <w:spacing w:before="40" w:after="40"/>
        <w:rPr>
          <w:rFonts w:cs="Arial"/>
          <w:bCs/>
          <w:sz w:val="22"/>
        </w:rPr>
      </w:pPr>
    </w:p>
    <w:p w14:paraId="61B195C6" w14:textId="1E00446E" w:rsidR="00127504" w:rsidRDefault="00420415" w:rsidP="00127504">
      <w:pPr>
        <w:spacing w:before="40" w:after="40"/>
        <w:rPr>
          <w:rFonts w:cs="Arial"/>
          <w:b/>
          <w:sz w:val="22"/>
        </w:rPr>
      </w:pPr>
      <w:r w:rsidRPr="00420415">
        <w:rPr>
          <w:rFonts w:cs="Arial"/>
          <w:b/>
          <w:sz w:val="22"/>
        </w:rPr>
        <w:t>What is your email address?</w:t>
      </w:r>
    </w:p>
    <w:p w14:paraId="11721202" w14:textId="77777777" w:rsidR="001D3D72" w:rsidRPr="00420415" w:rsidRDefault="001D3D72" w:rsidP="00127504">
      <w:pPr>
        <w:spacing w:before="40" w:after="40"/>
        <w:rPr>
          <w:rFonts w:cs="Arial"/>
          <w:b/>
          <w:sz w:val="22"/>
        </w:rPr>
      </w:pPr>
    </w:p>
    <w:p w14:paraId="4ED951EF" w14:textId="77777777" w:rsidR="001D3D72" w:rsidRDefault="001D3D72" w:rsidP="001D3D72">
      <w:pPr>
        <w:spacing w:before="40" w:after="40"/>
        <w:rPr>
          <w:rFonts w:cs="Arial"/>
          <w:bCs/>
          <w:sz w:val="22"/>
        </w:rPr>
      </w:pPr>
      <w:r w:rsidRPr="001D3D72">
        <w:rPr>
          <w:rFonts w:cs="Arial"/>
          <w:bCs/>
          <w:sz w:val="22"/>
        </w:rPr>
        <w:t>By giving us your email address you consent for us to email you about the consultation. We will keep your details until we have notified you about publication of the response document.</w:t>
      </w:r>
    </w:p>
    <w:p w14:paraId="37D539F7" w14:textId="77777777" w:rsidR="001D3D72" w:rsidRPr="001D3D72" w:rsidRDefault="001D3D72" w:rsidP="001D3D72">
      <w:pPr>
        <w:spacing w:before="40" w:after="40"/>
        <w:rPr>
          <w:rFonts w:cs="Arial"/>
          <w:bCs/>
          <w:sz w:val="22"/>
        </w:rPr>
      </w:pPr>
    </w:p>
    <w:p w14:paraId="02291C2A" w14:textId="77777777" w:rsidR="001D3D72" w:rsidRDefault="001D3D72" w:rsidP="001D3D72">
      <w:pPr>
        <w:spacing w:before="40" w:after="40"/>
        <w:rPr>
          <w:rFonts w:cs="Arial"/>
          <w:bCs/>
          <w:sz w:val="22"/>
        </w:rPr>
      </w:pPr>
      <w:r w:rsidRPr="001D3D72">
        <w:rPr>
          <w:rFonts w:cs="Arial"/>
          <w:bCs/>
          <w:sz w:val="22"/>
        </w:rPr>
        <w:t>We will not share your details with any other third party without your clear and full consent, unless required to by law.</w:t>
      </w:r>
    </w:p>
    <w:p w14:paraId="4ADC60E4" w14:textId="77777777" w:rsidR="001D3D72" w:rsidRPr="001D3D72" w:rsidRDefault="001D3D72" w:rsidP="001D3D72">
      <w:pPr>
        <w:spacing w:before="40" w:after="40"/>
        <w:rPr>
          <w:rFonts w:cs="Arial"/>
          <w:bCs/>
          <w:sz w:val="22"/>
        </w:rPr>
      </w:pPr>
    </w:p>
    <w:p w14:paraId="7E2A1EAB" w14:textId="77777777" w:rsidR="001D3D72" w:rsidRPr="001D3D72" w:rsidRDefault="001D3D72" w:rsidP="001D3D72">
      <w:pPr>
        <w:spacing w:before="40" w:after="40"/>
        <w:rPr>
          <w:rFonts w:cs="Arial"/>
          <w:bCs/>
          <w:color w:val="00AF41"/>
          <w:sz w:val="28"/>
          <w:szCs w:val="28"/>
        </w:rPr>
      </w:pPr>
      <w:r w:rsidRPr="001D3D72">
        <w:rPr>
          <w:rFonts w:cs="Arial"/>
          <w:bCs/>
          <w:sz w:val="22"/>
        </w:rPr>
        <w:t>You can withdraw your consent to receive these emails at any time by contacting us at:</w:t>
      </w:r>
      <w:r w:rsidRPr="001D3D72">
        <w:rPr>
          <w:rFonts w:cs="Arial"/>
          <w:bCs/>
          <w:sz w:val="28"/>
          <w:szCs w:val="28"/>
        </w:rPr>
        <w:t> </w:t>
      </w:r>
      <w:hyperlink r:id="rId20" w:history="1">
        <w:r w:rsidRPr="001D3D72">
          <w:rPr>
            <w:rStyle w:val="Hyperlink"/>
            <w:rFonts w:cs="Arial"/>
            <w:bCs/>
            <w:sz w:val="22"/>
          </w:rPr>
          <w:t>consultation.enquiries@environment-agency.gov.uk</w:t>
        </w:r>
      </w:hyperlink>
      <w:r w:rsidRPr="001D3D72">
        <w:rPr>
          <w:rFonts w:cs="Arial"/>
          <w:bCs/>
          <w:color w:val="00AF41"/>
          <w:sz w:val="22"/>
        </w:rPr>
        <w:t>.</w:t>
      </w:r>
    </w:p>
    <w:p w14:paraId="74CBC0EA" w14:textId="77777777" w:rsidR="00127504" w:rsidRDefault="00127504" w:rsidP="00127504">
      <w:pPr>
        <w:spacing w:before="40" w:after="40"/>
        <w:rPr>
          <w:rFonts w:cs="Arial"/>
          <w:bCs/>
          <w:color w:val="00AF41"/>
          <w:sz w:val="28"/>
          <w:szCs w:val="28"/>
        </w:rPr>
      </w:pPr>
    </w:p>
    <w:p w14:paraId="5A07028A" w14:textId="77777777" w:rsidR="00127504" w:rsidRPr="00A50A23" w:rsidRDefault="00127504" w:rsidP="00127504">
      <w:pPr>
        <w:spacing w:before="40" w:after="40"/>
        <w:rPr>
          <w:rFonts w:cs="Arial"/>
          <w:bCs/>
          <w:color w:val="00AF41"/>
          <w:sz w:val="28"/>
          <w:szCs w:val="28"/>
        </w:rPr>
      </w:pPr>
      <w:r w:rsidRPr="00A50A23">
        <w:rPr>
          <w:rFonts w:cs="Arial"/>
          <w:bCs/>
          <w:color w:val="00AF41"/>
          <w:sz w:val="28"/>
          <w:szCs w:val="28"/>
        </w:rPr>
        <w:t> </w:t>
      </w:r>
    </w:p>
    <w:p w14:paraId="59F9480A" w14:textId="77777777" w:rsidR="00127504" w:rsidRPr="00A50A23" w:rsidRDefault="00127504" w:rsidP="00127504">
      <w:pPr>
        <w:spacing w:before="40" w:after="40"/>
        <w:rPr>
          <w:rFonts w:cs="Arial"/>
          <w:bCs/>
          <w:color w:val="00AF41"/>
          <w:sz w:val="28"/>
          <w:szCs w:val="28"/>
        </w:rPr>
      </w:pPr>
      <w:r w:rsidRPr="00A50A23">
        <w:rPr>
          <w:rFonts w:cs="Arial"/>
          <w:bCs/>
          <w:color w:val="00AF41"/>
          <w:sz w:val="28"/>
          <w:szCs w:val="28"/>
        </w:rPr>
        <w:t>Email: ________________________________________________ </w:t>
      </w:r>
    </w:p>
    <w:p w14:paraId="4B4D94A7" w14:textId="77777777" w:rsidR="00127504" w:rsidRPr="006D527D" w:rsidRDefault="00127504" w:rsidP="00127504">
      <w:pPr>
        <w:spacing w:before="40" w:after="40"/>
        <w:rPr>
          <w:rFonts w:cs="Arial"/>
          <w:bCs/>
          <w:color w:val="00AF41"/>
          <w:sz w:val="28"/>
          <w:szCs w:val="28"/>
        </w:rPr>
      </w:pPr>
    </w:p>
    <w:p w14:paraId="6699931B" w14:textId="77777777" w:rsidR="00CF1C40" w:rsidRPr="00CF1C40" w:rsidRDefault="00CF1C40" w:rsidP="00CF1C40">
      <w:pPr>
        <w:spacing w:before="40" w:after="40"/>
        <w:rPr>
          <w:rFonts w:cs="Arial"/>
          <w:b/>
          <w:color w:val="000000" w:themeColor="text1"/>
          <w:sz w:val="22"/>
        </w:rPr>
      </w:pPr>
      <w:r w:rsidRPr="00CF1C40">
        <w:rPr>
          <w:rFonts w:cs="Arial"/>
          <w:b/>
          <w:color w:val="000000" w:themeColor="text1"/>
          <w:sz w:val="22"/>
        </w:rPr>
        <w:t>Can we publish your response? We will not include personal information.</w:t>
      </w:r>
    </w:p>
    <w:p w14:paraId="0B75F0AB" w14:textId="0072802E" w:rsidR="00CF1C40" w:rsidRPr="00EB0607" w:rsidRDefault="00CF1C40" w:rsidP="00CF1C40">
      <w:pPr>
        <w:spacing w:before="40" w:after="40"/>
        <w:rPr>
          <w:rFonts w:cs="Arial"/>
          <w:bCs/>
          <w:color w:val="000000" w:themeColor="text1"/>
          <w:sz w:val="22"/>
        </w:rPr>
      </w:pPr>
    </w:p>
    <w:p w14:paraId="469E84DF" w14:textId="728ABE5D" w:rsidR="00CF1C40" w:rsidRPr="00EB0607" w:rsidRDefault="00CF1C40" w:rsidP="00CF1C40">
      <w:pPr>
        <w:spacing w:before="40" w:after="40"/>
        <w:rPr>
          <w:rFonts w:cs="Arial"/>
          <w:bCs/>
          <w:color w:val="000000" w:themeColor="text1"/>
          <w:sz w:val="22"/>
        </w:rPr>
      </w:pPr>
      <w:r w:rsidRPr="00EB0607">
        <w:rPr>
          <w:rFonts w:cs="Arial"/>
          <w:bCs/>
          <w:color w:val="000000" w:themeColor="text1"/>
          <w:sz w:val="22"/>
        </w:rPr>
        <w:t xml:space="preserve">This is </w:t>
      </w:r>
      <w:r w:rsidR="00154513">
        <w:rPr>
          <w:rFonts w:cs="Arial"/>
          <w:bCs/>
          <w:color w:val="000000" w:themeColor="text1"/>
          <w:sz w:val="22"/>
        </w:rPr>
        <w:t xml:space="preserve">a </w:t>
      </w:r>
      <w:r w:rsidRPr="00EB0607">
        <w:rPr>
          <w:rFonts w:cs="Arial"/>
          <w:bCs/>
          <w:color w:val="000000" w:themeColor="text1"/>
          <w:sz w:val="22"/>
        </w:rPr>
        <w:t>required question, please select one of the following: </w:t>
      </w:r>
    </w:p>
    <w:p w14:paraId="4A5C340E" w14:textId="77777777" w:rsidR="00CF1C40" w:rsidRPr="00EB0607" w:rsidRDefault="00CF1C40" w:rsidP="00CF1C40">
      <w:pPr>
        <w:spacing w:before="40" w:after="40"/>
        <w:rPr>
          <w:rFonts w:cs="Arial"/>
          <w:bCs/>
          <w:color w:val="000000" w:themeColor="text1"/>
          <w:sz w:val="22"/>
        </w:rPr>
      </w:pPr>
      <w:r w:rsidRPr="00EB0607">
        <w:rPr>
          <w:rFonts w:cs="Arial"/>
          <w:bCs/>
          <w:color w:val="000000" w:themeColor="text1"/>
          <w:sz w:val="22"/>
        </w:rPr>
        <w:t> </w:t>
      </w:r>
    </w:p>
    <w:p w14:paraId="4E45DD25" w14:textId="2BD6C3BD" w:rsidR="00CF1C40" w:rsidRPr="00EB0607" w:rsidRDefault="00CF1C40" w:rsidP="00CF1C40">
      <w:pPr>
        <w:spacing w:before="40" w:after="40"/>
        <w:rPr>
          <w:rFonts w:cs="Arial"/>
          <w:bCs/>
          <w:color w:val="000000" w:themeColor="text1"/>
          <w:sz w:val="22"/>
        </w:rPr>
      </w:pPr>
      <w:r w:rsidRPr="00052BBE">
        <w:rPr>
          <w:rStyle w:val="bodyboldpurple"/>
          <w:rFonts w:ascii="Wingdings 2" w:eastAsia="Wingdings 2" w:hAnsi="Wingdings 2" w:cs="Wingdings 2"/>
          <w:color w:val="000000" w:themeColor="text1"/>
        </w:rPr>
        <w:t>£</w:t>
      </w:r>
      <w:r>
        <w:rPr>
          <w:rStyle w:val="bodyboldpurple"/>
          <w:rFonts w:eastAsia="Wingdings 2" w:cs="Arial"/>
          <w:color w:val="000000" w:themeColor="text1"/>
        </w:rPr>
        <w:t xml:space="preserve"> </w:t>
      </w:r>
      <w:r w:rsidR="00A32FC8">
        <w:rPr>
          <w:rFonts w:cs="Arial"/>
          <w:bCs/>
          <w:color w:val="000000" w:themeColor="text1"/>
          <w:sz w:val="22"/>
        </w:rPr>
        <w:t>Y</w:t>
      </w:r>
      <w:r w:rsidRPr="00EB0607">
        <w:rPr>
          <w:rFonts w:cs="Arial"/>
          <w:bCs/>
          <w:color w:val="000000" w:themeColor="text1"/>
          <w:sz w:val="22"/>
        </w:rPr>
        <w:t>es </w:t>
      </w:r>
    </w:p>
    <w:p w14:paraId="6941A909" w14:textId="691FE633" w:rsidR="00CF1C40" w:rsidRPr="00EB0607" w:rsidRDefault="00CF1C40" w:rsidP="00CF1C40">
      <w:pPr>
        <w:spacing w:before="40" w:after="40"/>
        <w:rPr>
          <w:rFonts w:cs="Arial"/>
          <w:bCs/>
          <w:color w:val="000000" w:themeColor="text1"/>
          <w:sz w:val="22"/>
        </w:rPr>
      </w:pPr>
      <w:r w:rsidRPr="00052BBE">
        <w:rPr>
          <w:rStyle w:val="bodyboldpurple"/>
          <w:rFonts w:ascii="Wingdings 2" w:eastAsia="Wingdings 2" w:hAnsi="Wingdings 2" w:cs="Wingdings 2"/>
          <w:color w:val="000000" w:themeColor="text1"/>
        </w:rPr>
        <w:t>£</w:t>
      </w:r>
      <w:r>
        <w:rPr>
          <w:rStyle w:val="bodyboldpurple"/>
          <w:rFonts w:eastAsia="Wingdings 2" w:cs="Arial"/>
          <w:color w:val="000000" w:themeColor="text1"/>
        </w:rPr>
        <w:t xml:space="preserve"> </w:t>
      </w:r>
      <w:r w:rsidR="00A32FC8">
        <w:rPr>
          <w:rFonts w:cs="Arial"/>
          <w:bCs/>
          <w:color w:val="000000" w:themeColor="text1"/>
          <w:sz w:val="22"/>
        </w:rPr>
        <w:t>N</w:t>
      </w:r>
      <w:r w:rsidRPr="00EB0607">
        <w:rPr>
          <w:rFonts w:cs="Arial"/>
          <w:bCs/>
          <w:color w:val="000000" w:themeColor="text1"/>
          <w:sz w:val="22"/>
        </w:rPr>
        <w:t>o </w:t>
      </w:r>
      <w:r w:rsidRPr="00EB0607">
        <w:rPr>
          <w:rFonts w:cs="Arial"/>
          <w:bCs/>
          <w:color w:val="000000" w:themeColor="text1"/>
          <w:sz w:val="22"/>
        </w:rPr>
        <w:br/>
        <w:t> </w:t>
      </w:r>
    </w:p>
    <w:p w14:paraId="16FE9AE2" w14:textId="77777777" w:rsidR="00CF1C40" w:rsidRPr="00EB0607" w:rsidRDefault="00CF1C40" w:rsidP="00CF1C40">
      <w:pPr>
        <w:spacing w:before="40" w:after="40"/>
        <w:rPr>
          <w:rFonts w:cs="Arial"/>
          <w:bCs/>
          <w:color w:val="000000" w:themeColor="text1"/>
          <w:sz w:val="22"/>
        </w:rPr>
      </w:pPr>
      <w:r w:rsidRPr="00EB0607">
        <w:rPr>
          <w:rFonts w:cs="Arial"/>
          <w:bCs/>
          <w:color w:val="000000" w:themeColor="text1"/>
          <w:sz w:val="22"/>
        </w:rPr>
        <w:t>If you answered no, please tell us why below as we will need to understand this when responding to any Freedom of Information request. </w:t>
      </w:r>
    </w:p>
    <w:p w14:paraId="4088970F" w14:textId="77777777" w:rsidR="00CF1C40" w:rsidRDefault="00CF1C40" w:rsidP="00CF1C40">
      <w:pPr>
        <w:spacing w:before="40" w:after="40"/>
        <w:rPr>
          <w:rFonts w:cs="Arial"/>
          <w:bCs/>
          <w:color w:val="000000" w:themeColor="text1"/>
          <w:sz w:val="22"/>
        </w:rPr>
      </w:pPr>
    </w:p>
    <w:p w14:paraId="33E57A6F" w14:textId="0DC6EC2B" w:rsidR="00967BC6" w:rsidRPr="00181176" w:rsidRDefault="00243878" w:rsidP="00BF7573">
      <w:pPr>
        <w:rPr>
          <w:rStyle w:val="scxw221980258"/>
          <w:rFonts w:cs="Arial"/>
          <w:b/>
          <w:bCs/>
          <w:color w:val="000000"/>
          <w:sz w:val="22"/>
        </w:rPr>
      </w:pPr>
      <w:r w:rsidRPr="00181176">
        <w:rPr>
          <w:rStyle w:val="normaltextrun"/>
          <w:rFonts w:cs="Arial"/>
          <w:b/>
          <w:bCs/>
          <w:color w:val="000000"/>
          <w:sz w:val="22"/>
        </w:rPr>
        <w:lastRenderedPageBreak/>
        <w:t xml:space="preserve">When we come to analyse the results of this consultation, it would help us to know if you are responding as an individual or on behalf of an organisation or group. </w:t>
      </w:r>
      <w:r w:rsidRPr="00181176">
        <w:rPr>
          <w:rStyle w:val="scxw221980258"/>
          <w:rFonts w:cs="Arial"/>
          <w:b/>
          <w:bCs/>
          <w:color w:val="000000"/>
          <w:sz w:val="22"/>
        </w:rPr>
        <w:t> </w:t>
      </w:r>
    </w:p>
    <w:p w14:paraId="28E892F7" w14:textId="77777777" w:rsidR="008A6A05" w:rsidRDefault="00243878" w:rsidP="00BF7573">
      <w:pPr>
        <w:rPr>
          <w:rStyle w:val="scxw221980258"/>
          <w:rFonts w:cs="Arial"/>
          <w:b/>
          <w:bCs/>
          <w:color w:val="000000"/>
          <w:sz w:val="22"/>
        </w:rPr>
      </w:pPr>
      <w:r w:rsidRPr="00967BC6">
        <w:rPr>
          <w:rStyle w:val="normaltextrun"/>
          <w:rFonts w:cs="Arial"/>
          <w:color w:val="000000"/>
          <w:sz w:val="22"/>
        </w:rPr>
        <w:t>Please select from the following options:</w:t>
      </w:r>
      <w:r>
        <w:rPr>
          <w:rStyle w:val="normaltextrun"/>
          <w:rFonts w:cs="Arial"/>
          <w:b/>
          <w:bCs/>
          <w:color w:val="000000"/>
          <w:sz w:val="22"/>
        </w:rPr>
        <w:t xml:space="preserve"> </w:t>
      </w:r>
      <w:r>
        <w:rPr>
          <w:rStyle w:val="scxw221980258"/>
          <w:rFonts w:cs="Arial"/>
          <w:b/>
          <w:bCs/>
          <w:color w:val="000000"/>
          <w:sz w:val="22"/>
        </w:rPr>
        <w:t> </w:t>
      </w:r>
    </w:p>
    <w:p w14:paraId="58FB94E5" w14:textId="19929EF3" w:rsidR="00243878" w:rsidRDefault="00243878" w:rsidP="00BF7573">
      <w:pPr>
        <w:rPr>
          <w:b/>
          <w:bCs/>
        </w:rPr>
      </w:pPr>
      <w:r>
        <w:br/>
      </w:r>
      <w:r>
        <w:rPr>
          <w:rStyle w:val="normaltextrun"/>
          <w:rFonts w:ascii="Wingdings 2" w:hAnsi="Wingdings 2" w:cs="Segoe UI"/>
          <w:color w:val="000000"/>
          <w:sz w:val="22"/>
        </w:rPr>
        <w:t>£</w:t>
      </w:r>
      <w:r>
        <w:rPr>
          <w:rStyle w:val="normaltextrun"/>
          <w:rFonts w:cs="Arial"/>
          <w:color w:val="000000"/>
          <w:sz w:val="22"/>
        </w:rPr>
        <w:t>  Responding as an operator</w:t>
      </w:r>
      <w:r>
        <w:rPr>
          <w:rStyle w:val="eop"/>
          <w:rFonts w:cs="Arial"/>
          <w:b/>
          <w:bCs/>
          <w:color w:val="000000"/>
          <w:sz w:val="22"/>
        </w:rPr>
        <w:t> </w:t>
      </w:r>
    </w:p>
    <w:p w14:paraId="468C0788" w14:textId="77777777" w:rsidR="00243878" w:rsidRDefault="00243878" w:rsidP="00BF7573">
      <w:pPr>
        <w:rPr>
          <w:b/>
          <w:bCs/>
        </w:rPr>
      </w:pPr>
      <w:r>
        <w:rPr>
          <w:rStyle w:val="normaltextrun"/>
          <w:rFonts w:ascii="Wingdings 2" w:hAnsi="Wingdings 2" w:cs="Segoe UI"/>
          <w:color w:val="000000"/>
          <w:sz w:val="22"/>
        </w:rPr>
        <w:t>£</w:t>
      </w:r>
      <w:r>
        <w:rPr>
          <w:rStyle w:val="normaltextrun"/>
          <w:rFonts w:cs="Arial"/>
          <w:color w:val="000000"/>
          <w:sz w:val="22"/>
        </w:rPr>
        <w:t>  Responding on behalf of an organisation</w:t>
      </w:r>
      <w:r>
        <w:rPr>
          <w:rStyle w:val="normaltextrun"/>
          <w:rFonts w:cs="Arial"/>
          <w:b/>
          <w:bCs/>
          <w:color w:val="000000"/>
          <w:sz w:val="22"/>
        </w:rPr>
        <w:t xml:space="preserve"> </w:t>
      </w:r>
      <w:r>
        <w:rPr>
          <w:rStyle w:val="normaltextrun"/>
          <w:rFonts w:cs="Arial"/>
          <w:color w:val="000000"/>
          <w:sz w:val="22"/>
        </w:rPr>
        <w:t>or group</w:t>
      </w:r>
      <w:r>
        <w:rPr>
          <w:rStyle w:val="eop"/>
          <w:rFonts w:cs="Arial"/>
          <w:b/>
          <w:bCs/>
          <w:color w:val="000000"/>
          <w:sz w:val="22"/>
        </w:rPr>
        <w:t> </w:t>
      </w:r>
    </w:p>
    <w:p w14:paraId="66EEFDBF" w14:textId="77777777" w:rsidR="00BB1D03" w:rsidRDefault="00243878" w:rsidP="00BF7573">
      <w:pPr>
        <w:rPr>
          <w:rStyle w:val="eop"/>
          <w:rFonts w:cs="Arial"/>
          <w:b/>
          <w:bCs/>
          <w:color w:val="000000"/>
          <w:sz w:val="22"/>
        </w:rPr>
      </w:pPr>
      <w:r>
        <w:rPr>
          <w:rStyle w:val="normaltextrun"/>
          <w:rFonts w:ascii="Wingdings 2" w:hAnsi="Wingdings 2" w:cs="Segoe UI"/>
          <w:color w:val="000000"/>
          <w:sz w:val="22"/>
        </w:rPr>
        <w:t>£</w:t>
      </w:r>
      <w:r>
        <w:rPr>
          <w:rStyle w:val="normaltextrun"/>
          <w:rFonts w:cs="Arial"/>
          <w:color w:val="000000"/>
          <w:sz w:val="22"/>
        </w:rPr>
        <w:t>  Other</w:t>
      </w:r>
      <w:r>
        <w:rPr>
          <w:rStyle w:val="normaltextrun"/>
          <w:rFonts w:cs="Arial"/>
          <w:b/>
          <w:bCs/>
          <w:color w:val="000000"/>
          <w:sz w:val="22"/>
        </w:rPr>
        <w:t> </w:t>
      </w:r>
      <w:r>
        <w:rPr>
          <w:rStyle w:val="eop"/>
          <w:rFonts w:cs="Arial"/>
          <w:b/>
          <w:bCs/>
          <w:color w:val="000000"/>
          <w:sz w:val="22"/>
        </w:rPr>
        <w:t> </w:t>
      </w:r>
    </w:p>
    <w:p w14:paraId="23B99910" w14:textId="52C19146" w:rsidR="00243878" w:rsidRDefault="00243878" w:rsidP="00BF7573">
      <w:pPr>
        <w:rPr>
          <w:rStyle w:val="eop"/>
          <w:rFonts w:cs="Arial"/>
          <w:b/>
          <w:bCs/>
          <w:color w:val="000000"/>
          <w:sz w:val="22"/>
        </w:rPr>
      </w:pPr>
      <w:r>
        <w:rPr>
          <w:rStyle w:val="eop"/>
          <w:rFonts w:cs="Arial"/>
          <w:b/>
          <w:bCs/>
          <w:color w:val="000000"/>
          <w:sz w:val="22"/>
        </w:rPr>
        <w:t> </w:t>
      </w:r>
      <w:r>
        <w:rPr>
          <w:rStyle w:val="normaltextrun"/>
          <w:rFonts w:cs="Arial"/>
          <w:color w:val="000000"/>
          <w:sz w:val="22"/>
        </w:rPr>
        <w:t>If you're responding on behalf of an organisation or group, please tell us who you are responding on behalf of and include its type e.g. business, environmental group. </w:t>
      </w:r>
      <w:r>
        <w:rPr>
          <w:rStyle w:val="eop"/>
          <w:rFonts w:cs="Arial"/>
          <w:b/>
          <w:bCs/>
          <w:color w:val="000000"/>
          <w:sz w:val="22"/>
        </w:rPr>
        <w:t> </w:t>
      </w:r>
    </w:p>
    <w:p w14:paraId="1DB91490" w14:textId="14FD8005" w:rsidR="00383DE9" w:rsidRDefault="00383DE9" w:rsidP="00BF7573">
      <w:pPr>
        <w:rPr>
          <w:rStyle w:val="eop"/>
          <w:rFonts w:cs="Arial"/>
          <w:color w:val="000000"/>
          <w:sz w:val="22"/>
        </w:rPr>
      </w:pPr>
      <w:r w:rsidRPr="00867EE0">
        <w:rPr>
          <w:rStyle w:val="eop"/>
          <w:rFonts w:cs="Arial"/>
          <w:color w:val="000000"/>
          <w:sz w:val="22"/>
        </w:rPr>
        <w:t>If you have selected ‘Other</w:t>
      </w:r>
      <w:r w:rsidR="00867EE0" w:rsidRPr="00867EE0">
        <w:rPr>
          <w:rStyle w:val="eop"/>
          <w:rFonts w:cs="Arial"/>
          <w:color w:val="000000"/>
          <w:sz w:val="22"/>
        </w:rPr>
        <w:t>’ please specify.</w:t>
      </w:r>
    </w:p>
    <w:p w14:paraId="7533E30A" w14:textId="77777777" w:rsidR="00012685" w:rsidRDefault="00012685" w:rsidP="00BF7573">
      <w:pPr>
        <w:rPr>
          <w:rStyle w:val="eop"/>
          <w:rFonts w:cs="Arial"/>
          <w:color w:val="000000"/>
          <w:sz w:val="22"/>
        </w:rPr>
      </w:pPr>
    </w:p>
    <w:p w14:paraId="43919040" w14:textId="77777777" w:rsidR="00012685" w:rsidRPr="00867EE0" w:rsidRDefault="00012685" w:rsidP="00BF7573"/>
    <w:p w14:paraId="6A8195D1" w14:textId="77777777" w:rsidR="00243878" w:rsidRDefault="00243878" w:rsidP="00BF7573">
      <w:r>
        <w:rPr>
          <w:rStyle w:val="normaltextrun"/>
          <w:rFonts w:cs="Arial"/>
          <w:b/>
          <w:bCs/>
          <w:sz w:val="22"/>
        </w:rPr>
        <w:t>What is your main area of business?</w:t>
      </w:r>
      <w:r>
        <w:rPr>
          <w:rStyle w:val="eop"/>
          <w:rFonts w:cs="Arial"/>
          <w:sz w:val="22"/>
        </w:rPr>
        <w:t> </w:t>
      </w:r>
    </w:p>
    <w:p w14:paraId="085D528A" w14:textId="77777777" w:rsidR="00243878" w:rsidRDefault="00243878" w:rsidP="00BF7573">
      <w:pPr>
        <w:rPr>
          <w:b/>
          <w:bCs/>
        </w:rPr>
      </w:pPr>
      <w:r>
        <w:rPr>
          <w:rStyle w:val="normaltextrun"/>
          <w:rFonts w:ascii="Wingdings 2" w:hAnsi="Wingdings 2" w:cs="Segoe UI"/>
          <w:color w:val="000000"/>
          <w:sz w:val="22"/>
        </w:rPr>
        <w:t>£</w:t>
      </w:r>
      <w:r>
        <w:rPr>
          <w:rStyle w:val="normaltextrun"/>
          <w:rFonts w:cs="Arial"/>
          <w:color w:val="000000"/>
          <w:sz w:val="22"/>
        </w:rPr>
        <w:t>  A1 Installation</w:t>
      </w:r>
      <w:r>
        <w:rPr>
          <w:rStyle w:val="eop"/>
          <w:rFonts w:cs="Arial"/>
          <w:b/>
          <w:bCs/>
          <w:color w:val="000000"/>
          <w:sz w:val="22"/>
        </w:rPr>
        <w:t> </w:t>
      </w:r>
    </w:p>
    <w:p w14:paraId="7F3422EA" w14:textId="77777777" w:rsidR="00243878" w:rsidRDefault="00243878" w:rsidP="00BF7573">
      <w:pPr>
        <w:rPr>
          <w:b/>
          <w:bCs/>
        </w:rPr>
      </w:pPr>
      <w:r>
        <w:rPr>
          <w:rStyle w:val="normaltextrun"/>
          <w:rFonts w:ascii="Wingdings 2" w:hAnsi="Wingdings 2" w:cs="Segoe UI"/>
          <w:color w:val="000000"/>
          <w:sz w:val="22"/>
        </w:rPr>
        <w:t>£</w:t>
      </w:r>
      <w:r>
        <w:rPr>
          <w:rStyle w:val="normaltextrun"/>
          <w:rFonts w:cs="Arial"/>
          <w:color w:val="000000"/>
          <w:sz w:val="22"/>
        </w:rPr>
        <w:t>  Waste operation</w:t>
      </w:r>
      <w:r>
        <w:rPr>
          <w:rStyle w:val="eop"/>
          <w:rFonts w:cs="Arial"/>
          <w:b/>
          <w:bCs/>
          <w:color w:val="000000"/>
          <w:sz w:val="22"/>
        </w:rPr>
        <w:t> </w:t>
      </w:r>
    </w:p>
    <w:p w14:paraId="0E2C6059" w14:textId="77777777" w:rsidR="00243878" w:rsidRDefault="00243878" w:rsidP="00BF7573">
      <w:pPr>
        <w:rPr>
          <w:b/>
          <w:bCs/>
        </w:rPr>
      </w:pPr>
      <w:r>
        <w:rPr>
          <w:rStyle w:val="normaltextrun"/>
          <w:rFonts w:ascii="Wingdings 2" w:hAnsi="Wingdings 2" w:cs="Segoe UI"/>
          <w:color w:val="000000"/>
          <w:sz w:val="22"/>
        </w:rPr>
        <w:t>£</w:t>
      </w:r>
      <w:r>
        <w:rPr>
          <w:rStyle w:val="normaltextrun"/>
          <w:rFonts w:cs="Arial"/>
          <w:color w:val="000000"/>
          <w:sz w:val="22"/>
        </w:rPr>
        <w:t>  Mining waste operation</w:t>
      </w:r>
      <w:r>
        <w:rPr>
          <w:rStyle w:val="eop"/>
          <w:rFonts w:cs="Arial"/>
          <w:b/>
          <w:bCs/>
          <w:color w:val="000000"/>
          <w:sz w:val="22"/>
        </w:rPr>
        <w:t> </w:t>
      </w:r>
    </w:p>
    <w:p w14:paraId="5778FB31" w14:textId="77777777" w:rsidR="00243878" w:rsidRDefault="00243878" w:rsidP="00BF7573">
      <w:pPr>
        <w:rPr>
          <w:b/>
          <w:bCs/>
        </w:rPr>
      </w:pPr>
      <w:r>
        <w:rPr>
          <w:rStyle w:val="normaltextrun"/>
          <w:rFonts w:ascii="Wingdings 2" w:hAnsi="Wingdings 2" w:cs="Segoe UI"/>
          <w:color w:val="000000"/>
          <w:sz w:val="22"/>
        </w:rPr>
        <w:t>£</w:t>
      </w:r>
      <w:r>
        <w:rPr>
          <w:rStyle w:val="normaltextrun"/>
          <w:rFonts w:cs="Arial"/>
          <w:color w:val="000000"/>
          <w:sz w:val="22"/>
        </w:rPr>
        <w:t>  Consultancy</w:t>
      </w:r>
      <w:r>
        <w:rPr>
          <w:rStyle w:val="eop"/>
          <w:rFonts w:cs="Arial"/>
          <w:b/>
          <w:bCs/>
          <w:color w:val="000000"/>
          <w:sz w:val="22"/>
        </w:rPr>
        <w:t> </w:t>
      </w:r>
    </w:p>
    <w:p w14:paraId="57495DDE" w14:textId="77777777" w:rsidR="00243878" w:rsidRDefault="00243878" w:rsidP="00BF7573">
      <w:pPr>
        <w:rPr>
          <w:b/>
          <w:bCs/>
        </w:rPr>
      </w:pPr>
      <w:r>
        <w:rPr>
          <w:rStyle w:val="normaltextrun"/>
          <w:rFonts w:ascii="Wingdings 2" w:hAnsi="Wingdings 2" w:cs="Segoe UI"/>
          <w:color w:val="000000"/>
          <w:sz w:val="22"/>
        </w:rPr>
        <w:t>£</w:t>
      </w:r>
      <w:r>
        <w:rPr>
          <w:rStyle w:val="normaltextrun"/>
          <w:rFonts w:cs="Arial"/>
          <w:color w:val="000000"/>
          <w:sz w:val="22"/>
        </w:rPr>
        <w:t>  Other</w:t>
      </w:r>
      <w:r>
        <w:rPr>
          <w:rStyle w:val="eop"/>
          <w:rFonts w:cs="Arial"/>
          <w:b/>
          <w:bCs/>
          <w:color w:val="000000"/>
          <w:sz w:val="22"/>
        </w:rPr>
        <w:t> </w:t>
      </w:r>
    </w:p>
    <w:p w14:paraId="34A2EA09" w14:textId="77777777" w:rsidR="00243878" w:rsidRDefault="00243878" w:rsidP="00BF7573">
      <w:pPr>
        <w:rPr>
          <w:b/>
          <w:bCs/>
        </w:rPr>
      </w:pPr>
      <w:r>
        <w:rPr>
          <w:rStyle w:val="eop"/>
          <w:rFonts w:cs="Arial"/>
          <w:b/>
          <w:bCs/>
          <w:color w:val="000000"/>
          <w:sz w:val="22"/>
        </w:rPr>
        <w:t> </w:t>
      </w:r>
    </w:p>
    <w:p w14:paraId="3B40A74D" w14:textId="77777777" w:rsidR="00243878" w:rsidRDefault="00243878" w:rsidP="00BF7573">
      <w:pPr>
        <w:rPr>
          <w:b/>
          <w:bCs/>
        </w:rPr>
      </w:pPr>
      <w:r>
        <w:rPr>
          <w:rStyle w:val="normaltextrun"/>
          <w:rFonts w:cs="Arial"/>
          <w:color w:val="000000"/>
          <w:sz w:val="22"/>
        </w:rPr>
        <w:t>If you selected other, please specify</w:t>
      </w:r>
      <w:r>
        <w:rPr>
          <w:rStyle w:val="normaltextrun"/>
          <w:rFonts w:cs="Arial"/>
          <w:b/>
          <w:bCs/>
          <w:color w:val="000000"/>
          <w:sz w:val="22"/>
        </w:rPr>
        <w:t>.</w:t>
      </w:r>
      <w:r>
        <w:rPr>
          <w:rStyle w:val="eop"/>
          <w:rFonts w:cs="Arial"/>
          <w:b/>
          <w:bCs/>
          <w:color w:val="000000"/>
          <w:sz w:val="22"/>
        </w:rPr>
        <w:t> </w:t>
      </w:r>
    </w:p>
    <w:p w14:paraId="3A5F0FF0" w14:textId="77777777" w:rsidR="00243878" w:rsidRDefault="00243878" w:rsidP="00BF7573">
      <w:pPr>
        <w:rPr>
          <w:b/>
          <w:bCs/>
        </w:rPr>
      </w:pPr>
      <w:r>
        <w:rPr>
          <w:rStyle w:val="normaltextrun"/>
          <w:rFonts w:cs="Arial"/>
          <w:color w:val="000000"/>
          <w:sz w:val="22"/>
        </w:rPr>
        <w:t>____________________________________</w:t>
      </w:r>
      <w:r>
        <w:rPr>
          <w:rStyle w:val="eop"/>
          <w:rFonts w:cs="Arial"/>
          <w:b/>
          <w:bCs/>
          <w:color w:val="000000"/>
          <w:sz w:val="22"/>
        </w:rPr>
        <w:t> </w:t>
      </w:r>
    </w:p>
    <w:p w14:paraId="2EDEDF8F" w14:textId="31E8E275" w:rsidR="00AD768E" w:rsidRDefault="00AD768E" w:rsidP="00BF7573">
      <w:pPr>
        <w:rPr>
          <w:b/>
          <w:bCs/>
        </w:rPr>
      </w:pPr>
    </w:p>
    <w:p w14:paraId="320E53C1" w14:textId="77777777" w:rsidR="00685C1C" w:rsidRDefault="00685C1C" w:rsidP="00BF7573">
      <w:pPr>
        <w:rPr>
          <w:b/>
          <w:bCs/>
        </w:rPr>
      </w:pPr>
    </w:p>
    <w:p w14:paraId="7861B27C" w14:textId="77777777" w:rsidR="00685C1C" w:rsidRDefault="00685C1C" w:rsidP="00BF7573">
      <w:pPr>
        <w:rPr>
          <w:b/>
          <w:bCs/>
        </w:rPr>
      </w:pPr>
    </w:p>
    <w:p w14:paraId="18A25E03" w14:textId="77777777" w:rsidR="00685C1C" w:rsidRDefault="00685C1C" w:rsidP="00BF7573">
      <w:pPr>
        <w:rPr>
          <w:b/>
          <w:bCs/>
        </w:rPr>
      </w:pP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AD768E" w:rsidRPr="00AD768E" w14:paraId="4622150C" w14:textId="77777777" w:rsidTr="00126273">
        <w:trPr>
          <w:trHeight w:val="300"/>
        </w:trPr>
        <w:tc>
          <w:tcPr>
            <w:tcW w:w="9210" w:type="dxa"/>
            <w:tcBorders>
              <w:top w:val="nil"/>
              <w:left w:val="nil"/>
              <w:bottom w:val="nil"/>
              <w:right w:val="nil"/>
            </w:tcBorders>
            <w:vAlign w:val="center"/>
            <w:hideMark/>
          </w:tcPr>
          <w:p w14:paraId="5075D00D" w14:textId="23757F52" w:rsidR="002029D0" w:rsidRDefault="002029D0" w:rsidP="00AC6CA5">
            <w:pPr>
              <w:pStyle w:val="Heading2"/>
              <w:rPr>
                <w:lang w:eastAsia="en-GB"/>
              </w:rPr>
            </w:pPr>
            <w:bookmarkStart w:id="24" w:name="_Toc214534285"/>
            <w:r>
              <w:rPr>
                <w:lang w:eastAsia="en-GB"/>
              </w:rPr>
              <w:lastRenderedPageBreak/>
              <w:t xml:space="preserve">5.1 </w:t>
            </w:r>
            <w:r w:rsidR="00596F0B">
              <w:rPr>
                <w:lang w:eastAsia="en-GB"/>
              </w:rPr>
              <w:t>Consultation questions</w:t>
            </w:r>
            <w:bookmarkEnd w:id="24"/>
          </w:p>
          <w:p w14:paraId="37334D1D" w14:textId="3F30CEB7" w:rsidR="00AD768E" w:rsidRPr="00AD768E" w:rsidRDefault="00AD768E" w:rsidP="00AC6CA5">
            <w:pPr>
              <w:pStyle w:val="Heading2"/>
              <w:rPr>
                <w:rFonts w:ascii="Times New Roman" w:hAnsi="Times New Roman"/>
                <w:color w:val="6E942C"/>
                <w:lang w:eastAsia="en-GB"/>
              </w:rPr>
            </w:pPr>
            <w:bookmarkStart w:id="25" w:name="_Toc214534286"/>
            <w:r w:rsidRPr="00AD768E">
              <w:rPr>
                <w:lang w:eastAsia="en-GB"/>
              </w:rPr>
              <w:t>Produce an application site condition report</w:t>
            </w:r>
            <w:bookmarkEnd w:id="25"/>
            <w:r w:rsidRPr="00AD768E">
              <w:rPr>
                <w:lang w:eastAsia="en-GB"/>
              </w:rPr>
              <w:t> </w:t>
            </w:r>
          </w:p>
        </w:tc>
      </w:tr>
      <w:tr w:rsidR="00AD768E" w:rsidRPr="00AD768E" w14:paraId="0672A444" w14:textId="77777777" w:rsidTr="00126273">
        <w:trPr>
          <w:trHeight w:val="300"/>
        </w:trPr>
        <w:tc>
          <w:tcPr>
            <w:tcW w:w="9210" w:type="dxa"/>
            <w:tcBorders>
              <w:top w:val="nil"/>
              <w:left w:val="nil"/>
              <w:bottom w:val="nil"/>
              <w:right w:val="nil"/>
            </w:tcBorders>
            <w:hideMark/>
          </w:tcPr>
          <w:p w14:paraId="0B98968B" w14:textId="77777777" w:rsidR="00D3407B" w:rsidRDefault="00D3407B" w:rsidP="00285D97">
            <w:pPr>
              <w:rPr>
                <w:rStyle w:val="normaltextrun"/>
                <w:rFonts w:cs="Arial"/>
                <w:szCs w:val="24"/>
              </w:rPr>
            </w:pPr>
            <w:r>
              <w:rPr>
                <w:rStyle w:val="normaltextrun"/>
                <w:rFonts w:cs="Arial"/>
                <w:szCs w:val="24"/>
              </w:rPr>
              <w:t>The updated guidance details when a site condition report is required:</w:t>
            </w:r>
          </w:p>
          <w:p w14:paraId="293D1167" w14:textId="235B9610" w:rsidR="00493B1E" w:rsidRPr="00126273" w:rsidRDefault="00493B1E" w:rsidP="00285D97">
            <w:pPr>
              <w:rPr>
                <w:lang w:eastAsia="en-GB"/>
              </w:rPr>
            </w:pPr>
            <w:r w:rsidRPr="00BA0ADB">
              <w:rPr>
                <w:rStyle w:val="normaltextrun"/>
                <w:rFonts w:cs="Arial"/>
                <w:szCs w:val="24"/>
              </w:rPr>
              <w:t>You must produce a site condition report when you apply for a: </w:t>
            </w:r>
            <w:r w:rsidRPr="00BA0ADB">
              <w:rPr>
                <w:rStyle w:val="eop"/>
                <w:rFonts w:cs="Arial"/>
                <w:szCs w:val="24"/>
              </w:rPr>
              <w:t> </w:t>
            </w:r>
          </w:p>
          <w:p w14:paraId="26D16B18" w14:textId="77777777" w:rsidR="00493B1E" w:rsidRPr="00F84FDB" w:rsidRDefault="00493B1E" w:rsidP="00BA0ADB">
            <w:pPr>
              <w:pStyle w:val="ListParagraph"/>
              <w:numPr>
                <w:ilvl w:val="0"/>
                <w:numId w:val="27"/>
              </w:numPr>
            </w:pPr>
            <w:r w:rsidRPr="00BC2685">
              <w:rPr>
                <w:rStyle w:val="normaltextrun"/>
                <w:rFonts w:cs="Arial"/>
                <w:szCs w:val="24"/>
              </w:rPr>
              <w:t xml:space="preserve">bespoke or standard rules permit for an A1 installation carrying out any of the activities listed in Part 2 of Schedule 1 to EPR – these include low impact and intensive </w:t>
            </w:r>
            <w:r w:rsidRPr="00BC2685">
              <w:rPr>
                <w:rStyle w:val="normaltextrun"/>
                <w:rFonts w:cs="Arial"/>
                <w:color w:val="000000"/>
                <w:szCs w:val="24"/>
              </w:rPr>
              <w:t>farm</w:t>
            </w:r>
            <w:r w:rsidRPr="00BC2685">
              <w:rPr>
                <w:rStyle w:val="normaltextrun"/>
                <w:rFonts w:cs="Arial"/>
                <w:szCs w:val="24"/>
              </w:rPr>
              <w:t xml:space="preserve"> installations </w:t>
            </w:r>
            <w:r w:rsidRPr="00BC2685">
              <w:rPr>
                <w:rStyle w:val="eop"/>
                <w:rFonts w:cs="Arial"/>
                <w:szCs w:val="24"/>
              </w:rPr>
              <w:t> </w:t>
            </w:r>
          </w:p>
          <w:p w14:paraId="4B0646EB" w14:textId="77777777" w:rsidR="00493B1E" w:rsidRPr="00F84FDB" w:rsidRDefault="00493B1E" w:rsidP="00BA0ADB">
            <w:pPr>
              <w:pStyle w:val="ListParagraph"/>
              <w:numPr>
                <w:ilvl w:val="0"/>
                <w:numId w:val="27"/>
              </w:numPr>
            </w:pPr>
            <w:r w:rsidRPr="00BC2685">
              <w:rPr>
                <w:rStyle w:val="normaltextrun"/>
                <w:rFonts w:cs="Arial"/>
                <w:color w:val="000000"/>
                <w:szCs w:val="24"/>
              </w:rPr>
              <w:t>bespoke or standard rules waste operation permit carrying out any waste disposal or recovery activity not listed in Part 2 of Schedule 1 to EPR</w:t>
            </w:r>
            <w:r w:rsidRPr="00BC2685">
              <w:rPr>
                <w:rStyle w:val="eop"/>
                <w:rFonts w:cs="Arial"/>
                <w:color w:val="000000"/>
                <w:szCs w:val="24"/>
              </w:rPr>
              <w:t> </w:t>
            </w:r>
          </w:p>
          <w:p w14:paraId="4ADB7EFC" w14:textId="77777777" w:rsidR="00493B1E" w:rsidRPr="00F84FDB" w:rsidRDefault="00493B1E" w:rsidP="00BA0ADB">
            <w:pPr>
              <w:pStyle w:val="ListParagraph"/>
              <w:numPr>
                <w:ilvl w:val="0"/>
                <w:numId w:val="27"/>
              </w:numPr>
            </w:pPr>
            <w:r w:rsidRPr="00BC2685">
              <w:rPr>
                <w:rStyle w:val="normaltextrun"/>
                <w:rFonts w:cs="Arial"/>
                <w:szCs w:val="24"/>
              </w:rPr>
              <w:t>bespoke permit for a mining waste operation as specified in Part 2 of Schedule 20 to EPR</w:t>
            </w:r>
            <w:r w:rsidRPr="00BC2685">
              <w:rPr>
                <w:rStyle w:val="eop"/>
                <w:rFonts w:cs="Arial"/>
                <w:szCs w:val="24"/>
              </w:rPr>
              <w:t> </w:t>
            </w:r>
          </w:p>
          <w:p w14:paraId="558D0E99" w14:textId="18CBB0F9" w:rsidR="00493B1E" w:rsidRPr="00126273" w:rsidRDefault="00493B1E" w:rsidP="00285D97">
            <w:r w:rsidRPr="00F84FDB">
              <w:rPr>
                <w:rStyle w:val="normaltextrun"/>
                <w:rFonts w:cs="Arial"/>
                <w:b/>
                <w:bCs/>
                <w:szCs w:val="24"/>
              </w:rPr>
              <w:t>Permanent deposits of waste (landfill)</w:t>
            </w:r>
            <w:r w:rsidRPr="00F84FDB">
              <w:rPr>
                <w:rStyle w:val="eop"/>
                <w:rFonts w:cs="Arial"/>
                <w:szCs w:val="24"/>
              </w:rPr>
              <w:t> </w:t>
            </w:r>
          </w:p>
          <w:p w14:paraId="1F75F70D" w14:textId="77777777" w:rsidR="00493B1E" w:rsidRPr="00126273" w:rsidRDefault="00493B1E" w:rsidP="00285D97">
            <w:r w:rsidRPr="00126273">
              <w:rPr>
                <w:rStyle w:val="normaltextrun"/>
                <w:rFonts w:cs="Arial"/>
                <w:szCs w:val="24"/>
              </w:rPr>
              <w:t>You must provide a site condition report for the waste handling or treatment areas associated with a permanent deposit of waste (landfill) and deposit for recovery activities.  </w:t>
            </w:r>
            <w:r w:rsidRPr="00126273">
              <w:rPr>
                <w:rStyle w:val="eop"/>
                <w:rFonts w:cs="Arial"/>
                <w:szCs w:val="24"/>
              </w:rPr>
              <w:t> </w:t>
            </w:r>
          </w:p>
          <w:p w14:paraId="0B935DAE" w14:textId="77777777" w:rsidR="00493B1E" w:rsidRPr="00F84FDB" w:rsidRDefault="00493B1E" w:rsidP="00BA0ADB">
            <w:r w:rsidRPr="00126273">
              <w:rPr>
                <w:rStyle w:val="normaltextrun"/>
                <w:rFonts w:cs="Arial"/>
                <w:szCs w:val="24"/>
              </w:rPr>
              <w:t>For the permanent deposits of waste, you must follow:</w:t>
            </w:r>
            <w:r w:rsidRPr="00126273">
              <w:rPr>
                <w:rStyle w:val="eop"/>
                <w:rFonts w:cs="Arial"/>
                <w:szCs w:val="24"/>
              </w:rPr>
              <w:t> </w:t>
            </w:r>
          </w:p>
          <w:p w14:paraId="2F7D9947" w14:textId="77777777" w:rsidR="00493B1E" w:rsidRPr="00F84FDB" w:rsidRDefault="00493B1E" w:rsidP="00BA0ADB">
            <w:pPr>
              <w:pStyle w:val="ListParagraph"/>
              <w:numPr>
                <w:ilvl w:val="0"/>
                <w:numId w:val="28"/>
              </w:numPr>
            </w:pPr>
            <w:hyperlink r:id="rId21" w:tgtFrame="_blank" w:history="1">
              <w:r w:rsidRPr="00BC2685">
                <w:rPr>
                  <w:rStyle w:val="normaltextrun"/>
                  <w:rFonts w:cs="Arial"/>
                  <w:color w:val="0000FF"/>
                  <w:szCs w:val="24"/>
                  <w:u w:val="single"/>
                </w:rPr>
                <w:t>Landfill operators: environmental permits</w:t>
              </w:r>
            </w:hyperlink>
            <w:r w:rsidRPr="00BC2685">
              <w:rPr>
                <w:rStyle w:val="normaltextrun"/>
                <w:rFonts w:cs="Arial"/>
                <w:color w:val="0000FF"/>
                <w:szCs w:val="24"/>
                <w:u w:val="single"/>
              </w:rPr>
              <w:t xml:space="preserve"> </w:t>
            </w:r>
            <w:r w:rsidRPr="00BC2685">
              <w:rPr>
                <w:rStyle w:val="normaltextrun"/>
                <w:rFonts w:cs="Arial"/>
                <w:color w:val="000000"/>
                <w:szCs w:val="24"/>
              </w:rPr>
              <w:t>when you apply for a permit</w:t>
            </w:r>
            <w:r w:rsidRPr="00BC2685">
              <w:rPr>
                <w:rStyle w:val="eop"/>
                <w:rFonts w:cs="Arial"/>
                <w:color w:val="000000"/>
                <w:szCs w:val="24"/>
              </w:rPr>
              <w:t> </w:t>
            </w:r>
          </w:p>
          <w:p w14:paraId="006E140F" w14:textId="77777777" w:rsidR="00493B1E" w:rsidRPr="00F84FDB" w:rsidRDefault="00493B1E" w:rsidP="00BA0ADB">
            <w:pPr>
              <w:pStyle w:val="ListParagraph"/>
              <w:numPr>
                <w:ilvl w:val="0"/>
                <w:numId w:val="28"/>
              </w:numPr>
            </w:pPr>
            <w:hyperlink r:id="rId22" w:tgtFrame="_blank" w:history="1">
              <w:r w:rsidRPr="00BC2685">
                <w:rPr>
                  <w:rStyle w:val="normaltextrun"/>
                  <w:rFonts w:cs="Arial"/>
                  <w:color w:val="0563C1"/>
                  <w:szCs w:val="24"/>
                  <w:u w:val="single"/>
                </w:rPr>
                <w:t>Landfill and deposit for recovery: aftercare and permit surrender</w:t>
              </w:r>
            </w:hyperlink>
            <w:r w:rsidRPr="00BC2685">
              <w:rPr>
                <w:rStyle w:val="normaltextrun"/>
                <w:rFonts w:cs="Arial"/>
                <w:color w:val="0563C1"/>
                <w:szCs w:val="24"/>
                <w:u w:val="single"/>
              </w:rPr>
              <w:t xml:space="preserve"> </w:t>
            </w:r>
            <w:r w:rsidRPr="00BC2685">
              <w:rPr>
                <w:rStyle w:val="normaltextrun"/>
                <w:rFonts w:cs="Arial"/>
                <w:color w:val="000000"/>
                <w:szCs w:val="24"/>
              </w:rPr>
              <w:t>when you apply to surrender your permit</w:t>
            </w:r>
            <w:r w:rsidRPr="00BC2685">
              <w:rPr>
                <w:rStyle w:val="eop"/>
                <w:rFonts w:cs="Arial"/>
                <w:color w:val="000000"/>
                <w:szCs w:val="24"/>
              </w:rPr>
              <w:t> </w:t>
            </w:r>
          </w:p>
          <w:p w14:paraId="1A044012" w14:textId="352F9A98" w:rsidR="00493B1E" w:rsidRPr="00126273" w:rsidRDefault="00493B1E" w:rsidP="00285D97">
            <w:r w:rsidRPr="00F84FDB">
              <w:rPr>
                <w:rStyle w:val="normaltextrun"/>
                <w:rFonts w:cs="Arial"/>
                <w:b/>
                <w:bCs/>
                <w:szCs w:val="24"/>
              </w:rPr>
              <w:t>When you do not need to produce a site condition report </w:t>
            </w:r>
            <w:r w:rsidRPr="00F84FDB">
              <w:rPr>
                <w:rStyle w:val="eop"/>
                <w:rFonts w:cs="Arial"/>
                <w:szCs w:val="24"/>
              </w:rPr>
              <w:t> </w:t>
            </w:r>
          </w:p>
          <w:p w14:paraId="301AA3FF" w14:textId="77777777" w:rsidR="00493B1E" w:rsidRPr="00126273" w:rsidRDefault="00493B1E" w:rsidP="00285D97">
            <w:r w:rsidRPr="00126273">
              <w:rPr>
                <w:rStyle w:val="normaltextrun"/>
                <w:rFonts w:cs="Arial"/>
                <w:szCs w:val="24"/>
              </w:rPr>
              <w:t>You do not need to produce a site condition report for a:  </w:t>
            </w:r>
            <w:r w:rsidRPr="00126273">
              <w:rPr>
                <w:rStyle w:val="eop"/>
                <w:rFonts w:cs="Arial"/>
                <w:szCs w:val="24"/>
              </w:rPr>
              <w:t> </w:t>
            </w:r>
          </w:p>
          <w:p w14:paraId="0912281F" w14:textId="77777777" w:rsidR="00493B1E" w:rsidRPr="00F84FDB" w:rsidRDefault="00493B1E" w:rsidP="00BA0ADB">
            <w:pPr>
              <w:pStyle w:val="ListParagraph"/>
              <w:numPr>
                <w:ilvl w:val="0"/>
                <w:numId w:val="29"/>
              </w:numPr>
            </w:pPr>
            <w:r w:rsidRPr="00BC2685">
              <w:rPr>
                <w:rStyle w:val="normaltextrun"/>
                <w:rFonts w:cs="Arial"/>
                <w:szCs w:val="24"/>
              </w:rPr>
              <w:t>exempt activity</w:t>
            </w:r>
            <w:r w:rsidRPr="00BC2685">
              <w:rPr>
                <w:rStyle w:val="eop"/>
                <w:rFonts w:cs="Arial"/>
                <w:szCs w:val="24"/>
              </w:rPr>
              <w:t> </w:t>
            </w:r>
          </w:p>
          <w:p w14:paraId="1899EB1E" w14:textId="77777777" w:rsidR="00493B1E" w:rsidRPr="00F84FDB" w:rsidRDefault="00493B1E" w:rsidP="00BA0ADB">
            <w:pPr>
              <w:pStyle w:val="ListParagraph"/>
              <w:numPr>
                <w:ilvl w:val="0"/>
                <w:numId w:val="29"/>
              </w:numPr>
            </w:pPr>
            <w:r w:rsidRPr="00BC2685">
              <w:rPr>
                <w:rStyle w:val="normaltextrun"/>
                <w:rFonts w:cs="Arial"/>
                <w:szCs w:val="24"/>
              </w:rPr>
              <w:t>mobile plant permit </w:t>
            </w:r>
            <w:r w:rsidRPr="00BC2685">
              <w:rPr>
                <w:rStyle w:val="eop"/>
                <w:rFonts w:cs="Arial"/>
                <w:szCs w:val="24"/>
              </w:rPr>
              <w:t> </w:t>
            </w:r>
          </w:p>
          <w:p w14:paraId="63DDA26B" w14:textId="77777777" w:rsidR="00493B1E" w:rsidRPr="00F84FDB" w:rsidRDefault="00493B1E" w:rsidP="00BA0ADB">
            <w:pPr>
              <w:pStyle w:val="ListParagraph"/>
              <w:numPr>
                <w:ilvl w:val="0"/>
                <w:numId w:val="29"/>
              </w:numPr>
            </w:pPr>
            <w:r w:rsidRPr="00BC2685">
              <w:rPr>
                <w:rStyle w:val="normaltextrun"/>
                <w:rFonts w:cs="Arial"/>
                <w:szCs w:val="24"/>
              </w:rPr>
              <w:t>stand-alone water discharge, groundwater or flood risk activity </w:t>
            </w:r>
            <w:r w:rsidRPr="00BC2685">
              <w:rPr>
                <w:rStyle w:val="eop"/>
                <w:rFonts w:cs="Arial"/>
                <w:szCs w:val="24"/>
              </w:rPr>
              <w:t> </w:t>
            </w:r>
          </w:p>
          <w:p w14:paraId="48ACD420" w14:textId="77777777" w:rsidR="00493B1E" w:rsidRPr="00F84FDB" w:rsidRDefault="00493B1E" w:rsidP="00BA0ADB">
            <w:pPr>
              <w:pStyle w:val="ListParagraph"/>
              <w:numPr>
                <w:ilvl w:val="0"/>
                <w:numId w:val="29"/>
              </w:numPr>
            </w:pPr>
            <w:r w:rsidRPr="00BC2685">
              <w:rPr>
                <w:rStyle w:val="normaltextrun"/>
                <w:rFonts w:cs="Arial"/>
                <w:szCs w:val="24"/>
              </w:rPr>
              <w:t>medium combustion plant and specified generators</w:t>
            </w:r>
            <w:r w:rsidRPr="00BC2685">
              <w:rPr>
                <w:rStyle w:val="eop"/>
                <w:rFonts w:cs="Arial"/>
                <w:szCs w:val="24"/>
              </w:rPr>
              <w:t> </w:t>
            </w:r>
          </w:p>
          <w:p w14:paraId="2952AB57" w14:textId="77777777" w:rsidR="00493B1E" w:rsidRPr="00F84FDB" w:rsidRDefault="00493B1E" w:rsidP="00BA0ADB">
            <w:pPr>
              <w:pStyle w:val="ListParagraph"/>
              <w:numPr>
                <w:ilvl w:val="0"/>
                <w:numId w:val="29"/>
              </w:numPr>
            </w:pPr>
            <w:r w:rsidRPr="00BC2685">
              <w:rPr>
                <w:rStyle w:val="normaltextrun"/>
                <w:rFonts w:cs="Arial"/>
                <w:szCs w:val="24"/>
              </w:rPr>
              <w:t>non-nuclear radioactive substances facility and mobile apparatus</w:t>
            </w:r>
            <w:r w:rsidRPr="00BC2685">
              <w:rPr>
                <w:rStyle w:val="eop"/>
                <w:rFonts w:cs="Arial"/>
                <w:szCs w:val="24"/>
              </w:rPr>
              <w:t> </w:t>
            </w:r>
          </w:p>
          <w:p w14:paraId="6383E8AB" w14:textId="77777777" w:rsidR="00493B1E" w:rsidRPr="00F84FDB" w:rsidRDefault="00493B1E" w:rsidP="00BA0ADB">
            <w:pPr>
              <w:pStyle w:val="ListParagraph"/>
              <w:numPr>
                <w:ilvl w:val="0"/>
                <w:numId w:val="29"/>
              </w:numPr>
            </w:pPr>
            <w:r w:rsidRPr="00BC2685">
              <w:rPr>
                <w:rStyle w:val="normaltextrun"/>
                <w:rFonts w:cs="Arial"/>
                <w:szCs w:val="24"/>
              </w:rPr>
              <w:t>radioactive substances activity at a nuclear licensed site</w:t>
            </w:r>
            <w:r w:rsidRPr="00BC2685">
              <w:rPr>
                <w:rStyle w:val="eop"/>
                <w:rFonts w:cs="Arial"/>
                <w:szCs w:val="24"/>
              </w:rPr>
              <w:t> </w:t>
            </w:r>
          </w:p>
          <w:p w14:paraId="3CA1246F" w14:textId="77777777" w:rsidR="001B26EB" w:rsidRDefault="001B26EB" w:rsidP="006B2EA0">
            <w:pPr>
              <w:rPr>
                <w:lang w:eastAsia="en-GB"/>
              </w:rPr>
            </w:pPr>
          </w:p>
          <w:p w14:paraId="248E3A17" w14:textId="52FF46E8" w:rsidR="00AD768E" w:rsidRPr="00E33140" w:rsidRDefault="00AD768E" w:rsidP="00BF7573">
            <w:pPr>
              <w:rPr>
                <w:rFonts w:ascii="Times New Roman" w:hAnsi="Times New Roman"/>
                <w:b/>
                <w:bCs/>
                <w:color w:val="6E942C"/>
                <w:szCs w:val="24"/>
                <w:lang w:eastAsia="en-GB"/>
              </w:rPr>
            </w:pPr>
            <w:r w:rsidRPr="00E33140">
              <w:rPr>
                <w:b/>
                <w:bCs/>
                <w:szCs w:val="24"/>
                <w:lang w:eastAsia="en-GB"/>
              </w:rPr>
              <w:t>Q</w:t>
            </w:r>
            <w:r w:rsidR="00DF5166">
              <w:rPr>
                <w:b/>
                <w:bCs/>
                <w:szCs w:val="24"/>
                <w:lang w:eastAsia="en-GB"/>
              </w:rPr>
              <w:t>u</w:t>
            </w:r>
            <w:r w:rsidR="00DF5166" w:rsidRPr="00E82DDF">
              <w:rPr>
                <w:b/>
                <w:bCs/>
                <w:szCs w:val="24"/>
                <w:lang w:eastAsia="en-GB"/>
              </w:rPr>
              <w:t>estion</w:t>
            </w:r>
            <w:r w:rsidR="00DF5166">
              <w:rPr>
                <w:szCs w:val="24"/>
                <w:lang w:eastAsia="en-GB"/>
              </w:rPr>
              <w:t xml:space="preserve"> </w:t>
            </w:r>
            <w:r w:rsidRPr="00E33140">
              <w:rPr>
                <w:b/>
                <w:bCs/>
                <w:szCs w:val="24"/>
                <w:lang w:eastAsia="en-GB"/>
              </w:rPr>
              <w:t>1</w:t>
            </w:r>
            <w:r w:rsidR="00992C1A">
              <w:rPr>
                <w:b/>
                <w:bCs/>
                <w:szCs w:val="24"/>
                <w:lang w:eastAsia="en-GB"/>
              </w:rPr>
              <w:t>:</w:t>
            </w:r>
            <w:r w:rsidRPr="00E33140">
              <w:rPr>
                <w:b/>
                <w:bCs/>
                <w:szCs w:val="24"/>
                <w:lang w:eastAsia="en-GB"/>
              </w:rPr>
              <w:t xml:space="preserve"> </w:t>
            </w:r>
            <w:r w:rsidRPr="00E33140">
              <w:rPr>
                <w:b/>
                <w:bCs/>
                <w:lang w:eastAsia="en-GB"/>
              </w:rPr>
              <w:t>Is the guidance clear when a site condition report is required? </w:t>
            </w:r>
          </w:p>
          <w:p w14:paraId="5005B80D" w14:textId="0402A9FD" w:rsidR="00AD768E" w:rsidRPr="00AD768E" w:rsidRDefault="00AD768E" w:rsidP="00BF7573">
            <w:pPr>
              <w:rPr>
                <w:rFonts w:ascii="Times New Roman" w:hAnsi="Times New Roman"/>
                <w:color w:val="6E942C"/>
                <w:szCs w:val="24"/>
                <w:lang w:eastAsia="en-GB"/>
              </w:rPr>
            </w:pPr>
            <w:r w:rsidRPr="00AD768E">
              <w:rPr>
                <w:lang w:eastAsia="en-GB"/>
              </w:rPr>
              <w:t> </w:t>
            </w:r>
            <w:r w:rsidRPr="00AD768E">
              <w:rPr>
                <w:i/>
                <w:iCs/>
                <w:lang w:eastAsia="en-GB"/>
              </w:rPr>
              <w:t>Please tick the relevant box</w:t>
            </w:r>
            <w:r w:rsidRPr="00AD768E">
              <w:rPr>
                <w:lang w:eastAsia="en-GB"/>
              </w:rPr>
              <w:t> </w:t>
            </w:r>
          </w:p>
        </w:tc>
      </w:tr>
      <w:tr w:rsidR="00AD768E" w:rsidRPr="00AD768E" w14:paraId="67AC6A5F" w14:textId="77777777" w:rsidTr="00126273">
        <w:trPr>
          <w:trHeight w:val="300"/>
        </w:trPr>
        <w:tc>
          <w:tcPr>
            <w:tcW w:w="9210" w:type="dxa"/>
            <w:tcBorders>
              <w:top w:val="nil"/>
              <w:left w:val="nil"/>
              <w:bottom w:val="nil"/>
              <w:right w:val="nil"/>
            </w:tcBorders>
            <w:hideMark/>
          </w:tcPr>
          <w:p w14:paraId="77147A80" w14:textId="77777777" w:rsidR="00AD768E" w:rsidRPr="00AD768E" w:rsidRDefault="00AD768E" w:rsidP="00142312">
            <w:pPr>
              <w:rPr>
                <w:rFonts w:ascii="Times New Roman" w:hAnsi="Times New Roman"/>
                <w:color w:val="6E942C"/>
                <w:szCs w:val="24"/>
                <w:lang w:eastAsia="en-GB"/>
              </w:rPr>
            </w:pPr>
            <w:r w:rsidRPr="00AD768E">
              <w:rPr>
                <w:rFonts w:ascii="Wingdings 2" w:hAnsi="Wingdings 2"/>
                <w:lang w:eastAsia="en-GB"/>
              </w:rPr>
              <w:lastRenderedPageBreak/>
              <w:t>£</w:t>
            </w:r>
            <w:r w:rsidRPr="00AD768E">
              <w:rPr>
                <w:lang w:eastAsia="en-GB"/>
              </w:rPr>
              <w:t>  Yes </w:t>
            </w:r>
          </w:p>
        </w:tc>
      </w:tr>
      <w:tr w:rsidR="00AD768E" w:rsidRPr="00AD768E" w14:paraId="43A21AA8" w14:textId="77777777" w:rsidTr="00126273">
        <w:trPr>
          <w:trHeight w:val="300"/>
        </w:trPr>
        <w:tc>
          <w:tcPr>
            <w:tcW w:w="9210" w:type="dxa"/>
            <w:tcBorders>
              <w:top w:val="nil"/>
              <w:left w:val="nil"/>
              <w:bottom w:val="nil"/>
              <w:right w:val="nil"/>
            </w:tcBorders>
            <w:hideMark/>
          </w:tcPr>
          <w:p w14:paraId="5C79B1AD" w14:textId="77777777" w:rsidR="00AD768E" w:rsidRPr="00AD768E" w:rsidRDefault="00AD768E" w:rsidP="00142312">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w:t>
            </w:r>
          </w:p>
        </w:tc>
      </w:tr>
      <w:tr w:rsidR="00AD768E" w:rsidRPr="00AD768E" w14:paraId="44006EB4" w14:textId="77777777" w:rsidTr="00126273">
        <w:trPr>
          <w:trHeight w:val="300"/>
        </w:trPr>
        <w:tc>
          <w:tcPr>
            <w:tcW w:w="9210" w:type="dxa"/>
            <w:tcBorders>
              <w:top w:val="nil"/>
              <w:left w:val="nil"/>
              <w:bottom w:val="nil"/>
              <w:right w:val="nil"/>
            </w:tcBorders>
            <w:hideMark/>
          </w:tcPr>
          <w:p w14:paraId="3CE56C95" w14:textId="77777777" w:rsidR="00AD768E" w:rsidRPr="00AD768E" w:rsidRDefault="00AD768E" w:rsidP="00142312">
            <w:pPr>
              <w:rPr>
                <w:rFonts w:ascii="Times New Roman" w:hAnsi="Times New Roman"/>
                <w:color w:val="6E942C"/>
                <w:szCs w:val="24"/>
                <w:lang w:eastAsia="en-GB"/>
              </w:rPr>
            </w:pPr>
            <w:r w:rsidRPr="00AD768E">
              <w:rPr>
                <w:rFonts w:ascii="Wingdings 2" w:hAnsi="Wingdings 2"/>
                <w:lang w:eastAsia="en-GB"/>
              </w:rPr>
              <w:t>£</w:t>
            </w:r>
            <w:r w:rsidRPr="00AD768E">
              <w:rPr>
                <w:lang w:eastAsia="en-GB"/>
              </w:rPr>
              <w:t>  Don’t know </w:t>
            </w:r>
          </w:p>
          <w:p w14:paraId="748240E4" w14:textId="699C5090" w:rsidR="00AD768E" w:rsidRPr="00AD768E" w:rsidRDefault="00AD768E" w:rsidP="00142312">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opinion  </w:t>
            </w:r>
          </w:p>
        </w:tc>
      </w:tr>
      <w:tr w:rsidR="00AD768E" w:rsidRPr="00AD768E" w14:paraId="279FC2CD" w14:textId="77777777" w:rsidTr="00126273">
        <w:trPr>
          <w:trHeight w:val="300"/>
        </w:trPr>
        <w:tc>
          <w:tcPr>
            <w:tcW w:w="9210" w:type="dxa"/>
            <w:tcBorders>
              <w:top w:val="nil"/>
              <w:left w:val="nil"/>
              <w:bottom w:val="nil"/>
              <w:right w:val="nil"/>
            </w:tcBorders>
            <w:hideMark/>
          </w:tcPr>
          <w:p w14:paraId="5FA3BD3D" w14:textId="77777777" w:rsidR="00AD768E" w:rsidRPr="00AD768E" w:rsidRDefault="00AD768E" w:rsidP="00142312">
            <w:pPr>
              <w:rPr>
                <w:rFonts w:ascii="Times New Roman" w:hAnsi="Times New Roman"/>
                <w:color w:val="6E942C"/>
                <w:szCs w:val="24"/>
                <w:lang w:eastAsia="en-GB"/>
              </w:rPr>
            </w:pPr>
            <w:r w:rsidRPr="00AD768E">
              <w:rPr>
                <w:lang w:eastAsia="en-GB"/>
              </w:rPr>
              <w:t>Please explain your answer.   </w:t>
            </w:r>
          </w:p>
        </w:tc>
      </w:tr>
      <w:tr w:rsidR="00A24E4A" w:rsidRPr="00AD768E" w14:paraId="459326AA" w14:textId="77777777" w:rsidTr="00126273">
        <w:trPr>
          <w:trHeight w:val="300"/>
        </w:trPr>
        <w:tc>
          <w:tcPr>
            <w:tcW w:w="9210" w:type="dxa"/>
            <w:tcBorders>
              <w:top w:val="nil"/>
              <w:left w:val="nil"/>
              <w:bottom w:val="nil"/>
              <w:right w:val="nil"/>
            </w:tcBorders>
          </w:tcPr>
          <w:p w14:paraId="6E92080B" w14:textId="77777777" w:rsidR="00A24E4A" w:rsidRDefault="00A24E4A" w:rsidP="00BF7573">
            <w:pPr>
              <w:rPr>
                <w:b/>
                <w:bCs/>
                <w:szCs w:val="24"/>
                <w:lang w:eastAsia="en-GB"/>
              </w:rPr>
            </w:pPr>
          </w:p>
          <w:p w14:paraId="437F0F55" w14:textId="77777777" w:rsidR="00685C1C" w:rsidRDefault="00685C1C" w:rsidP="00BF7573">
            <w:pPr>
              <w:rPr>
                <w:b/>
                <w:bCs/>
                <w:szCs w:val="24"/>
                <w:lang w:eastAsia="en-GB"/>
              </w:rPr>
            </w:pPr>
          </w:p>
          <w:p w14:paraId="7C3CDA64" w14:textId="77777777" w:rsidR="00685C1C" w:rsidRPr="00046C87" w:rsidRDefault="00685C1C" w:rsidP="00BF7573">
            <w:pPr>
              <w:rPr>
                <w:b/>
                <w:bCs/>
                <w:szCs w:val="24"/>
                <w:lang w:eastAsia="en-GB"/>
              </w:rPr>
            </w:pPr>
          </w:p>
        </w:tc>
      </w:tr>
      <w:tr w:rsidR="00AD768E" w:rsidRPr="00AD768E" w14:paraId="3900864B" w14:textId="77777777" w:rsidTr="00126273">
        <w:trPr>
          <w:trHeight w:val="300"/>
        </w:trPr>
        <w:tc>
          <w:tcPr>
            <w:tcW w:w="9210" w:type="dxa"/>
            <w:tcBorders>
              <w:top w:val="nil"/>
              <w:left w:val="nil"/>
              <w:bottom w:val="nil"/>
              <w:right w:val="nil"/>
            </w:tcBorders>
            <w:hideMark/>
          </w:tcPr>
          <w:p w14:paraId="450C641B" w14:textId="3E692ED8" w:rsidR="00A24E4A" w:rsidRPr="00576B48" w:rsidRDefault="00A24E4A" w:rsidP="00BF7573">
            <w:pPr>
              <w:rPr>
                <w:lang w:eastAsia="en-GB"/>
              </w:rPr>
            </w:pPr>
            <w:r w:rsidRPr="00576B48">
              <w:rPr>
                <w:lang w:eastAsia="en-GB"/>
              </w:rPr>
              <w:t xml:space="preserve">The updated guidance details </w:t>
            </w:r>
            <w:r w:rsidR="00354B9F" w:rsidRPr="00576B48">
              <w:rPr>
                <w:lang w:eastAsia="en-GB"/>
              </w:rPr>
              <w:t>the</w:t>
            </w:r>
            <w:r w:rsidRPr="00576B48">
              <w:rPr>
                <w:lang w:eastAsia="en-GB"/>
              </w:rPr>
              <w:t xml:space="preserve"> information required to produce an application site condition report</w:t>
            </w:r>
            <w:r w:rsidR="003222BC" w:rsidRPr="00576B48">
              <w:rPr>
                <w:lang w:eastAsia="en-GB"/>
              </w:rPr>
              <w:t xml:space="preserve"> under a series of heading</w:t>
            </w:r>
            <w:r w:rsidR="00324C95" w:rsidRPr="00576B48">
              <w:rPr>
                <w:lang w:eastAsia="en-GB"/>
              </w:rPr>
              <w:t>s</w:t>
            </w:r>
            <w:r w:rsidRPr="00576B48">
              <w:rPr>
                <w:lang w:eastAsia="en-GB"/>
              </w:rPr>
              <w:t>:</w:t>
            </w:r>
          </w:p>
          <w:p w14:paraId="1605188D" w14:textId="0FEE4D05" w:rsidR="0063235C" w:rsidRPr="00576B48" w:rsidRDefault="0063235C" w:rsidP="00BA0ADB">
            <w:pPr>
              <w:pStyle w:val="ListParagraph"/>
              <w:numPr>
                <w:ilvl w:val="0"/>
                <w:numId w:val="21"/>
              </w:numPr>
              <w:rPr>
                <w:rFonts w:cs="Arial"/>
                <w:szCs w:val="24"/>
                <w:lang w:eastAsia="en-GB"/>
              </w:rPr>
            </w:pPr>
            <w:r w:rsidRPr="00576B48">
              <w:rPr>
                <w:rStyle w:val="normaltextrun"/>
                <w:rFonts w:cs="Arial"/>
                <w:szCs w:val="24"/>
              </w:rPr>
              <w:t>Provide details about the site</w:t>
            </w:r>
            <w:r w:rsidRPr="00576B48">
              <w:rPr>
                <w:rStyle w:val="eop"/>
                <w:rFonts w:cs="Arial"/>
                <w:szCs w:val="24"/>
              </w:rPr>
              <w:t> </w:t>
            </w:r>
          </w:p>
          <w:p w14:paraId="74D77033" w14:textId="02CBA1A1" w:rsidR="0063235C" w:rsidRPr="00576B48" w:rsidRDefault="0063235C" w:rsidP="00BA0ADB">
            <w:pPr>
              <w:pStyle w:val="ListParagraph"/>
              <w:numPr>
                <w:ilvl w:val="0"/>
                <w:numId w:val="21"/>
              </w:numPr>
              <w:rPr>
                <w:rFonts w:cs="Arial"/>
                <w:szCs w:val="24"/>
              </w:rPr>
            </w:pPr>
            <w:r w:rsidRPr="00576B48">
              <w:rPr>
                <w:rStyle w:val="normaltextrun"/>
                <w:rFonts w:cs="Arial"/>
                <w:szCs w:val="24"/>
              </w:rPr>
              <w:t>Describe the environmental setting</w:t>
            </w:r>
            <w:r w:rsidRPr="00576B48">
              <w:rPr>
                <w:rStyle w:val="eop"/>
                <w:rFonts w:cs="Arial"/>
                <w:szCs w:val="24"/>
              </w:rPr>
              <w:t> </w:t>
            </w:r>
          </w:p>
          <w:p w14:paraId="2DB5D682" w14:textId="7B8DC7A8" w:rsidR="0063235C" w:rsidRPr="00576B48" w:rsidRDefault="0063235C" w:rsidP="00BA0ADB">
            <w:pPr>
              <w:pStyle w:val="ListParagraph"/>
              <w:numPr>
                <w:ilvl w:val="0"/>
                <w:numId w:val="21"/>
              </w:numPr>
              <w:rPr>
                <w:rFonts w:cs="Arial"/>
                <w:szCs w:val="24"/>
              </w:rPr>
            </w:pPr>
            <w:r w:rsidRPr="00576B48">
              <w:rPr>
                <w:rStyle w:val="normaltextrun"/>
                <w:rFonts w:cs="Arial"/>
                <w:szCs w:val="24"/>
              </w:rPr>
              <w:t>Provide details of any pollution history </w:t>
            </w:r>
            <w:r w:rsidRPr="00576B48">
              <w:rPr>
                <w:rStyle w:val="eop"/>
                <w:rFonts w:cs="Arial"/>
                <w:szCs w:val="24"/>
              </w:rPr>
              <w:t> </w:t>
            </w:r>
          </w:p>
          <w:p w14:paraId="33F30A4D" w14:textId="105AF91C" w:rsidR="0063235C" w:rsidRPr="00576B48" w:rsidRDefault="0063235C" w:rsidP="00BA0ADB">
            <w:pPr>
              <w:pStyle w:val="ListParagraph"/>
              <w:numPr>
                <w:ilvl w:val="0"/>
                <w:numId w:val="21"/>
              </w:numPr>
              <w:rPr>
                <w:rFonts w:cs="Arial"/>
                <w:szCs w:val="24"/>
              </w:rPr>
            </w:pPr>
            <w:r w:rsidRPr="00576B48">
              <w:rPr>
                <w:rStyle w:val="normaltextrun"/>
                <w:rFonts w:cs="Arial"/>
                <w:szCs w:val="24"/>
              </w:rPr>
              <w:t>Do a site walkover</w:t>
            </w:r>
            <w:r w:rsidRPr="00576B48">
              <w:rPr>
                <w:rStyle w:val="eop"/>
                <w:rFonts w:cs="Arial"/>
                <w:szCs w:val="24"/>
              </w:rPr>
              <w:t> </w:t>
            </w:r>
          </w:p>
          <w:p w14:paraId="3B61CB9D" w14:textId="77777777" w:rsidR="00856A19" w:rsidRPr="00576B48" w:rsidRDefault="0063235C" w:rsidP="00BA0ADB">
            <w:pPr>
              <w:pStyle w:val="ListParagraph"/>
              <w:numPr>
                <w:ilvl w:val="0"/>
                <w:numId w:val="21"/>
              </w:numPr>
              <w:rPr>
                <w:rStyle w:val="eop"/>
                <w:rFonts w:cs="Arial"/>
                <w:szCs w:val="24"/>
              </w:rPr>
            </w:pPr>
            <w:hyperlink r:id="rId23" w:anchor="##_Review_existing" w:tgtFrame="_blank" w:history="1">
              <w:r w:rsidRPr="00576B48">
                <w:rPr>
                  <w:rStyle w:val="normaltextrun"/>
                  <w:rFonts w:cs="Arial"/>
                  <w:szCs w:val="24"/>
                </w:rPr>
                <w:t xml:space="preserve">Review existing infrastructure </w:t>
              </w:r>
            </w:hyperlink>
            <w:r w:rsidRPr="00576B48">
              <w:rPr>
                <w:rStyle w:val="eop"/>
                <w:rFonts w:cs="Arial"/>
                <w:szCs w:val="24"/>
              </w:rPr>
              <w:t> </w:t>
            </w:r>
          </w:p>
          <w:p w14:paraId="3D42AD04" w14:textId="67D572A6" w:rsidR="0063235C" w:rsidRPr="00576B48" w:rsidRDefault="00856A19" w:rsidP="00BA0ADB">
            <w:pPr>
              <w:pStyle w:val="ListParagraph"/>
              <w:numPr>
                <w:ilvl w:val="0"/>
                <w:numId w:val="21"/>
              </w:numPr>
              <w:rPr>
                <w:rFonts w:cs="Arial"/>
                <w:szCs w:val="24"/>
              </w:rPr>
            </w:pPr>
            <w:r w:rsidRPr="00576B48">
              <w:rPr>
                <w:rStyle w:val="eop"/>
              </w:rPr>
              <w:t>S</w:t>
            </w:r>
            <w:r w:rsidR="0063235C" w:rsidRPr="00576B48">
              <w:rPr>
                <w:rStyle w:val="normaltextrun"/>
                <w:rFonts w:cs="Arial"/>
                <w:szCs w:val="24"/>
              </w:rPr>
              <w:t>tage 1 to 3 assessment for A1 installations</w:t>
            </w:r>
            <w:r w:rsidR="0063235C" w:rsidRPr="00576B48">
              <w:rPr>
                <w:rStyle w:val="eop"/>
                <w:rFonts w:cs="Arial"/>
                <w:szCs w:val="24"/>
              </w:rPr>
              <w:t> </w:t>
            </w:r>
          </w:p>
          <w:p w14:paraId="23D1A512" w14:textId="77777777" w:rsidR="00856A19" w:rsidRPr="00576B48" w:rsidRDefault="0063235C" w:rsidP="00BA0ADB">
            <w:pPr>
              <w:pStyle w:val="ListParagraph"/>
              <w:numPr>
                <w:ilvl w:val="0"/>
                <w:numId w:val="21"/>
              </w:numPr>
              <w:rPr>
                <w:rStyle w:val="eop"/>
                <w:rFonts w:cs="Arial"/>
                <w:szCs w:val="24"/>
              </w:rPr>
            </w:pPr>
            <w:r w:rsidRPr="00576B48">
              <w:rPr>
                <w:rStyle w:val="normaltextrun"/>
                <w:rFonts w:cs="Arial"/>
                <w:szCs w:val="24"/>
              </w:rPr>
              <w:t>Stage 1 to 3 assessment for other sites</w:t>
            </w:r>
            <w:r w:rsidRPr="00576B48">
              <w:rPr>
                <w:rStyle w:val="eop"/>
                <w:rFonts w:cs="Arial"/>
                <w:szCs w:val="24"/>
              </w:rPr>
              <w:t> </w:t>
            </w:r>
          </w:p>
          <w:p w14:paraId="390BD846" w14:textId="79CF6138" w:rsidR="0063235C" w:rsidRPr="00576B48" w:rsidRDefault="0063235C" w:rsidP="00BA0ADB">
            <w:pPr>
              <w:pStyle w:val="ListParagraph"/>
              <w:numPr>
                <w:ilvl w:val="0"/>
                <w:numId w:val="21"/>
              </w:numPr>
              <w:rPr>
                <w:rFonts w:cs="Arial"/>
                <w:szCs w:val="24"/>
              </w:rPr>
            </w:pPr>
            <w:r w:rsidRPr="00576B48">
              <w:rPr>
                <w:rStyle w:val="normaltextrun"/>
                <w:rFonts w:cs="Arial"/>
                <w:szCs w:val="24"/>
              </w:rPr>
              <w:t>Develop a conceptual site model</w:t>
            </w:r>
            <w:r w:rsidRPr="00576B48">
              <w:rPr>
                <w:rStyle w:val="eop"/>
                <w:rFonts w:cs="Arial"/>
                <w:szCs w:val="24"/>
              </w:rPr>
              <w:t> </w:t>
            </w:r>
          </w:p>
          <w:p w14:paraId="1896EEE2" w14:textId="6D2AB7BB" w:rsidR="0063235C" w:rsidRPr="00576B48" w:rsidRDefault="0063235C" w:rsidP="00BA0ADB">
            <w:pPr>
              <w:pStyle w:val="ListParagraph"/>
              <w:numPr>
                <w:ilvl w:val="0"/>
                <w:numId w:val="21"/>
              </w:numPr>
              <w:rPr>
                <w:rFonts w:cs="Arial"/>
                <w:szCs w:val="24"/>
              </w:rPr>
            </w:pPr>
            <w:hyperlink r:id="rId24" w:anchor="#_Set_a" w:tgtFrame="_blank" w:history="1">
              <w:r w:rsidRPr="00576B48">
                <w:rPr>
                  <w:rStyle w:val="normaltextrun"/>
                  <w:rFonts w:cs="Arial"/>
                  <w:szCs w:val="24"/>
                </w:rPr>
                <w:t>Set a point of reference</w:t>
              </w:r>
            </w:hyperlink>
            <w:r w:rsidRPr="00576B48">
              <w:rPr>
                <w:rStyle w:val="normaltextrun"/>
                <w:rFonts w:cs="Arial"/>
                <w:szCs w:val="24"/>
              </w:rPr>
              <w:t> </w:t>
            </w:r>
            <w:r w:rsidRPr="00576B48">
              <w:rPr>
                <w:rStyle w:val="eop"/>
                <w:rFonts w:cs="Arial"/>
                <w:szCs w:val="24"/>
              </w:rPr>
              <w:t> </w:t>
            </w:r>
          </w:p>
          <w:p w14:paraId="30DFA882" w14:textId="46FC1962" w:rsidR="0063235C" w:rsidRPr="00576B48" w:rsidRDefault="0063235C" w:rsidP="00BA0ADB">
            <w:pPr>
              <w:pStyle w:val="ListParagraph"/>
              <w:numPr>
                <w:ilvl w:val="0"/>
                <w:numId w:val="21"/>
              </w:numPr>
              <w:rPr>
                <w:rFonts w:cs="Arial"/>
                <w:szCs w:val="24"/>
              </w:rPr>
            </w:pPr>
            <w:r w:rsidRPr="00576B48">
              <w:rPr>
                <w:rStyle w:val="normaltextrun"/>
                <w:rFonts w:cs="Arial"/>
                <w:szCs w:val="24"/>
              </w:rPr>
              <w:t>Plan ahead for any soil and groundwater monitoring </w:t>
            </w:r>
            <w:r w:rsidRPr="00576B48">
              <w:rPr>
                <w:rStyle w:val="eop"/>
                <w:rFonts w:cs="Arial"/>
                <w:szCs w:val="24"/>
              </w:rPr>
              <w:t> </w:t>
            </w:r>
          </w:p>
          <w:p w14:paraId="39852150" w14:textId="11AA15A0" w:rsidR="00AD768E" w:rsidRPr="00E33140" w:rsidRDefault="00AD768E" w:rsidP="00BF7573">
            <w:pPr>
              <w:rPr>
                <w:rFonts w:ascii="Times New Roman" w:hAnsi="Times New Roman"/>
                <w:b/>
                <w:bCs/>
                <w:color w:val="6E942C"/>
                <w:szCs w:val="24"/>
                <w:lang w:eastAsia="en-GB"/>
              </w:rPr>
            </w:pPr>
            <w:r w:rsidRPr="00046C87">
              <w:rPr>
                <w:b/>
                <w:bCs/>
                <w:szCs w:val="24"/>
                <w:lang w:eastAsia="en-GB"/>
              </w:rPr>
              <w:t>Q</w:t>
            </w:r>
            <w:r w:rsidR="00DF5166" w:rsidRPr="00046C87">
              <w:rPr>
                <w:b/>
                <w:bCs/>
                <w:szCs w:val="24"/>
                <w:lang w:eastAsia="en-GB"/>
              </w:rPr>
              <w:t xml:space="preserve">uestion </w:t>
            </w:r>
            <w:r w:rsidRPr="00046C87">
              <w:rPr>
                <w:b/>
                <w:bCs/>
                <w:szCs w:val="24"/>
                <w:lang w:eastAsia="en-GB"/>
              </w:rPr>
              <w:t>2</w:t>
            </w:r>
            <w:r w:rsidR="00992C1A" w:rsidRPr="00046C87">
              <w:rPr>
                <w:b/>
                <w:bCs/>
                <w:szCs w:val="24"/>
                <w:lang w:eastAsia="en-GB"/>
              </w:rPr>
              <w:t>:</w:t>
            </w:r>
            <w:r w:rsidRPr="00E33140">
              <w:rPr>
                <w:b/>
                <w:bCs/>
                <w:szCs w:val="24"/>
                <w:lang w:eastAsia="en-GB"/>
              </w:rPr>
              <w:t xml:space="preserve"> </w:t>
            </w:r>
            <w:r w:rsidRPr="00E33140">
              <w:rPr>
                <w:b/>
                <w:bCs/>
                <w:lang w:eastAsia="en-GB"/>
              </w:rPr>
              <w:t>Is it clear what you have to do to produce an application site condition report? </w:t>
            </w:r>
          </w:p>
          <w:p w14:paraId="30F4C399" w14:textId="285280EF" w:rsidR="00AD768E" w:rsidRPr="00AD768E" w:rsidRDefault="00AD768E" w:rsidP="002E6D24">
            <w:pPr>
              <w:rPr>
                <w:rFonts w:ascii="Times New Roman" w:hAnsi="Times New Roman"/>
                <w:color w:val="6E942C"/>
                <w:szCs w:val="24"/>
                <w:lang w:eastAsia="en-GB"/>
              </w:rPr>
            </w:pPr>
            <w:r w:rsidRPr="00AD768E">
              <w:rPr>
                <w:lang w:eastAsia="en-GB"/>
              </w:rPr>
              <w:t> </w:t>
            </w:r>
            <w:r w:rsidRPr="00AD768E">
              <w:rPr>
                <w:i/>
                <w:iCs/>
                <w:lang w:eastAsia="en-GB"/>
              </w:rPr>
              <w:t>Please tick the relevant box</w:t>
            </w:r>
            <w:r w:rsidRPr="00AD768E">
              <w:rPr>
                <w:lang w:eastAsia="en-GB"/>
              </w:rPr>
              <w:t> </w:t>
            </w:r>
          </w:p>
        </w:tc>
      </w:tr>
      <w:tr w:rsidR="00AD768E" w:rsidRPr="00AD768E" w14:paraId="26497AE1" w14:textId="77777777" w:rsidTr="00126273">
        <w:trPr>
          <w:trHeight w:val="300"/>
        </w:trPr>
        <w:tc>
          <w:tcPr>
            <w:tcW w:w="9210" w:type="dxa"/>
            <w:tcBorders>
              <w:top w:val="nil"/>
              <w:left w:val="nil"/>
              <w:bottom w:val="nil"/>
              <w:right w:val="nil"/>
            </w:tcBorders>
            <w:hideMark/>
          </w:tcPr>
          <w:p w14:paraId="642CD08C" w14:textId="77777777" w:rsidR="00AD768E" w:rsidRPr="00AD768E" w:rsidRDefault="00AD768E" w:rsidP="00BF7573">
            <w:pPr>
              <w:rPr>
                <w:rFonts w:ascii="Times New Roman" w:hAnsi="Times New Roman"/>
                <w:color w:val="6E942C"/>
                <w:szCs w:val="24"/>
                <w:lang w:eastAsia="en-GB"/>
              </w:rPr>
            </w:pPr>
            <w:r w:rsidRPr="00AD768E">
              <w:rPr>
                <w:rFonts w:ascii="Wingdings 2" w:hAnsi="Wingdings 2"/>
                <w:lang w:eastAsia="en-GB"/>
              </w:rPr>
              <w:t>£</w:t>
            </w:r>
            <w:r w:rsidRPr="00AD768E">
              <w:rPr>
                <w:lang w:eastAsia="en-GB"/>
              </w:rPr>
              <w:t>  Yes </w:t>
            </w:r>
          </w:p>
        </w:tc>
      </w:tr>
      <w:tr w:rsidR="00AD768E" w:rsidRPr="00AD768E" w14:paraId="36C4340E" w14:textId="77777777" w:rsidTr="00126273">
        <w:trPr>
          <w:trHeight w:val="300"/>
        </w:trPr>
        <w:tc>
          <w:tcPr>
            <w:tcW w:w="9210" w:type="dxa"/>
            <w:tcBorders>
              <w:top w:val="nil"/>
              <w:left w:val="nil"/>
              <w:bottom w:val="nil"/>
              <w:right w:val="nil"/>
            </w:tcBorders>
            <w:hideMark/>
          </w:tcPr>
          <w:p w14:paraId="6BFBD26B" w14:textId="77777777" w:rsidR="00AD768E" w:rsidRPr="00AD768E" w:rsidRDefault="00AD768E" w:rsidP="00BF7573">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w:t>
            </w:r>
          </w:p>
        </w:tc>
      </w:tr>
      <w:tr w:rsidR="00AD768E" w:rsidRPr="00AD768E" w14:paraId="5318CBA6" w14:textId="77777777" w:rsidTr="00126273">
        <w:trPr>
          <w:trHeight w:val="300"/>
        </w:trPr>
        <w:tc>
          <w:tcPr>
            <w:tcW w:w="9210" w:type="dxa"/>
            <w:tcBorders>
              <w:top w:val="nil"/>
              <w:left w:val="nil"/>
              <w:bottom w:val="nil"/>
              <w:right w:val="nil"/>
            </w:tcBorders>
            <w:hideMark/>
          </w:tcPr>
          <w:p w14:paraId="200DC731" w14:textId="77777777" w:rsidR="00AD768E" w:rsidRPr="00AD768E" w:rsidRDefault="00AD768E" w:rsidP="00BF7573">
            <w:pPr>
              <w:rPr>
                <w:rFonts w:ascii="Times New Roman" w:hAnsi="Times New Roman"/>
                <w:color w:val="6E942C"/>
                <w:szCs w:val="24"/>
                <w:lang w:eastAsia="en-GB"/>
              </w:rPr>
            </w:pPr>
            <w:r w:rsidRPr="00AD768E">
              <w:rPr>
                <w:rFonts w:ascii="Wingdings 2" w:hAnsi="Wingdings 2"/>
                <w:lang w:eastAsia="en-GB"/>
              </w:rPr>
              <w:t>£</w:t>
            </w:r>
            <w:r w:rsidRPr="00AD768E">
              <w:rPr>
                <w:lang w:eastAsia="en-GB"/>
              </w:rPr>
              <w:t>  Don’t know </w:t>
            </w:r>
          </w:p>
          <w:p w14:paraId="3E6F68EB" w14:textId="1842F54C" w:rsidR="00AD768E" w:rsidRPr="00AD768E" w:rsidRDefault="00AD768E" w:rsidP="00BF7573">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opinion </w:t>
            </w:r>
          </w:p>
        </w:tc>
      </w:tr>
      <w:tr w:rsidR="00AD768E" w:rsidRPr="00AD768E" w14:paraId="12351811" w14:textId="77777777" w:rsidTr="00126273">
        <w:trPr>
          <w:trHeight w:val="300"/>
        </w:trPr>
        <w:tc>
          <w:tcPr>
            <w:tcW w:w="9210" w:type="dxa"/>
            <w:tcBorders>
              <w:top w:val="nil"/>
              <w:left w:val="nil"/>
              <w:bottom w:val="nil"/>
              <w:right w:val="nil"/>
            </w:tcBorders>
            <w:hideMark/>
          </w:tcPr>
          <w:p w14:paraId="794975B2" w14:textId="77777777" w:rsidR="00AD768E" w:rsidRPr="00AD768E" w:rsidRDefault="00AD768E" w:rsidP="00BF7573">
            <w:pPr>
              <w:rPr>
                <w:rFonts w:ascii="Times New Roman" w:hAnsi="Times New Roman"/>
                <w:color w:val="6E942C"/>
                <w:szCs w:val="24"/>
                <w:lang w:eastAsia="en-GB"/>
              </w:rPr>
            </w:pPr>
            <w:r w:rsidRPr="00AD768E">
              <w:rPr>
                <w:lang w:eastAsia="en-GB"/>
              </w:rPr>
              <w:t>Please explain your answer.   </w:t>
            </w:r>
          </w:p>
        </w:tc>
      </w:tr>
    </w:tbl>
    <w:p w14:paraId="01AB5F57" w14:textId="77777777" w:rsidR="00B072B4" w:rsidRDefault="00033C40" w:rsidP="00033C40">
      <w:pPr>
        <w:rPr>
          <w:lang w:eastAsia="en-GB"/>
        </w:rPr>
      </w:pPr>
      <w:r>
        <w:rPr>
          <w:lang w:eastAsia="en-GB"/>
        </w:rPr>
        <w:lastRenderedPageBreak/>
        <w:t>The updated guidance</w:t>
      </w:r>
      <w:r w:rsidR="00133227">
        <w:rPr>
          <w:lang w:eastAsia="en-GB"/>
        </w:rPr>
        <w:t xml:space="preserve"> provides a Stage 1 to 3 assessment </w:t>
      </w:r>
      <w:r w:rsidR="000A2649">
        <w:rPr>
          <w:lang w:eastAsia="en-GB"/>
        </w:rPr>
        <w:t>that</w:t>
      </w:r>
      <w:r w:rsidR="00133227">
        <w:rPr>
          <w:lang w:eastAsia="en-GB"/>
        </w:rPr>
        <w:t xml:space="preserve"> A1 installations</w:t>
      </w:r>
      <w:r w:rsidR="000A2649">
        <w:rPr>
          <w:lang w:eastAsia="en-GB"/>
        </w:rPr>
        <w:t xml:space="preserve"> must follow</w:t>
      </w:r>
      <w:r w:rsidR="00D31B31">
        <w:rPr>
          <w:lang w:eastAsia="en-GB"/>
        </w:rPr>
        <w:t xml:space="preserve"> to identify relevant hazardous substances with the potential to pollute soil and groundwater. </w:t>
      </w:r>
      <w:r w:rsidR="00B072B4">
        <w:rPr>
          <w:lang w:eastAsia="en-GB"/>
        </w:rPr>
        <w:t>The 3 stages are:</w:t>
      </w:r>
    </w:p>
    <w:p w14:paraId="7701CB0C" w14:textId="77777777" w:rsidR="00B072B4" w:rsidRDefault="00B072B4" w:rsidP="00BA0ADB">
      <w:pPr>
        <w:pStyle w:val="ListParagraph"/>
        <w:numPr>
          <w:ilvl w:val="0"/>
          <w:numId w:val="22"/>
        </w:numPr>
        <w:rPr>
          <w:lang w:eastAsia="en-GB"/>
        </w:rPr>
      </w:pPr>
      <w:r>
        <w:rPr>
          <w:lang w:eastAsia="en-GB"/>
        </w:rPr>
        <w:t>Stage 1: Identify hazardous substances</w:t>
      </w:r>
    </w:p>
    <w:p w14:paraId="6D3DABA5" w14:textId="77777777" w:rsidR="00B072B4" w:rsidRDefault="00B072B4" w:rsidP="00BA0ADB">
      <w:pPr>
        <w:pStyle w:val="ListParagraph"/>
        <w:numPr>
          <w:ilvl w:val="0"/>
          <w:numId w:val="22"/>
        </w:numPr>
        <w:rPr>
          <w:lang w:eastAsia="en-GB"/>
        </w:rPr>
      </w:pPr>
      <w:r>
        <w:rPr>
          <w:lang w:eastAsia="en-GB"/>
        </w:rPr>
        <w:t>Stage 2: Identify relevant hazardous substances</w:t>
      </w:r>
    </w:p>
    <w:p w14:paraId="19E8F4F5" w14:textId="4E446F28" w:rsidR="00AD768E" w:rsidRPr="00BA0ADB" w:rsidRDefault="00B072B4" w:rsidP="00BA0ADB">
      <w:pPr>
        <w:pStyle w:val="ListParagraph"/>
        <w:numPr>
          <w:ilvl w:val="0"/>
          <w:numId w:val="22"/>
        </w:numPr>
        <w:rPr>
          <w:rFonts w:ascii="Segoe UI" w:hAnsi="Segoe UI" w:cs="Segoe UI"/>
          <w:color w:val="6E942C"/>
          <w:sz w:val="18"/>
          <w:szCs w:val="18"/>
          <w:lang w:eastAsia="en-GB"/>
        </w:rPr>
      </w:pPr>
      <w:r>
        <w:rPr>
          <w:lang w:eastAsia="en-GB"/>
        </w:rPr>
        <w:t>Stage 3: Assess the potential pollution risk</w:t>
      </w:r>
    </w:p>
    <w:p w14:paraId="776E2A46" w14:textId="57B0C682" w:rsidR="00131CE3" w:rsidRPr="00D41523" w:rsidRDefault="00131CE3" w:rsidP="00D41523">
      <w:pPr>
        <w:rPr>
          <w:lang w:eastAsia="en-GB"/>
        </w:rPr>
      </w:pPr>
      <w:r>
        <w:rPr>
          <w:lang w:eastAsia="en-GB"/>
        </w:rPr>
        <w:t xml:space="preserve">A worked example </w:t>
      </w:r>
      <w:r w:rsidR="00D41523">
        <w:rPr>
          <w:lang w:eastAsia="en-GB"/>
        </w:rPr>
        <w:t>has been provided.</w:t>
      </w: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AD768E" w:rsidRPr="00AD768E" w14:paraId="26C527A4" w14:textId="77777777" w:rsidTr="00A02477">
        <w:trPr>
          <w:trHeight w:val="300"/>
        </w:trPr>
        <w:tc>
          <w:tcPr>
            <w:tcW w:w="9210" w:type="dxa"/>
            <w:tcBorders>
              <w:top w:val="nil"/>
              <w:left w:val="nil"/>
              <w:bottom w:val="nil"/>
              <w:right w:val="nil"/>
            </w:tcBorders>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AD768E" w:rsidRPr="00AD768E" w14:paraId="04EC65C2" w14:textId="77777777">
              <w:trPr>
                <w:trHeight w:val="300"/>
              </w:trPr>
              <w:tc>
                <w:tcPr>
                  <w:tcW w:w="9210" w:type="dxa"/>
                  <w:tcBorders>
                    <w:top w:val="nil"/>
                    <w:left w:val="nil"/>
                    <w:bottom w:val="nil"/>
                    <w:right w:val="nil"/>
                  </w:tcBorders>
                  <w:hideMark/>
                </w:tcPr>
                <w:p w14:paraId="190A1800" w14:textId="50947F23" w:rsidR="00AD768E" w:rsidRPr="005857D4" w:rsidRDefault="00AD768E" w:rsidP="00006C16">
                  <w:pPr>
                    <w:rPr>
                      <w:rFonts w:ascii="Times New Roman" w:hAnsi="Times New Roman"/>
                      <w:b/>
                      <w:bCs/>
                      <w:color w:val="6E942C"/>
                      <w:szCs w:val="24"/>
                      <w:lang w:eastAsia="en-GB"/>
                    </w:rPr>
                  </w:pPr>
                  <w:r w:rsidRPr="00046C87">
                    <w:rPr>
                      <w:b/>
                      <w:bCs/>
                      <w:szCs w:val="24"/>
                      <w:lang w:eastAsia="en-GB"/>
                    </w:rPr>
                    <w:t>Q</w:t>
                  </w:r>
                  <w:r w:rsidR="000E7A31" w:rsidRPr="00046C87">
                    <w:rPr>
                      <w:b/>
                      <w:bCs/>
                      <w:szCs w:val="24"/>
                      <w:lang w:eastAsia="en-GB"/>
                    </w:rPr>
                    <w:t xml:space="preserve">uestion </w:t>
                  </w:r>
                  <w:r w:rsidRPr="00046C87">
                    <w:rPr>
                      <w:b/>
                      <w:bCs/>
                      <w:szCs w:val="24"/>
                      <w:lang w:eastAsia="en-GB"/>
                    </w:rPr>
                    <w:t>3</w:t>
                  </w:r>
                  <w:r w:rsidR="00992C1A" w:rsidRPr="00046C87">
                    <w:rPr>
                      <w:b/>
                      <w:bCs/>
                      <w:szCs w:val="24"/>
                      <w:lang w:eastAsia="en-GB"/>
                    </w:rPr>
                    <w:t>:</w:t>
                  </w:r>
                  <w:r w:rsidRPr="00046C87">
                    <w:rPr>
                      <w:b/>
                      <w:bCs/>
                      <w:szCs w:val="24"/>
                      <w:lang w:eastAsia="en-GB"/>
                    </w:rPr>
                    <w:t xml:space="preserve"> </w:t>
                  </w:r>
                  <w:r w:rsidR="00F83BC3" w:rsidRPr="00046C87">
                    <w:rPr>
                      <w:b/>
                      <w:bCs/>
                      <w:szCs w:val="24"/>
                      <w:lang w:eastAsia="en-GB"/>
                    </w:rPr>
                    <w:t>Is the</w:t>
                  </w:r>
                  <w:r w:rsidR="00F83BC3">
                    <w:rPr>
                      <w:szCs w:val="24"/>
                      <w:lang w:eastAsia="en-GB"/>
                    </w:rPr>
                    <w:t xml:space="preserve"> </w:t>
                  </w:r>
                  <w:r w:rsidRPr="005857D4">
                    <w:rPr>
                      <w:b/>
                      <w:bCs/>
                      <w:lang w:eastAsia="en-GB"/>
                    </w:rPr>
                    <w:t>stage 1 to 3 assessment clear and easy to follow? </w:t>
                  </w:r>
                </w:p>
                <w:p w14:paraId="551E4290" w14:textId="77777777" w:rsidR="00AD768E" w:rsidRPr="00AD768E" w:rsidRDefault="00AD768E" w:rsidP="00006C16">
                  <w:pPr>
                    <w:rPr>
                      <w:rFonts w:ascii="Times New Roman" w:hAnsi="Times New Roman"/>
                      <w:color w:val="6E942C"/>
                      <w:szCs w:val="24"/>
                      <w:lang w:eastAsia="en-GB"/>
                    </w:rPr>
                  </w:pPr>
                  <w:r w:rsidRPr="00AD768E">
                    <w:rPr>
                      <w:i/>
                      <w:iCs/>
                      <w:lang w:eastAsia="en-GB"/>
                    </w:rPr>
                    <w:t>Please tick the relevant box</w:t>
                  </w:r>
                  <w:r w:rsidRPr="00AD768E">
                    <w:rPr>
                      <w:lang w:eastAsia="en-GB"/>
                    </w:rPr>
                    <w:t> </w:t>
                  </w:r>
                </w:p>
              </w:tc>
            </w:tr>
            <w:tr w:rsidR="00AD768E" w:rsidRPr="00AD768E" w14:paraId="6BA2E1FE" w14:textId="77777777">
              <w:trPr>
                <w:trHeight w:val="300"/>
              </w:trPr>
              <w:tc>
                <w:tcPr>
                  <w:tcW w:w="9210" w:type="dxa"/>
                  <w:tcBorders>
                    <w:top w:val="nil"/>
                    <w:left w:val="nil"/>
                    <w:bottom w:val="nil"/>
                    <w:right w:val="nil"/>
                  </w:tcBorders>
                  <w:hideMark/>
                </w:tcPr>
                <w:p w14:paraId="7C0875FA" w14:textId="15AD6F0F"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xml:space="preserve">  </w:t>
                  </w:r>
                  <w:r w:rsidR="00F83BC3">
                    <w:rPr>
                      <w:lang w:eastAsia="en-GB"/>
                    </w:rPr>
                    <w:t xml:space="preserve">Yes </w:t>
                  </w:r>
                </w:p>
              </w:tc>
            </w:tr>
            <w:tr w:rsidR="00AD768E" w:rsidRPr="00AD768E" w14:paraId="2F84FBAD" w14:textId="77777777">
              <w:trPr>
                <w:trHeight w:val="300"/>
              </w:trPr>
              <w:tc>
                <w:tcPr>
                  <w:tcW w:w="9210" w:type="dxa"/>
                  <w:tcBorders>
                    <w:top w:val="nil"/>
                    <w:left w:val="nil"/>
                    <w:bottom w:val="nil"/>
                    <w:right w:val="nil"/>
                  </w:tcBorders>
                  <w:hideMark/>
                </w:tcPr>
                <w:p w14:paraId="62C4B5F2" w14:textId="33571EBA"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xml:space="preserve">  </w:t>
                  </w:r>
                  <w:r w:rsidR="00601BC1">
                    <w:rPr>
                      <w:lang w:eastAsia="en-GB"/>
                    </w:rPr>
                    <w:t>No</w:t>
                  </w:r>
                </w:p>
              </w:tc>
            </w:tr>
            <w:tr w:rsidR="00AD768E" w:rsidRPr="00AD768E" w14:paraId="3CE5287F" w14:textId="77777777">
              <w:trPr>
                <w:trHeight w:val="300"/>
              </w:trPr>
              <w:tc>
                <w:tcPr>
                  <w:tcW w:w="9210" w:type="dxa"/>
                  <w:tcBorders>
                    <w:top w:val="nil"/>
                    <w:left w:val="nil"/>
                    <w:bottom w:val="nil"/>
                    <w:right w:val="nil"/>
                  </w:tcBorders>
                  <w:hideMark/>
                </w:tcPr>
                <w:p w14:paraId="1BB7F1DE" w14:textId="5C8E93A8"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xml:space="preserve">  </w:t>
                  </w:r>
                  <w:r w:rsidR="00601BC1">
                    <w:rPr>
                      <w:lang w:eastAsia="en-GB"/>
                    </w:rPr>
                    <w:t>Don’t know</w:t>
                  </w:r>
                </w:p>
                <w:p w14:paraId="01588B50" w14:textId="3269246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Not applicable</w:t>
                  </w:r>
                  <w:r w:rsidR="0040787E">
                    <w:rPr>
                      <w:lang w:eastAsia="en-GB"/>
                    </w:rPr>
                    <w:t>/No opinion</w:t>
                  </w:r>
                </w:p>
              </w:tc>
            </w:tr>
            <w:tr w:rsidR="00AD768E" w:rsidRPr="00AD768E" w14:paraId="05FAEBF9" w14:textId="77777777">
              <w:trPr>
                <w:trHeight w:val="300"/>
              </w:trPr>
              <w:tc>
                <w:tcPr>
                  <w:tcW w:w="9210" w:type="dxa"/>
                  <w:tcBorders>
                    <w:top w:val="nil"/>
                    <w:left w:val="nil"/>
                    <w:bottom w:val="nil"/>
                    <w:right w:val="nil"/>
                  </w:tcBorders>
                  <w:hideMark/>
                </w:tcPr>
                <w:p w14:paraId="410F8A37" w14:textId="77777777" w:rsidR="00AD768E" w:rsidRDefault="00AD768E" w:rsidP="00006C16">
                  <w:pPr>
                    <w:rPr>
                      <w:lang w:eastAsia="en-GB"/>
                    </w:rPr>
                  </w:pPr>
                  <w:r w:rsidRPr="00AD768E">
                    <w:rPr>
                      <w:lang w:eastAsia="en-GB"/>
                    </w:rPr>
                    <w:t>Please explain your answer.   </w:t>
                  </w:r>
                </w:p>
                <w:p w14:paraId="3E0943F4" w14:textId="77777777" w:rsidR="00685C1C" w:rsidRDefault="00685C1C" w:rsidP="00006C16">
                  <w:pPr>
                    <w:rPr>
                      <w:lang w:eastAsia="en-GB"/>
                    </w:rPr>
                  </w:pPr>
                </w:p>
                <w:p w14:paraId="5CAD84C8" w14:textId="77777777" w:rsidR="00685C1C" w:rsidRDefault="00685C1C" w:rsidP="00006C16">
                  <w:pPr>
                    <w:rPr>
                      <w:lang w:eastAsia="en-GB"/>
                    </w:rPr>
                  </w:pPr>
                </w:p>
                <w:p w14:paraId="3E4F5EF6" w14:textId="77777777" w:rsidR="002E6D24" w:rsidRPr="00AD768E" w:rsidRDefault="002E6D24" w:rsidP="00006C16">
                  <w:pPr>
                    <w:rPr>
                      <w:rFonts w:ascii="Times New Roman" w:hAnsi="Times New Roman"/>
                      <w:color w:val="6E942C"/>
                      <w:szCs w:val="24"/>
                      <w:lang w:eastAsia="en-GB"/>
                    </w:rPr>
                  </w:pPr>
                </w:p>
              </w:tc>
            </w:tr>
          </w:tbl>
          <w:p w14:paraId="2CD6D8F3" w14:textId="4DF8314F" w:rsidR="00AD768E" w:rsidRPr="005857D4" w:rsidRDefault="00AD768E" w:rsidP="00006C16">
            <w:pPr>
              <w:rPr>
                <w:rFonts w:ascii="Times New Roman" w:hAnsi="Times New Roman"/>
                <w:b/>
                <w:bCs/>
                <w:color w:val="6E942C"/>
                <w:szCs w:val="24"/>
                <w:lang w:eastAsia="en-GB"/>
              </w:rPr>
            </w:pPr>
            <w:r w:rsidRPr="005857D4">
              <w:rPr>
                <w:b/>
                <w:bCs/>
                <w:szCs w:val="24"/>
                <w:lang w:eastAsia="en-GB"/>
              </w:rPr>
              <w:t>Q</w:t>
            </w:r>
            <w:r w:rsidR="00486CBB">
              <w:rPr>
                <w:b/>
                <w:bCs/>
                <w:szCs w:val="24"/>
                <w:lang w:eastAsia="en-GB"/>
              </w:rPr>
              <w:t>u</w:t>
            </w:r>
            <w:r w:rsidR="00486CBB" w:rsidRPr="00046C87">
              <w:rPr>
                <w:b/>
                <w:bCs/>
                <w:szCs w:val="24"/>
                <w:lang w:eastAsia="en-GB"/>
              </w:rPr>
              <w:t>estion</w:t>
            </w:r>
            <w:r w:rsidR="00486CBB">
              <w:rPr>
                <w:szCs w:val="24"/>
                <w:lang w:eastAsia="en-GB"/>
              </w:rPr>
              <w:t xml:space="preserve"> </w:t>
            </w:r>
            <w:r w:rsidRPr="005857D4">
              <w:rPr>
                <w:b/>
                <w:bCs/>
                <w:szCs w:val="24"/>
                <w:lang w:eastAsia="en-GB"/>
              </w:rPr>
              <w:t>4</w:t>
            </w:r>
            <w:r w:rsidR="00992C1A">
              <w:rPr>
                <w:b/>
                <w:bCs/>
                <w:szCs w:val="24"/>
                <w:lang w:eastAsia="en-GB"/>
              </w:rPr>
              <w:t>:</w:t>
            </w:r>
            <w:r w:rsidRPr="005857D4">
              <w:rPr>
                <w:b/>
                <w:bCs/>
                <w:szCs w:val="24"/>
                <w:lang w:eastAsia="en-GB"/>
              </w:rPr>
              <w:t xml:space="preserve"> Is the guidance clear on how to identify hazardous substances? </w:t>
            </w:r>
          </w:p>
          <w:p w14:paraId="4408F5A9" w14:textId="77777777" w:rsidR="00AD768E" w:rsidRPr="00AD768E" w:rsidRDefault="00AD768E" w:rsidP="00006C16">
            <w:pPr>
              <w:rPr>
                <w:rFonts w:ascii="Times New Roman" w:hAnsi="Times New Roman"/>
                <w:color w:val="6E942C"/>
                <w:szCs w:val="24"/>
                <w:lang w:eastAsia="en-GB"/>
              </w:rPr>
            </w:pPr>
            <w:r w:rsidRPr="00AD768E">
              <w:rPr>
                <w:i/>
                <w:iCs/>
                <w:lang w:eastAsia="en-GB"/>
              </w:rPr>
              <w:t>Please tick the relevant box</w:t>
            </w:r>
            <w:r w:rsidRPr="00AD768E">
              <w:rPr>
                <w:lang w:eastAsia="en-GB"/>
              </w:rPr>
              <w:t> </w:t>
            </w:r>
          </w:p>
        </w:tc>
      </w:tr>
      <w:tr w:rsidR="00AD768E" w:rsidRPr="00AD768E" w14:paraId="1C57BF9B" w14:textId="77777777" w:rsidTr="00A02477">
        <w:trPr>
          <w:trHeight w:val="300"/>
        </w:trPr>
        <w:tc>
          <w:tcPr>
            <w:tcW w:w="9210" w:type="dxa"/>
            <w:tcBorders>
              <w:top w:val="nil"/>
              <w:left w:val="nil"/>
              <w:bottom w:val="nil"/>
              <w:right w:val="nil"/>
            </w:tcBorders>
            <w:hideMark/>
          </w:tcPr>
          <w:p w14:paraId="748E90D9"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Yes </w:t>
            </w:r>
          </w:p>
        </w:tc>
      </w:tr>
      <w:tr w:rsidR="00AD768E" w:rsidRPr="00AD768E" w14:paraId="5B220914" w14:textId="77777777" w:rsidTr="00A02477">
        <w:trPr>
          <w:trHeight w:val="300"/>
        </w:trPr>
        <w:tc>
          <w:tcPr>
            <w:tcW w:w="9210" w:type="dxa"/>
            <w:tcBorders>
              <w:top w:val="nil"/>
              <w:left w:val="nil"/>
              <w:bottom w:val="nil"/>
              <w:right w:val="nil"/>
            </w:tcBorders>
            <w:hideMark/>
          </w:tcPr>
          <w:p w14:paraId="6D5E7100"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w:t>
            </w:r>
          </w:p>
        </w:tc>
      </w:tr>
      <w:tr w:rsidR="00AD768E" w:rsidRPr="00AD768E" w14:paraId="6E62BCDB" w14:textId="77777777" w:rsidTr="00A02477">
        <w:trPr>
          <w:trHeight w:val="300"/>
        </w:trPr>
        <w:tc>
          <w:tcPr>
            <w:tcW w:w="9210" w:type="dxa"/>
            <w:tcBorders>
              <w:top w:val="nil"/>
              <w:left w:val="nil"/>
              <w:bottom w:val="nil"/>
              <w:right w:val="nil"/>
            </w:tcBorders>
            <w:hideMark/>
          </w:tcPr>
          <w:p w14:paraId="43C33CAD"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Don’t know </w:t>
            </w:r>
          </w:p>
          <w:p w14:paraId="549EE276" w14:textId="688378C4"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opinion </w:t>
            </w:r>
          </w:p>
        </w:tc>
      </w:tr>
      <w:tr w:rsidR="00AD768E" w:rsidRPr="00AD768E" w14:paraId="6B5DA748" w14:textId="77777777" w:rsidTr="00A02477">
        <w:trPr>
          <w:trHeight w:val="300"/>
        </w:trPr>
        <w:tc>
          <w:tcPr>
            <w:tcW w:w="9210" w:type="dxa"/>
            <w:tcBorders>
              <w:top w:val="nil"/>
              <w:left w:val="nil"/>
              <w:bottom w:val="nil"/>
              <w:right w:val="nil"/>
            </w:tcBorders>
            <w:hideMark/>
          </w:tcPr>
          <w:p w14:paraId="5CF3FE4A" w14:textId="77777777" w:rsidR="00AD768E" w:rsidRDefault="00AD768E" w:rsidP="00006C16">
            <w:pPr>
              <w:rPr>
                <w:lang w:eastAsia="en-GB"/>
              </w:rPr>
            </w:pPr>
            <w:r w:rsidRPr="00AD768E">
              <w:rPr>
                <w:lang w:eastAsia="en-GB"/>
              </w:rPr>
              <w:t>Please explain your answer.   </w:t>
            </w:r>
          </w:p>
          <w:p w14:paraId="32DDA187" w14:textId="77777777" w:rsidR="00685C1C" w:rsidRDefault="00685C1C" w:rsidP="00006C16">
            <w:pPr>
              <w:rPr>
                <w:rFonts w:ascii="Times New Roman" w:hAnsi="Times New Roman"/>
                <w:color w:val="6E942C"/>
                <w:lang w:eastAsia="en-GB"/>
              </w:rPr>
            </w:pPr>
          </w:p>
          <w:p w14:paraId="0F25101A" w14:textId="77777777" w:rsidR="00685C1C" w:rsidRPr="00AD768E" w:rsidRDefault="00685C1C" w:rsidP="00006C16">
            <w:pPr>
              <w:rPr>
                <w:rFonts w:ascii="Times New Roman" w:hAnsi="Times New Roman"/>
                <w:color w:val="6E942C"/>
                <w:szCs w:val="24"/>
                <w:lang w:eastAsia="en-GB"/>
              </w:rPr>
            </w:pP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AD768E" w:rsidRPr="00AD768E" w14:paraId="2D9BC933" w14:textId="77777777" w:rsidTr="006C3C2D">
              <w:trPr>
                <w:trHeight w:val="300"/>
              </w:trPr>
              <w:tc>
                <w:tcPr>
                  <w:tcW w:w="9210" w:type="dxa"/>
                  <w:tcBorders>
                    <w:top w:val="nil"/>
                    <w:left w:val="nil"/>
                    <w:bottom w:val="nil"/>
                    <w:right w:val="nil"/>
                  </w:tcBorders>
                  <w:hideMark/>
                </w:tcPr>
                <w:p w14:paraId="74FAD6EF" w14:textId="556FDC51" w:rsidR="00742886" w:rsidRPr="006253F4" w:rsidRDefault="00EF78E6" w:rsidP="00BA0ADB">
                  <w:pPr>
                    <w:rPr>
                      <w:rFonts w:ascii="Segoe UI" w:hAnsi="Segoe UI" w:cs="Segoe UI"/>
                    </w:rPr>
                  </w:pPr>
                  <w:r>
                    <w:rPr>
                      <w:rStyle w:val="normaltextrun"/>
                      <w:rFonts w:cs="Arial"/>
                      <w:szCs w:val="24"/>
                    </w:rPr>
                    <w:lastRenderedPageBreak/>
                    <w:t>The updated guidance</w:t>
                  </w:r>
                  <w:r w:rsidR="00742886" w:rsidRPr="006253F4">
                    <w:rPr>
                      <w:rStyle w:val="normaltextrun"/>
                      <w:rFonts w:cs="Arial"/>
                      <w:szCs w:val="24"/>
                    </w:rPr>
                    <w:t xml:space="preserve"> recommends that all other sites should complete a stage 1 to 3 assessment</w:t>
                  </w:r>
                  <w:r w:rsidR="00FC7930">
                    <w:rPr>
                      <w:rStyle w:val="normaltextrun"/>
                      <w:rFonts w:cs="Arial"/>
                      <w:szCs w:val="24"/>
                    </w:rPr>
                    <w:t xml:space="preserve"> </w:t>
                  </w:r>
                  <w:r w:rsidR="00742886" w:rsidRPr="006253F4">
                    <w:rPr>
                      <w:rStyle w:val="normaltextrun"/>
                      <w:rFonts w:cs="Arial"/>
                      <w:szCs w:val="24"/>
                    </w:rPr>
                    <w:t xml:space="preserve">to identify if there is a risk of pollution to soil or groundwater from hazardous substances or any other potentially polluting substances </w:t>
                  </w:r>
                  <w:r w:rsidR="00B42380">
                    <w:rPr>
                      <w:rStyle w:val="normaltextrun"/>
                      <w:rFonts w:cs="Arial"/>
                      <w:szCs w:val="24"/>
                    </w:rPr>
                    <w:t>the site is</w:t>
                  </w:r>
                  <w:r w:rsidR="00742886" w:rsidRPr="006253F4">
                    <w:rPr>
                      <w:rStyle w:val="normaltextrun"/>
                      <w:rFonts w:cs="Arial"/>
                      <w:szCs w:val="24"/>
                    </w:rPr>
                    <w:t xml:space="preserve"> proposing to use, produce or release. </w:t>
                  </w:r>
                  <w:r w:rsidR="00B42380">
                    <w:rPr>
                      <w:rStyle w:val="normaltextrun"/>
                      <w:rFonts w:cs="Arial"/>
                      <w:szCs w:val="24"/>
                    </w:rPr>
                    <w:t xml:space="preserve">The </w:t>
                  </w:r>
                  <w:r w:rsidR="00742886" w:rsidRPr="006253F4">
                    <w:rPr>
                      <w:rStyle w:val="normaltextrun"/>
                      <w:rFonts w:cs="Arial"/>
                      <w:szCs w:val="24"/>
                    </w:rPr>
                    <w:t xml:space="preserve">information </w:t>
                  </w:r>
                  <w:r w:rsidR="00B42380">
                    <w:rPr>
                      <w:rStyle w:val="normaltextrun"/>
                      <w:rFonts w:cs="Arial"/>
                      <w:szCs w:val="24"/>
                    </w:rPr>
                    <w:t xml:space="preserve">can also be used </w:t>
                  </w:r>
                  <w:r w:rsidR="00742886" w:rsidRPr="006253F4">
                    <w:rPr>
                      <w:rStyle w:val="normaltextrun"/>
                      <w:rFonts w:cs="Arial"/>
                      <w:szCs w:val="24"/>
                    </w:rPr>
                    <w:t xml:space="preserve">to help develop </w:t>
                  </w:r>
                  <w:r w:rsidR="00B42380">
                    <w:rPr>
                      <w:rStyle w:val="normaltextrun"/>
                      <w:rFonts w:cs="Arial"/>
                      <w:szCs w:val="24"/>
                    </w:rPr>
                    <w:t>the</w:t>
                  </w:r>
                  <w:r w:rsidR="001E4564">
                    <w:rPr>
                      <w:rStyle w:val="normaltextrun"/>
                      <w:rFonts w:cs="Arial"/>
                      <w:szCs w:val="24"/>
                    </w:rPr>
                    <w:t xml:space="preserve"> sites</w:t>
                  </w:r>
                  <w:r w:rsidR="00742886" w:rsidRPr="006253F4">
                    <w:rPr>
                      <w:rStyle w:val="normaltextrun"/>
                      <w:rFonts w:cs="Arial"/>
                      <w:szCs w:val="24"/>
                    </w:rPr>
                    <w:t xml:space="preserve"> management system.  </w:t>
                  </w:r>
                  <w:r w:rsidR="00742886" w:rsidRPr="006253F4">
                    <w:rPr>
                      <w:rStyle w:val="eop"/>
                      <w:rFonts w:cs="Arial"/>
                      <w:szCs w:val="24"/>
                    </w:rPr>
                    <w:t> </w:t>
                  </w:r>
                </w:p>
                <w:p w14:paraId="561478FF" w14:textId="77777777" w:rsidR="00742886" w:rsidRPr="006253F4" w:rsidRDefault="00742886" w:rsidP="00BA0ADB">
                  <w:pPr>
                    <w:rPr>
                      <w:rFonts w:ascii="Segoe UI" w:hAnsi="Segoe UI" w:cs="Segoe UI"/>
                    </w:rPr>
                  </w:pPr>
                  <w:r w:rsidRPr="006253F4">
                    <w:rPr>
                      <w:rStyle w:val="normaltextrun"/>
                      <w:rFonts w:cs="Arial"/>
                      <w:szCs w:val="24"/>
                    </w:rPr>
                    <w:t>Applicants for A1 installations who do not identify hazardous substances in their stage 1 assessment can continue the assessment for any other potentially polluting substances.</w:t>
                  </w:r>
                  <w:r w:rsidRPr="006253F4">
                    <w:rPr>
                      <w:rStyle w:val="eop"/>
                      <w:rFonts w:cs="Arial"/>
                      <w:szCs w:val="24"/>
                    </w:rPr>
                    <w:t> </w:t>
                  </w:r>
                </w:p>
                <w:p w14:paraId="4DEF4863" w14:textId="2AFEF4A5" w:rsidR="00742886" w:rsidRPr="006253F4" w:rsidRDefault="00742886" w:rsidP="00BA0ADB">
                  <w:pPr>
                    <w:rPr>
                      <w:rFonts w:ascii="Segoe UI" w:hAnsi="Segoe UI" w:cs="Segoe UI"/>
                    </w:rPr>
                  </w:pPr>
                  <w:r w:rsidRPr="006253F4">
                    <w:rPr>
                      <w:rStyle w:val="normaltextrun"/>
                      <w:rFonts w:cs="Arial"/>
                      <w:szCs w:val="24"/>
                    </w:rPr>
                    <w:t xml:space="preserve">If a risk to soil and/or groundwater </w:t>
                  </w:r>
                  <w:r w:rsidR="001E4564">
                    <w:rPr>
                      <w:rStyle w:val="normaltextrun"/>
                      <w:rFonts w:cs="Arial"/>
                      <w:szCs w:val="24"/>
                    </w:rPr>
                    <w:t xml:space="preserve">is identified </w:t>
                  </w:r>
                  <w:r w:rsidRPr="006253F4">
                    <w:rPr>
                      <w:rStyle w:val="normaltextrun"/>
                      <w:rFonts w:cs="Arial"/>
                      <w:szCs w:val="24"/>
                    </w:rPr>
                    <w:t xml:space="preserve">from substances </w:t>
                  </w:r>
                  <w:r w:rsidR="001E4564">
                    <w:rPr>
                      <w:rStyle w:val="normaltextrun"/>
                      <w:rFonts w:cs="Arial"/>
                      <w:szCs w:val="24"/>
                    </w:rPr>
                    <w:t>that will be</w:t>
                  </w:r>
                  <w:r w:rsidRPr="006253F4">
                    <w:rPr>
                      <w:rStyle w:val="normaltextrun"/>
                      <w:rFonts w:cs="Arial"/>
                      <w:szCs w:val="24"/>
                    </w:rPr>
                    <w:t xml:space="preserve"> us</w:t>
                  </w:r>
                  <w:r w:rsidR="001E4564">
                    <w:rPr>
                      <w:rStyle w:val="normaltextrun"/>
                      <w:rFonts w:cs="Arial"/>
                      <w:szCs w:val="24"/>
                    </w:rPr>
                    <w:t>ed</w:t>
                  </w:r>
                  <w:r w:rsidRPr="006253F4">
                    <w:rPr>
                      <w:rStyle w:val="normaltextrun"/>
                      <w:rFonts w:cs="Arial"/>
                      <w:szCs w:val="24"/>
                    </w:rPr>
                    <w:t>, produc</w:t>
                  </w:r>
                  <w:r w:rsidR="001E4564">
                    <w:rPr>
                      <w:rStyle w:val="normaltextrun"/>
                      <w:rFonts w:cs="Arial"/>
                      <w:szCs w:val="24"/>
                    </w:rPr>
                    <w:t>ed</w:t>
                  </w:r>
                  <w:r w:rsidRPr="006253F4">
                    <w:rPr>
                      <w:rStyle w:val="normaltextrun"/>
                      <w:rFonts w:cs="Arial"/>
                      <w:szCs w:val="24"/>
                    </w:rPr>
                    <w:t xml:space="preserve"> or releas</w:t>
                  </w:r>
                  <w:r w:rsidR="001E4564">
                    <w:rPr>
                      <w:rStyle w:val="normaltextrun"/>
                      <w:rFonts w:cs="Arial"/>
                      <w:szCs w:val="24"/>
                    </w:rPr>
                    <w:t>ed</w:t>
                  </w:r>
                  <w:r w:rsidR="001E3D70">
                    <w:rPr>
                      <w:rStyle w:val="normaltextrun"/>
                      <w:rFonts w:cs="Arial"/>
                      <w:szCs w:val="24"/>
                    </w:rPr>
                    <w:t xml:space="preserve">, they </w:t>
                  </w:r>
                  <w:r w:rsidRPr="006253F4">
                    <w:rPr>
                      <w:rStyle w:val="normaltextrun"/>
                      <w:rFonts w:cs="Arial"/>
                      <w:szCs w:val="24"/>
                    </w:rPr>
                    <w:t xml:space="preserve">can </w:t>
                  </w:r>
                  <w:r w:rsidR="001E3D70">
                    <w:rPr>
                      <w:rStyle w:val="normaltextrun"/>
                      <w:rFonts w:cs="Arial"/>
                      <w:szCs w:val="24"/>
                    </w:rPr>
                    <w:t xml:space="preserve">be </w:t>
                  </w:r>
                  <w:r w:rsidRPr="006253F4">
                    <w:rPr>
                      <w:rStyle w:val="normaltextrun"/>
                      <w:rFonts w:cs="Arial"/>
                      <w:szCs w:val="24"/>
                    </w:rPr>
                    <w:t>refer</w:t>
                  </w:r>
                  <w:r w:rsidR="001E3D70">
                    <w:rPr>
                      <w:rStyle w:val="normaltextrun"/>
                      <w:rFonts w:cs="Arial"/>
                      <w:szCs w:val="24"/>
                    </w:rPr>
                    <w:t>red</w:t>
                  </w:r>
                  <w:r w:rsidRPr="006253F4">
                    <w:rPr>
                      <w:rStyle w:val="normaltextrun"/>
                      <w:rFonts w:cs="Arial"/>
                      <w:szCs w:val="24"/>
                    </w:rPr>
                    <w:t xml:space="preserve"> to </w:t>
                  </w:r>
                  <w:r w:rsidR="001E3D70">
                    <w:rPr>
                      <w:rStyle w:val="normaltextrun"/>
                      <w:rFonts w:cs="Arial"/>
                      <w:szCs w:val="24"/>
                    </w:rPr>
                    <w:t>a</w:t>
                  </w:r>
                  <w:r w:rsidRPr="006253F4">
                    <w:rPr>
                      <w:rStyle w:val="normaltextrun"/>
                      <w:rFonts w:cs="Arial"/>
                      <w:szCs w:val="24"/>
                    </w:rPr>
                    <w:t>s relevant substances. </w:t>
                  </w:r>
                  <w:r w:rsidRPr="006253F4">
                    <w:rPr>
                      <w:rStyle w:val="eop"/>
                      <w:rFonts w:cs="Arial"/>
                      <w:szCs w:val="24"/>
                    </w:rPr>
                    <w:t> </w:t>
                  </w:r>
                </w:p>
                <w:p w14:paraId="6FB8CD03" w14:textId="7D3FB418" w:rsidR="00742886" w:rsidRPr="006253F4" w:rsidRDefault="00742886" w:rsidP="00BA0ADB">
                  <w:pPr>
                    <w:rPr>
                      <w:rFonts w:ascii="Segoe UI" w:hAnsi="Segoe UI" w:cs="Segoe UI"/>
                    </w:rPr>
                  </w:pPr>
                  <w:r w:rsidRPr="006253F4">
                    <w:rPr>
                      <w:rStyle w:val="normaltextrun"/>
                      <w:rFonts w:cs="Arial"/>
                      <w:szCs w:val="24"/>
                    </w:rPr>
                    <w:t xml:space="preserve">If </w:t>
                  </w:r>
                  <w:r w:rsidR="002F2587">
                    <w:rPr>
                      <w:rStyle w:val="normaltextrun"/>
                      <w:rFonts w:cs="Arial"/>
                      <w:szCs w:val="24"/>
                    </w:rPr>
                    <w:t xml:space="preserve">a risk </w:t>
                  </w:r>
                  <w:r w:rsidRPr="006253F4">
                    <w:rPr>
                      <w:rStyle w:val="normaltextrun"/>
                      <w:rFonts w:cs="Arial"/>
                      <w:szCs w:val="24"/>
                    </w:rPr>
                    <w:t>from relevant substances</w:t>
                  </w:r>
                  <w:r w:rsidR="002F2587">
                    <w:rPr>
                      <w:rStyle w:val="normaltextrun"/>
                      <w:rFonts w:cs="Arial"/>
                      <w:szCs w:val="24"/>
                    </w:rPr>
                    <w:t xml:space="preserve"> has been established</w:t>
                  </w:r>
                  <w:r w:rsidRPr="006253F4">
                    <w:rPr>
                      <w:rStyle w:val="normaltextrun"/>
                      <w:rFonts w:cs="Arial"/>
                      <w:szCs w:val="24"/>
                    </w:rPr>
                    <w:t>, establishing baseline reference data</w:t>
                  </w:r>
                  <w:r w:rsidR="002F2587">
                    <w:rPr>
                      <w:rStyle w:val="normaltextrun"/>
                      <w:rFonts w:cs="Arial"/>
                      <w:szCs w:val="24"/>
                    </w:rPr>
                    <w:t xml:space="preserve"> should be considered</w:t>
                  </w:r>
                  <w:r w:rsidRPr="006253F4">
                    <w:rPr>
                      <w:rStyle w:val="normaltextrun"/>
                      <w:rFonts w:cs="Arial"/>
                      <w:szCs w:val="24"/>
                    </w:rPr>
                    <w:t>. </w:t>
                  </w:r>
                  <w:r w:rsidRPr="006253F4">
                    <w:rPr>
                      <w:rStyle w:val="eop"/>
                      <w:rFonts w:cs="Arial"/>
                      <w:szCs w:val="24"/>
                    </w:rPr>
                    <w:t> </w:t>
                  </w:r>
                </w:p>
                <w:p w14:paraId="4C7F0DEC" w14:textId="5E9DC6B3" w:rsidR="003D11C5" w:rsidRDefault="00AD768E" w:rsidP="001E79BB">
                  <w:pPr>
                    <w:rPr>
                      <w:b/>
                      <w:bCs/>
                      <w:lang w:eastAsia="en-GB"/>
                    </w:rPr>
                  </w:pPr>
                  <w:r w:rsidRPr="005857D4">
                    <w:rPr>
                      <w:b/>
                      <w:bCs/>
                      <w:szCs w:val="24"/>
                      <w:lang w:eastAsia="en-GB"/>
                    </w:rPr>
                    <w:t>Q</w:t>
                  </w:r>
                  <w:r w:rsidR="00992C1A">
                    <w:rPr>
                      <w:b/>
                      <w:bCs/>
                      <w:szCs w:val="24"/>
                      <w:lang w:eastAsia="en-GB"/>
                    </w:rPr>
                    <w:t xml:space="preserve">uestion </w:t>
                  </w:r>
                  <w:r w:rsidRPr="005857D4">
                    <w:rPr>
                      <w:b/>
                      <w:bCs/>
                      <w:szCs w:val="24"/>
                      <w:lang w:eastAsia="en-GB"/>
                    </w:rPr>
                    <w:t xml:space="preserve">5. </w:t>
                  </w:r>
                  <w:r w:rsidRPr="005857D4">
                    <w:rPr>
                      <w:b/>
                      <w:bCs/>
                      <w:lang w:eastAsia="en-GB"/>
                    </w:rPr>
                    <w:t xml:space="preserve">Do you </w:t>
                  </w:r>
                  <w:r w:rsidR="00F03ED6">
                    <w:rPr>
                      <w:b/>
                      <w:bCs/>
                      <w:lang w:eastAsia="en-GB"/>
                    </w:rPr>
                    <w:t xml:space="preserve">think other </w:t>
                  </w:r>
                  <w:r w:rsidRPr="005857D4">
                    <w:rPr>
                      <w:b/>
                      <w:bCs/>
                      <w:lang w:eastAsia="en-GB"/>
                    </w:rPr>
                    <w:t>potentially polluting substances</w:t>
                  </w:r>
                  <w:r w:rsidR="00547257">
                    <w:rPr>
                      <w:b/>
                      <w:bCs/>
                      <w:lang w:eastAsia="en-GB"/>
                    </w:rPr>
                    <w:t xml:space="preserve"> should be included</w:t>
                  </w:r>
                  <w:r w:rsidRPr="005857D4">
                    <w:rPr>
                      <w:b/>
                      <w:bCs/>
                      <w:lang w:eastAsia="en-GB"/>
                    </w:rPr>
                    <w:t xml:space="preserve"> in the stage 1 to 3 assessment?  </w:t>
                  </w:r>
                </w:p>
                <w:p w14:paraId="40E5091F" w14:textId="5F9E06FD" w:rsidR="00AD768E" w:rsidRPr="00AD768E" w:rsidRDefault="00AD768E" w:rsidP="001E79BB">
                  <w:pPr>
                    <w:rPr>
                      <w:rFonts w:ascii="Times New Roman" w:hAnsi="Times New Roman"/>
                      <w:color w:val="6E942C"/>
                      <w:szCs w:val="24"/>
                      <w:lang w:eastAsia="en-GB"/>
                    </w:rPr>
                  </w:pPr>
                  <w:r w:rsidRPr="00AD768E">
                    <w:rPr>
                      <w:i/>
                      <w:iCs/>
                      <w:lang w:eastAsia="en-GB"/>
                    </w:rPr>
                    <w:t>Please tick the relevant box</w:t>
                  </w:r>
                  <w:r w:rsidRPr="00AD768E">
                    <w:rPr>
                      <w:lang w:eastAsia="en-GB"/>
                    </w:rPr>
                    <w:t> </w:t>
                  </w:r>
                </w:p>
              </w:tc>
            </w:tr>
            <w:tr w:rsidR="00AD768E" w:rsidRPr="00AD768E" w14:paraId="4102D7DA" w14:textId="77777777" w:rsidTr="006C3C2D">
              <w:trPr>
                <w:trHeight w:val="300"/>
              </w:trPr>
              <w:tc>
                <w:tcPr>
                  <w:tcW w:w="9210" w:type="dxa"/>
                  <w:tcBorders>
                    <w:top w:val="nil"/>
                    <w:left w:val="nil"/>
                    <w:bottom w:val="nil"/>
                    <w:right w:val="nil"/>
                  </w:tcBorders>
                  <w:hideMark/>
                </w:tcPr>
                <w:p w14:paraId="4C826253" w14:textId="1ED4EA5E"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xml:space="preserve">  </w:t>
                  </w:r>
                  <w:r w:rsidR="00E1345F">
                    <w:rPr>
                      <w:lang w:eastAsia="en-GB"/>
                    </w:rPr>
                    <w:t>Yes</w:t>
                  </w:r>
                  <w:r w:rsidRPr="00AD768E">
                    <w:rPr>
                      <w:lang w:eastAsia="en-GB"/>
                    </w:rPr>
                    <w:t> </w:t>
                  </w:r>
                </w:p>
              </w:tc>
            </w:tr>
            <w:tr w:rsidR="00AD768E" w:rsidRPr="00AD768E" w14:paraId="4B5F1304" w14:textId="77777777" w:rsidTr="006C3C2D">
              <w:trPr>
                <w:trHeight w:val="300"/>
              </w:trPr>
              <w:tc>
                <w:tcPr>
                  <w:tcW w:w="9210" w:type="dxa"/>
                  <w:tcBorders>
                    <w:top w:val="nil"/>
                    <w:left w:val="nil"/>
                    <w:bottom w:val="nil"/>
                    <w:right w:val="nil"/>
                  </w:tcBorders>
                  <w:hideMark/>
                </w:tcPr>
                <w:p w14:paraId="251FADE6" w14:textId="66C29F1B"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w:t>
                  </w:r>
                  <w:r w:rsidR="00E1345F">
                    <w:rPr>
                      <w:lang w:eastAsia="en-GB"/>
                    </w:rPr>
                    <w:t>No</w:t>
                  </w:r>
                  <w:r w:rsidRPr="00AD768E">
                    <w:rPr>
                      <w:lang w:eastAsia="en-GB"/>
                    </w:rPr>
                    <w:t> </w:t>
                  </w:r>
                </w:p>
              </w:tc>
            </w:tr>
            <w:tr w:rsidR="00AD768E" w:rsidRPr="00AD768E" w14:paraId="5BBF0BEB" w14:textId="77777777" w:rsidTr="006C3C2D">
              <w:trPr>
                <w:trHeight w:val="300"/>
              </w:trPr>
              <w:tc>
                <w:tcPr>
                  <w:tcW w:w="9210" w:type="dxa"/>
                  <w:tcBorders>
                    <w:top w:val="nil"/>
                    <w:left w:val="nil"/>
                    <w:bottom w:val="nil"/>
                    <w:right w:val="nil"/>
                  </w:tcBorders>
                  <w:hideMark/>
                </w:tcPr>
                <w:p w14:paraId="19695EB7" w14:textId="7B373563"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xml:space="preserve">  </w:t>
                  </w:r>
                  <w:r w:rsidR="00E1345F">
                    <w:rPr>
                      <w:lang w:eastAsia="en-GB"/>
                    </w:rPr>
                    <w:t>Don’t know</w:t>
                  </w:r>
                  <w:r w:rsidRPr="00AD768E">
                    <w:rPr>
                      <w:lang w:eastAsia="en-GB"/>
                    </w:rPr>
                    <w:t> </w:t>
                  </w:r>
                </w:p>
                <w:p w14:paraId="409CD5B3" w14:textId="7CB12998" w:rsidR="00AD768E" w:rsidRPr="00AD768E" w:rsidRDefault="00AD768E" w:rsidP="00E1345F">
                  <w:pPr>
                    <w:rPr>
                      <w:rFonts w:ascii="Times New Roman" w:hAnsi="Times New Roman"/>
                      <w:color w:val="6E942C"/>
                      <w:szCs w:val="24"/>
                      <w:lang w:eastAsia="en-GB"/>
                    </w:rPr>
                  </w:pPr>
                  <w:r w:rsidRPr="00AD768E">
                    <w:rPr>
                      <w:rFonts w:ascii="Wingdings 2" w:hAnsi="Wingdings 2"/>
                      <w:lang w:eastAsia="en-GB"/>
                    </w:rPr>
                    <w:t>£</w:t>
                  </w:r>
                  <w:r w:rsidRPr="00AD768E">
                    <w:rPr>
                      <w:lang w:eastAsia="en-GB"/>
                    </w:rPr>
                    <w:t xml:space="preserve">  </w:t>
                  </w:r>
                  <w:r w:rsidR="00E1345F">
                    <w:rPr>
                      <w:lang w:eastAsia="en-GB"/>
                    </w:rPr>
                    <w:t>Not applicable/no opinion</w:t>
                  </w:r>
                  <w:r w:rsidR="00E1345F" w:rsidRPr="00AD768E">
                    <w:rPr>
                      <w:lang w:eastAsia="en-GB"/>
                    </w:rPr>
                    <w:t> </w:t>
                  </w:r>
                </w:p>
              </w:tc>
            </w:tr>
            <w:tr w:rsidR="00AD768E" w:rsidRPr="00AD768E" w14:paraId="678E9505" w14:textId="77777777" w:rsidTr="006C3C2D">
              <w:trPr>
                <w:trHeight w:val="300"/>
              </w:trPr>
              <w:tc>
                <w:tcPr>
                  <w:tcW w:w="9210" w:type="dxa"/>
                  <w:tcBorders>
                    <w:top w:val="nil"/>
                    <w:left w:val="nil"/>
                    <w:bottom w:val="nil"/>
                    <w:right w:val="nil"/>
                  </w:tcBorders>
                  <w:hideMark/>
                </w:tcPr>
                <w:p w14:paraId="1A5758E3" w14:textId="77777777" w:rsidR="00AD768E" w:rsidRDefault="00AD768E" w:rsidP="00006C16">
                  <w:pPr>
                    <w:rPr>
                      <w:lang w:eastAsia="en-GB"/>
                    </w:rPr>
                  </w:pPr>
                  <w:r w:rsidRPr="00AD768E">
                    <w:rPr>
                      <w:lang w:eastAsia="en-GB"/>
                    </w:rPr>
                    <w:t>Please explain your answer.   </w:t>
                  </w:r>
                </w:p>
                <w:p w14:paraId="4B3912AF" w14:textId="7B463914" w:rsidR="00685C1C" w:rsidRPr="00AD768E" w:rsidRDefault="00685C1C" w:rsidP="00006C16">
                  <w:pPr>
                    <w:rPr>
                      <w:rFonts w:ascii="Times New Roman" w:hAnsi="Times New Roman"/>
                      <w:color w:val="6E942C"/>
                      <w:szCs w:val="24"/>
                      <w:lang w:eastAsia="en-GB"/>
                    </w:rPr>
                  </w:pPr>
                </w:p>
              </w:tc>
            </w:tr>
            <w:tr w:rsidR="00AD768E" w:rsidRPr="00AD768E" w14:paraId="334C429E" w14:textId="77777777" w:rsidTr="006C3C2D">
              <w:trPr>
                <w:trHeight w:val="300"/>
              </w:trPr>
              <w:tc>
                <w:tcPr>
                  <w:tcW w:w="9210" w:type="dxa"/>
                  <w:tcBorders>
                    <w:top w:val="nil"/>
                    <w:left w:val="nil"/>
                    <w:bottom w:val="nil"/>
                    <w:right w:val="nil"/>
                  </w:tcBorders>
                  <w:hideMark/>
                </w:tcPr>
                <w:p w14:paraId="1B448CD7" w14:textId="10FE91CF" w:rsidR="001E79BB" w:rsidRDefault="00AC1AB6" w:rsidP="00006C16">
                  <w:pPr>
                    <w:rPr>
                      <w:b/>
                      <w:bCs/>
                      <w:szCs w:val="24"/>
                      <w:lang w:eastAsia="en-GB"/>
                    </w:rPr>
                  </w:pPr>
                  <w:r w:rsidRPr="004C276A">
                    <w:rPr>
                      <w:b/>
                      <w:bCs/>
                      <w:szCs w:val="24"/>
                      <w:lang w:eastAsia="en-GB"/>
                    </w:rPr>
                    <w:t xml:space="preserve">If you </w:t>
                  </w:r>
                  <w:r w:rsidR="00BE367F" w:rsidRPr="004C276A">
                    <w:rPr>
                      <w:b/>
                      <w:bCs/>
                      <w:szCs w:val="24"/>
                      <w:lang w:eastAsia="en-GB"/>
                    </w:rPr>
                    <w:t>disagree</w:t>
                  </w:r>
                  <w:r w:rsidRPr="004C276A">
                    <w:rPr>
                      <w:b/>
                      <w:bCs/>
                      <w:szCs w:val="24"/>
                      <w:lang w:eastAsia="en-GB"/>
                    </w:rPr>
                    <w:t xml:space="preserve">, </w:t>
                  </w:r>
                  <w:r w:rsidR="00584457" w:rsidRPr="004C276A">
                    <w:rPr>
                      <w:b/>
                      <w:bCs/>
                      <w:szCs w:val="24"/>
                      <w:lang w:eastAsia="en-GB"/>
                    </w:rPr>
                    <w:t xml:space="preserve">do you have any suggestions </w:t>
                  </w:r>
                  <w:r w:rsidR="00964248" w:rsidRPr="004C276A">
                    <w:rPr>
                      <w:b/>
                      <w:bCs/>
                      <w:szCs w:val="24"/>
                      <w:lang w:eastAsia="en-GB"/>
                    </w:rPr>
                    <w:t>how these</w:t>
                  </w:r>
                  <w:r w:rsidR="003D11C5" w:rsidRPr="004C276A">
                    <w:rPr>
                      <w:b/>
                      <w:bCs/>
                      <w:szCs w:val="24"/>
                      <w:lang w:eastAsia="en-GB"/>
                    </w:rPr>
                    <w:t xml:space="preserve"> should be assessed?</w:t>
                  </w:r>
                  <w:r w:rsidR="003D11C5" w:rsidRPr="003D11C5">
                    <w:rPr>
                      <w:b/>
                      <w:bCs/>
                      <w:szCs w:val="24"/>
                      <w:lang w:eastAsia="en-GB"/>
                    </w:rPr>
                    <w:t xml:space="preserve">  </w:t>
                  </w:r>
                  <w:r w:rsidR="003137BB" w:rsidRPr="005857D4">
                    <w:rPr>
                      <w:b/>
                      <w:bCs/>
                      <w:szCs w:val="24"/>
                      <w:lang w:eastAsia="en-GB"/>
                    </w:rPr>
                    <w:t> </w:t>
                  </w:r>
                </w:p>
                <w:p w14:paraId="6237260B" w14:textId="650580C7" w:rsidR="003409B5" w:rsidRPr="008B131F" w:rsidRDefault="0039115E" w:rsidP="004C276A">
                  <w:r>
                    <w:rPr>
                      <w:rStyle w:val="normaltextrun"/>
                      <w:rFonts w:cs="Arial"/>
                      <w:szCs w:val="24"/>
                    </w:rPr>
                    <w:t>We require</w:t>
                  </w:r>
                  <w:r w:rsidR="008E4E2E">
                    <w:rPr>
                      <w:rStyle w:val="normaltextrun"/>
                      <w:rFonts w:cs="Arial"/>
                      <w:szCs w:val="24"/>
                    </w:rPr>
                    <w:t xml:space="preserve"> </w:t>
                  </w:r>
                  <w:r w:rsidR="003409B5" w:rsidRPr="008B131F">
                    <w:rPr>
                      <w:rStyle w:val="normaltextrun"/>
                      <w:rFonts w:cs="Arial"/>
                      <w:szCs w:val="24"/>
                    </w:rPr>
                    <w:t>a point of reference</w:t>
                  </w:r>
                  <w:r w:rsidR="008E4E2E">
                    <w:rPr>
                      <w:rStyle w:val="normaltextrun"/>
                      <w:rFonts w:cs="Arial"/>
                      <w:szCs w:val="24"/>
                    </w:rPr>
                    <w:t xml:space="preserve"> </w:t>
                  </w:r>
                  <w:r w:rsidR="003409B5" w:rsidRPr="008B131F">
                    <w:rPr>
                      <w:rStyle w:val="normaltextrun"/>
                      <w:rFonts w:cs="Arial"/>
                      <w:szCs w:val="24"/>
                    </w:rPr>
                    <w:t>for judging whether there has been any additional contamination of the site during operation of the regulated facility.  </w:t>
                  </w:r>
                  <w:r w:rsidR="003409B5" w:rsidRPr="008B131F">
                    <w:rPr>
                      <w:rStyle w:val="eop"/>
                      <w:rFonts w:cs="Arial"/>
                      <w:szCs w:val="24"/>
                    </w:rPr>
                    <w:t> </w:t>
                  </w:r>
                </w:p>
                <w:p w14:paraId="78BB60CA" w14:textId="77777777" w:rsidR="003409B5" w:rsidRPr="0090096B" w:rsidRDefault="003409B5" w:rsidP="004C276A">
                  <w:r w:rsidRPr="008B131F">
                    <w:rPr>
                      <w:rStyle w:val="normaltextrun"/>
                      <w:rFonts w:cs="Arial"/>
                      <w:szCs w:val="24"/>
                    </w:rPr>
                    <w:t>A point of reference can be:</w:t>
                  </w:r>
                  <w:r w:rsidRPr="008B131F">
                    <w:rPr>
                      <w:rStyle w:val="eop"/>
                      <w:rFonts w:cs="Arial"/>
                      <w:szCs w:val="24"/>
                    </w:rPr>
                    <w:t> </w:t>
                  </w:r>
                </w:p>
                <w:p w14:paraId="477D1BB2" w14:textId="77777777" w:rsidR="003409B5" w:rsidRPr="0090096B" w:rsidRDefault="003409B5" w:rsidP="00BA0ADB">
                  <w:pPr>
                    <w:pStyle w:val="ListParagraph"/>
                    <w:numPr>
                      <w:ilvl w:val="0"/>
                      <w:numId w:val="23"/>
                    </w:numPr>
                    <w:rPr>
                      <w:szCs w:val="24"/>
                    </w:rPr>
                  </w:pPr>
                  <w:r w:rsidRPr="008B131F">
                    <w:rPr>
                      <w:rStyle w:val="normaltextrun"/>
                      <w:rFonts w:cs="Arial"/>
                      <w:szCs w:val="24"/>
                    </w:rPr>
                    <w:t>existing relevant soil and groundwater data</w:t>
                  </w:r>
                  <w:r w:rsidRPr="008B131F">
                    <w:rPr>
                      <w:rStyle w:val="eop"/>
                      <w:rFonts w:cs="Arial"/>
                      <w:szCs w:val="24"/>
                    </w:rPr>
                    <w:t> </w:t>
                  </w:r>
                </w:p>
                <w:p w14:paraId="259C4E50" w14:textId="77777777" w:rsidR="003409B5" w:rsidRPr="0090096B" w:rsidRDefault="003409B5" w:rsidP="00BA0ADB">
                  <w:pPr>
                    <w:pStyle w:val="ListParagraph"/>
                    <w:numPr>
                      <w:ilvl w:val="0"/>
                      <w:numId w:val="23"/>
                    </w:numPr>
                    <w:rPr>
                      <w:szCs w:val="24"/>
                    </w:rPr>
                  </w:pPr>
                  <w:r w:rsidRPr="008B131F">
                    <w:rPr>
                      <w:rStyle w:val="normaltextrun"/>
                      <w:rFonts w:cs="Arial"/>
                      <w:szCs w:val="24"/>
                    </w:rPr>
                    <w:t>published background concentrations </w:t>
                  </w:r>
                  <w:r w:rsidRPr="008B131F">
                    <w:rPr>
                      <w:rStyle w:val="eop"/>
                      <w:rFonts w:cs="Arial"/>
                      <w:szCs w:val="24"/>
                    </w:rPr>
                    <w:t> </w:t>
                  </w:r>
                </w:p>
                <w:p w14:paraId="787513F3" w14:textId="77777777" w:rsidR="003409B5" w:rsidRPr="0090096B" w:rsidRDefault="003409B5" w:rsidP="00BA0ADB">
                  <w:pPr>
                    <w:pStyle w:val="ListParagraph"/>
                    <w:numPr>
                      <w:ilvl w:val="0"/>
                      <w:numId w:val="23"/>
                    </w:numPr>
                    <w:rPr>
                      <w:szCs w:val="24"/>
                    </w:rPr>
                  </w:pPr>
                  <w:r w:rsidRPr="008B131F">
                    <w:rPr>
                      <w:rStyle w:val="normaltextrun"/>
                      <w:rFonts w:cs="Arial"/>
                      <w:szCs w:val="24"/>
                    </w:rPr>
                    <w:t>collection of new soil and groundwater data </w:t>
                  </w:r>
                  <w:r w:rsidRPr="008B131F">
                    <w:rPr>
                      <w:rStyle w:val="eop"/>
                      <w:rFonts w:cs="Arial"/>
                      <w:szCs w:val="24"/>
                    </w:rPr>
                    <w:t> </w:t>
                  </w:r>
                </w:p>
                <w:p w14:paraId="517C2E11" w14:textId="4FB619B7" w:rsidR="001E79BB" w:rsidRDefault="008B131F" w:rsidP="008B131F">
                  <w:pPr>
                    <w:rPr>
                      <w:lang w:eastAsia="en-GB"/>
                    </w:rPr>
                  </w:pPr>
                  <w:r>
                    <w:rPr>
                      <w:lang w:eastAsia="en-GB"/>
                    </w:rPr>
                    <w:t xml:space="preserve">The updated guidance </w:t>
                  </w:r>
                  <w:r w:rsidR="00AC1117">
                    <w:rPr>
                      <w:lang w:eastAsia="en-GB"/>
                    </w:rPr>
                    <w:t xml:space="preserve">provides further information </w:t>
                  </w:r>
                  <w:r w:rsidR="009920F5">
                    <w:rPr>
                      <w:lang w:eastAsia="en-GB"/>
                    </w:rPr>
                    <w:t>on setting the point of reference.</w:t>
                  </w:r>
                </w:p>
                <w:p w14:paraId="6299C47B" w14:textId="77777777" w:rsidR="000075B7" w:rsidRDefault="000075B7" w:rsidP="000075B7">
                  <w:pPr>
                    <w:rPr>
                      <w:rStyle w:val="eop"/>
                      <w:rFonts w:cs="Arial"/>
                      <w:color w:val="000000"/>
                      <w:szCs w:val="24"/>
                      <w:shd w:val="clear" w:color="auto" w:fill="FFFFFF"/>
                    </w:rPr>
                  </w:pPr>
                  <w:r w:rsidRPr="00BA0ADB">
                    <w:rPr>
                      <w:rStyle w:val="normaltextrun"/>
                      <w:rFonts w:cs="Arial"/>
                      <w:color w:val="000000"/>
                      <w:szCs w:val="24"/>
                      <w:shd w:val="clear" w:color="auto" w:fill="FFFFFF"/>
                    </w:rPr>
                    <w:t>Applicants for A1 installations with a risk from relevant hazardous substances must establish baseline reference data. </w:t>
                  </w:r>
                  <w:r w:rsidRPr="00BA0ADB">
                    <w:rPr>
                      <w:rStyle w:val="eop"/>
                      <w:rFonts w:cs="Arial"/>
                      <w:color w:val="000000"/>
                      <w:szCs w:val="24"/>
                      <w:shd w:val="clear" w:color="auto" w:fill="FFFFFF"/>
                    </w:rPr>
                    <w:t> </w:t>
                  </w:r>
                </w:p>
                <w:p w14:paraId="67D254AF" w14:textId="543BDBA7" w:rsidR="0089488D" w:rsidRPr="00BA0ADB" w:rsidRDefault="0089488D" w:rsidP="00BA0ADB">
                  <w:pPr>
                    <w:rPr>
                      <w:rFonts w:ascii="Segoe UI" w:hAnsi="Segoe UI" w:cs="Segoe UI"/>
                      <w:szCs w:val="24"/>
                    </w:rPr>
                  </w:pPr>
                  <w:r w:rsidRPr="00BA0ADB">
                    <w:rPr>
                      <w:rStyle w:val="normaltextrun"/>
                      <w:rFonts w:cs="Arial"/>
                      <w:color w:val="000000"/>
                      <w:szCs w:val="24"/>
                    </w:rPr>
                    <w:lastRenderedPageBreak/>
                    <w:t>All sites should establish baseline reference data if these apply:</w:t>
                  </w:r>
                  <w:r w:rsidRPr="00BA0ADB">
                    <w:rPr>
                      <w:rStyle w:val="eop"/>
                      <w:rFonts w:cs="Arial"/>
                      <w:color w:val="000000"/>
                      <w:szCs w:val="24"/>
                    </w:rPr>
                    <w:t> </w:t>
                  </w:r>
                </w:p>
                <w:p w14:paraId="3F8A552F" w14:textId="77777777" w:rsidR="0089488D" w:rsidRPr="00A602BD" w:rsidRDefault="0089488D" w:rsidP="00BA0ADB">
                  <w:pPr>
                    <w:pStyle w:val="ListParagraph"/>
                    <w:numPr>
                      <w:ilvl w:val="0"/>
                      <w:numId w:val="24"/>
                    </w:numPr>
                  </w:pPr>
                  <w:r w:rsidRPr="00BA0ADB">
                    <w:rPr>
                      <w:rStyle w:val="normaltextrun"/>
                      <w:rFonts w:cs="Arial"/>
                      <w:color w:val="000000"/>
                      <w:szCs w:val="24"/>
                    </w:rPr>
                    <w:t>there is evidence of historic land contamination </w:t>
                  </w:r>
                  <w:r w:rsidRPr="00BA0ADB">
                    <w:rPr>
                      <w:rStyle w:val="eop"/>
                      <w:rFonts w:cs="Arial"/>
                      <w:color w:val="000000"/>
                      <w:szCs w:val="24"/>
                    </w:rPr>
                    <w:t> </w:t>
                  </w:r>
                </w:p>
                <w:p w14:paraId="38F2D520" w14:textId="728FF72F" w:rsidR="0089488D" w:rsidRPr="00A602BD" w:rsidRDefault="0089488D" w:rsidP="00BA0ADB">
                  <w:pPr>
                    <w:pStyle w:val="ListParagraph"/>
                    <w:numPr>
                      <w:ilvl w:val="0"/>
                      <w:numId w:val="24"/>
                    </w:numPr>
                  </w:pPr>
                  <w:r w:rsidRPr="00BA0ADB">
                    <w:rPr>
                      <w:rStyle w:val="normaltextrun"/>
                      <w:rFonts w:cs="Arial"/>
                      <w:color w:val="000000"/>
                      <w:szCs w:val="24"/>
                    </w:rPr>
                    <w:t>proposed activities could give rise to emissions of the same substances that may already be present in the soil and groundwater</w:t>
                  </w:r>
                  <w:r w:rsidRPr="00BA0ADB">
                    <w:rPr>
                      <w:rStyle w:val="eop"/>
                      <w:rFonts w:cs="Arial"/>
                      <w:color w:val="000000"/>
                      <w:szCs w:val="24"/>
                    </w:rPr>
                    <w:t> </w:t>
                  </w:r>
                </w:p>
                <w:p w14:paraId="56E6F96D" w14:textId="77777777" w:rsidR="0089488D" w:rsidRPr="00A602BD" w:rsidRDefault="0089488D" w:rsidP="00BA0ADB">
                  <w:pPr>
                    <w:pStyle w:val="ListParagraph"/>
                    <w:numPr>
                      <w:ilvl w:val="0"/>
                      <w:numId w:val="24"/>
                    </w:numPr>
                  </w:pPr>
                  <w:r w:rsidRPr="00BA0ADB">
                    <w:rPr>
                      <w:rStyle w:val="normaltextrun"/>
                      <w:rFonts w:cs="Arial"/>
                      <w:szCs w:val="24"/>
                    </w:rPr>
                    <w:t>there is a potential pathway for the same substances to be released to soil and groundwater</w:t>
                  </w:r>
                  <w:r w:rsidRPr="00BA0ADB">
                    <w:rPr>
                      <w:rStyle w:val="eop"/>
                      <w:rFonts w:cs="Arial"/>
                      <w:szCs w:val="24"/>
                    </w:rPr>
                    <w:t> </w:t>
                  </w:r>
                </w:p>
                <w:p w14:paraId="75FBAB67" w14:textId="5F9503B5" w:rsidR="0089488D" w:rsidRPr="00BA0ADB" w:rsidRDefault="003C6D1D" w:rsidP="00BA0ADB">
                  <w:pPr>
                    <w:rPr>
                      <w:rFonts w:ascii="Segoe UI" w:hAnsi="Segoe UI" w:cs="Segoe UI"/>
                      <w:szCs w:val="24"/>
                    </w:rPr>
                  </w:pPr>
                  <w:r w:rsidRPr="003C6D1D">
                    <w:rPr>
                      <w:rFonts w:cs="Arial"/>
                      <w:color w:val="000000"/>
                      <w:szCs w:val="24"/>
                    </w:rPr>
                    <w:t>We will use the baseline reference data to assess if the activities have caused pollution at permit surrender.  Establishing baseline reference data helps prove the operator is not responsible for historic land contamination under the permit</w:t>
                  </w:r>
                  <w:r w:rsidR="0089488D" w:rsidRPr="00BA0ADB">
                    <w:rPr>
                      <w:rStyle w:val="normaltextrun"/>
                      <w:rFonts w:cs="Arial"/>
                      <w:color w:val="000000"/>
                      <w:szCs w:val="24"/>
                    </w:rPr>
                    <w:t>.</w:t>
                  </w:r>
                  <w:r w:rsidR="0089488D" w:rsidRPr="00BA0ADB">
                    <w:rPr>
                      <w:rStyle w:val="eop"/>
                      <w:rFonts w:cs="Arial"/>
                      <w:color w:val="000000"/>
                      <w:szCs w:val="24"/>
                    </w:rPr>
                    <w:t> </w:t>
                  </w:r>
                </w:p>
                <w:p w14:paraId="1F965946" w14:textId="77777777" w:rsidR="0089488D" w:rsidRPr="000075B7" w:rsidRDefault="0089488D" w:rsidP="000075B7">
                  <w:pPr>
                    <w:rPr>
                      <w:b/>
                      <w:bCs/>
                      <w:szCs w:val="24"/>
                      <w:lang w:eastAsia="en-GB"/>
                    </w:rPr>
                  </w:pPr>
                </w:p>
                <w:p w14:paraId="344D1359" w14:textId="6BBE1067" w:rsidR="00AD768E" w:rsidRPr="005857D4" w:rsidRDefault="00AD768E" w:rsidP="00006C16">
                  <w:pPr>
                    <w:rPr>
                      <w:rFonts w:ascii="Times New Roman" w:hAnsi="Times New Roman"/>
                      <w:b/>
                      <w:bCs/>
                      <w:color w:val="6E942C"/>
                      <w:szCs w:val="24"/>
                      <w:lang w:eastAsia="en-GB"/>
                    </w:rPr>
                  </w:pPr>
                  <w:r w:rsidRPr="005857D4">
                    <w:rPr>
                      <w:b/>
                      <w:bCs/>
                      <w:szCs w:val="24"/>
                      <w:lang w:eastAsia="en-GB"/>
                    </w:rPr>
                    <w:t>Q</w:t>
                  </w:r>
                  <w:r w:rsidR="00C602FE">
                    <w:rPr>
                      <w:b/>
                      <w:bCs/>
                      <w:szCs w:val="24"/>
                      <w:lang w:eastAsia="en-GB"/>
                    </w:rPr>
                    <w:t>u</w:t>
                  </w:r>
                  <w:r w:rsidR="00C602FE">
                    <w:rPr>
                      <w:b/>
                      <w:bCs/>
                      <w:lang w:eastAsia="en-GB"/>
                    </w:rPr>
                    <w:t xml:space="preserve">estion </w:t>
                  </w:r>
                  <w:r w:rsidR="001F1365">
                    <w:rPr>
                      <w:b/>
                      <w:bCs/>
                      <w:szCs w:val="24"/>
                      <w:lang w:eastAsia="en-GB"/>
                    </w:rPr>
                    <w:t>6</w:t>
                  </w:r>
                  <w:r w:rsidRPr="005857D4">
                    <w:rPr>
                      <w:b/>
                      <w:bCs/>
                      <w:szCs w:val="24"/>
                      <w:lang w:eastAsia="en-GB"/>
                    </w:rPr>
                    <w:t>. Is it clear what is meant by set a point of reference? </w:t>
                  </w:r>
                </w:p>
                <w:p w14:paraId="78FA3EE8" w14:textId="36A4A50A" w:rsidR="00AD768E" w:rsidRPr="00AD768E" w:rsidRDefault="00AD768E" w:rsidP="005857D4">
                  <w:pPr>
                    <w:rPr>
                      <w:rFonts w:ascii="Times New Roman" w:hAnsi="Times New Roman"/>
                      <w:color w:val="6E942C"/>
                      <w:szCs w:val="24"/>
                      <w:lang w:eastAsia="en-GB"/>
                    </w:rPr>
                  </w:pPr>
                  <w:r w:rsidRPr="00AD768E">
                    <w:rPr>
                      <w:i/>
                      <w:iCs/>
                      <w:lang w:eastAsia="en-GB"/>
                    </w:rPr>
                    <w:t>Please tick the relevant box</w:t>
                  </w:r>
                  <w:r w:rsidRPr="00AD768E">
                    <w:rPr>
                      <w:lang w:eastAsia="en-GB"/>
                    </w:rPr>
                    <w:t> </w:t>
                  </w:r>
                </w:p>
              </w:tc>
            </w:tr>
            <w:tr w:rsidR="00AD768E" w:rsidRPr="00AD768E" w14:paraId="3360E575" w14:textId="77777777" w:rsidTr="006C3C2D">
              <w:trPr>
                <w:trHeight w:val="300"/>
              </w:trPr>
              <w:tc>
                <w:tcPr>
                  <w:tcW w:w="9210" w:type="dxa"/>
                  <w:tcBorders>
                    <w:top w:val="nil"/>
                    <w:left w:val="nil"/>
                    <w:bottom w:val="nil"/>
                    <w:right w:val="nil"/>
                  </w:tcBorders>
                  <w:hideMark/>
                </w:tcPr>
                <w:p w14:paraId="0FA47673"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lastRenderedPageBreak/>
                    <w:t>£</w:t>
                  </w:r>
                  <w:r w:rsidRPr="00AD768E">
                    <w:rPr>
                      <w:lang w:eastAsia="en-GB"/>
                    </w:rPr>
                    <w:t>  Yes </w:t>
                  </w:r>
                </w:p>
              </w:tc>
            </w:tr>
            <w:tr w:rsidR="00AD768E" w:rsidRPr="00AD768E" w14:paraId="2FB54C98" w14:textId="77777777" w:rsidTr="006C3C2D">
              <w:trPr>
                <w:trHeight w:val="300"/>
              </w:trPr>
              <w:tc>
                <w:tcPr>
                  <w:tcW w:w="9210" w:type="dxa"/>
                  <w:tcBorders>
                    <w:top w:val="nil"/>
                    <w:left w:val="nil"/>
                    <w:bottom w:val="nil"/>
                    <w:right w:val="nil"/>
                  </w:tcBorders>
                  <w:hideMark/>
                </w:tcPr>
                <w:p w14:paraId="274F7E84"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w:t>
                  </w:r>
                </w:p>
              </w:tc>
            </w:tr>
            <w:tr w:rsidR="00AD768E" w:rsidRPr="00AD768E" w14:paraId="2E7F40E7" w14:textId="77777777" w:rsidTr="006C3C2D">
              <w:trPr>
                <w:trHeight w:val="300"/>
              </w:trPr>
              <w:tc>
                <w:tcPr>
                  <w:tcW w:w="9210" w:type="dxa"/>
                  <w:tcBorders>
                    <w:top w:val="nil"/>
                    <w:left w:val="nil"/>
                    <w:bottom w:val="nil"/>
                    <w:right w:val="nil"/>
                  </w:tcBorders>
                  <w:hideMark/>
                </w:tcPr>
                <w:p w14:paraId="5948375D"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Don’t know </w:t>
                  </w:r>
                </w:p>
                <w:p w14:paraId="4280C3F3"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opinion </w:t>
                  </w:r>
                </w:p>
                <w:p w14:paraId="10FF557C" w14:textId="58ADD425" w:rsidR="00AD768E" w:rsidRPr="00AD768E" w:rsidRDefault="00AD768E" w:rsidP="00A60FA5">
                  <w:pPr>
                    <w:rPr>
                      <w:rFonts w:ascii="Times New Roman" w:hAnsi="Times New Roman"/>
                      <w:color w:val="6E942C"/>
                      <w:szCs w:val="24"/>
                      <w:lang w:eastAsia="en-GB"/>
                    </w:rPr>
                  </w:pPr>
                  <w:r w:rsidRPr="00AD768E">
                    <w:rPr>
                      <w:lang w:eastAsia="en-GB"/>
                    </w:rPr>
                    <w:t>Please explain your answer.   </w:t>
                  </w:r>
                </w:p>
              </w:tc>
            </w:tr>
            <w:tr w:rsidR="00AD768E" w:rsidRPr="00AD768E" w14:paraId="474958DE" w14:textId="77777777" w:rsidTr="006C3C2D">
              <w:trPr>
                <w:trHeight w:val="300"/>
              </w:trPr>
              <w:tc>
                <w:tcPr>
                  <w:tcW w:w="9210" w:type="dxa"/>
                  <w:tcBorders>
                    <w:top w:val="nil"/>
                    <w:left w:val="nil"/>
                    <w:bottom w:val="nil"/>
                    <w:right w:val="nil"/>
                  </w:tcBorders>
                  <w:hideMark/>
                </w:tcPr>
                <w:p w14:paraId="62BE144F" w14:textId="77777777" w:rsidR="00E00100" w:rsidRDefault="00E00100" w:rsidP="00006C16">
                  <w:pPr>
                    <w:rPr>
                      <w:b/>
                      <w:bCs/>
                      <w:szCs w:val="24"/>
                      <w:lang w:eastAsia="en-GB"/>
                    </w:rPr>
                  </w:pPr>
                </w:p>
                <w:p w14:paraId="1D8D7A7C" w14:textId="3FE9EAE2" w:rsidR="00AD768E" w:rsidRPr="006C3C2D" w:rsidRDefault="00AD768E" w:rsidP="00006C16">
                  <w:pPr>
                    <w:rPr>
                      <w:rFonts w:ascii="Times New Roman" w:hAnsi="Times New Roman"/>
                      <w:b/>
                      <w:bCs/>
                      <w:color w:val="6E942C"/>
                      <w:szCs w:val="24"/>
                      <w:lang w:eastAsia="en-GB"/>
                    </w:rPr>
                  </w:pPr>
                  <w:r w:rsidRPr="006C3C2D">
                    <w:rPr>
                      <w:b/>
                      <w:bCs/>
                      <w:szCs w:val="24"/>
                      <w:lang w:eastAsia="en-GB"/>
                    </w:rPr>
                    <w:t>Q</w:t>
                  </w:r>
                  <w:r w:rsidR="00C602FE">
                    <w:rPr>
                      <w:b/>
                      <w:bCs/>
                      <w:szCs w:val="24"/>
                      <w:lang w:eastAsia="en-GB"/>
                    </w:rPr>
                    <w:t>u</w:t>
                  </w:r>
                  <w:r w:rsidR="00C602FE">
                    <w:rPr>
                      <w:b/>
                      <w:bCs/>
                      <w:lang w:eastAsia="en-GB"/>
                    </w:rPr>
                    <w:t xml:space="preserve">estion </w:t>
                  </w:r>
                  <w:r w:rsidR="00145DA9">
                    <w:rPr>
                      <w:b/>
                      <w:bCs/>
                      <w:szCs w:val="24"/>
                      <w:lang w:eastAsia="en-GB"/>
                    </w:rPr>
                    <w:t>7</w:t>
                  </w:r>
                  <w:r w:rsidRPr="006C3C2D">
                    <w:rPr>
                      <w:b/>
                      <w:bCs/>
                      <w:szCs w:val="24"/>
                      <w:lang w:eastAsia="en-GB"/>
                    </w:rPr>
                    <w:t xml:space="preserve">. </w:t>
                  </w:r>
                  <w:r w:rsidR="00A32EEC">
                    <w:rPr>
                      <w:b/>
                      <w:bCs/>
                      <w:szCs w:val="24"/>
                      <w:lang w:eastAsia="en-GB"/>
                    </w:rPr>
                    <w:t>Is</w:t>
                  </w:r>
                  <w:r w:rsidR="00057BD0">
                    <w:rPr>
                      <w:b/>
                      <w:bCs/>
                      <w:szCs w:val="24"/>
                      <w:lang w:eastAsia="en-GB"/>
                    </w:rPr>
                    <w:t xml:space="preserve"> </w:t>
                  </w:r>
                  <w:r w:rsidR="009C4B42">
                    <w:rPr>
                      <w:b/>
                      <w:bCs/>
                      <w:szCs w:val="24"/>
                      <w:lang w:eastAsia="en-GB"/>
                    </w:rPr>
                    <w:t xml:space="preserve">the updated guidance </w:t>
                  </w:r>
                  <w:r w:rsidR="00057BD0">
                    <w:rPr>
                      <w:b/>
                      <w:bCs/>
                      <w:szCs w:val="24"/>
                      <w:lang w:eastAsia="en-GB"/>
                    </w:rPr>
                    <w:t>clear when baseline reference data must be established for A1 installations</w:t>
                  </w:r>
                  <w:r w:rsidRPr="006C3C2D">
                    <w:rPr>
                      <w:b/>
                      <w:bCs/>
                      <w:szCs w:val="24"/>
                      <w:lang w:eastAsia="en-GB"/>
                    </w:rPr>
                    <w:t> </w:t>
                  </w:r>
                </w:p>
                <w:p w14:paraId="57A09A39" w14:textId="77777777" w:rsidR="00AD768E" w:rsidRPr="00AD768E" w:rsidRDefault="00AD768E" w:rsidP="00006C16">
                  <w:pPr>
                    <w:rPr>
                      <w:rFonts w:ascii="Times New Roman" w:hAnsi="Times New Roman"/>
                      <w:color w:val="6E942C"/>
                      <w:szCs w:val="24"/>
                      <w:lang w:eastAsia="en-GB"/>
                    </w:rPr>
                  </w:pPr>
                  <w:r w:rsidRPr="00AD768E">
                    <w:rPr>
                      <w:i/>
                      <w:iCs/>
                      <w:lang w:eastAsia="en-GB"/>
                    </w:rPr>
                    <w:t>Please tick the relevant box</w:t>
                  </w:r>
                  <w:r w:rsidRPr="00AD768E">
                    <w:rPr>
                      <w:lang w:eastAsia="en-GB"/>
                    </w:rPr>
                    <w:t> </w:t>
                  </w:r>
                </w:p>
              </w:tc>
            </w:tr>
            <w:tr w:rsidR="00AD768E" w:rsidRPr="00AD768E" w14:paraId="1C49AF69" w14:textId="77777777" w:rsidTr="006C3C2D">
              <w:trPr>
                <w:trHeight w:val="300"/>
              </w:trPr>
              <w:tc>
                <w:tcPr>
                  <w:tcW w:w="9210" w:type="dxa"/>
                  <w:tcBorders>
                    <w:top w:val="nil"/>
                    <w:left w:val="nil"/>
                    <w:bottom w:val="nil"/>
                    <w:right w:val="nil"/>
                  </w:tcBorders>
                  <w:hideMark/>
                </w:tcPr>
                <w:p w14:paraId="63E32685"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Yes </w:t>
                  </w:r>
                </w:p>
              </w:tc>
            </w:tr>
            <w:tr w:rsidR="00AD768E" w:rsidRPr="00AD768E" w14:paraId="5A005F6F" w14:textId="77777777" w:rsidTr="006C3C2D">
              <w:trPr>
                <w:trHeight w:val="300"/>
              </w:trPr>
              <w:tc>
                <w:tcPr>
                  <w:tcW w:w="9210" w:type="dxa"/>
                  <w:tcBorders>
                    <w:top w:val="nil"/>
                    <w:left w:val="nil"/>
                    <w:bottom w:val="nil"/>
                    <w:right w:val="nil"/>
                  </w:tcBorders>
                  <w:hideMark/>
                </w:tcPr>
                <w:p w14:paraId="51DB029F"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w:t>
                  </w:r>
                </w:p>
              </w:tc>
            </w:tr>
            <w:tr w:rsidR="00AD768E" w:rsidRPr="00AD768E" w14:paraId="221C2635" w14:textId="77777777" w:rsidTr="006C3C2D">
              <w:trPr>
                <w:trHeight w:val="300"/>
              </w:trPr>
              <w:tc>
                <w:tcPr>
                  <w:tcW w:w="9210" w:type="dxa"/>
                  <w:tcBorders>
                    <w:top w:val="nil"/>
                    <w:left w:val="nil"/>
                    <w:bottom w:val="nil"/>
                    <w:right w:val="nil"/>
                  </w:tcBorders>
                  <w:hideMark/>
                </w:tcPr>
                <w:p w14:paraId="5B59FEB6"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Don’t know </w:t>
                  </w:r>
                </w:p>
                <w:p w14:paraId="1D8F6B82" w14:textId="047820A4"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opinion </w:t>
                  </w:r>
                </w:p>
              </w:tc>
            </w:tr>
            <w:tr w:rsidR="00AD768E" w:rsidRPr="00AD768E" w14:paraId="6D367572" w14:textId="77777777" w:rsidTr="006C3C2D">
              <w:trPr>
                <w:trHeight w:val="300"/>
              </w:trPr>
              <w:tc>
                <w:tcPr>
                  <w:tcW w:w="9210" w:type="dxa"/>
                  <w:tcBorders>
                    <w:top w:val="nil"/>
                    <w:left w:val="nil"/>
                    <w:bottom w:val="nil"/>
                    <w:right w:val="nil"/>
                  </w:tcBorders>
                  <w:hideMark/>
                </w:tcPr>
                <w:p w14:paraId="74692BBE" w14:textId="77777777" w:rsidR="00AD768E" w:rsidRDefault="00AD768E" w:rsidP="00006C16">
                  <w:pPr>
                    <w:rPr>
                      <w:lang w:eastAsia="en-GB"/>
                    </w:rPr>
                  </w:pPr>
                  <w:r w:rsidRPr="00AD768E">
                    <w:rPr>
                      <w:lang w:eastAsia="en-GB"/>
                    </w:rPr>
                    <w:t>Please explain your answer   </w:t>
                  </w:r>
                </w:p>
                <w:p w14:paraId="2CF279C6" w14:textId="29E692F2" w:rsidR="00685C1C" w:rsidRPr="00AD768E" w:rsidRDefault="00685C1C" w:rsidP="00006C16">
                  <w:pPr>
                    <w:rPr>
                      <w:rFonts w:ascii="Times New Roman" w:hAnsi="Times New Roman"/>
                      <w:color w:val="6E942C"/>
                      <w:szCs w:val="24"/>
                      <w:lang w:eastAsia="en-GB"/>
                    </w:rPr>
                  </w:pPr>
                </w:p>
              </w:tc>
            </w:tr>
            <w:tr w:rsidR="00AD768E" w:rsidRPr="00AD768E" w14:paraId="421DA1E3" w14:textId="77777777" w:rsidTr="006C3C2D">
              <w:trPr>
                <w:trHeight w:val="300"/>
              </w:trPr>
              <w:tc>
                <w:tcPr>
                  <w:tcW w:w="9210" w:type="dxa"/>
                  <w:tcBorders>
                    <w:top w:val="nil"/>
                    <w:left w:val="nil"/>
                    <w:bottom w:val="nil"/>
                    <w:right w:val="nil"/>
                  </w:tcBorders>
                  <w:hideMark/>
                </w:tcPr>
                <w:p w14:paraId="7FFE7B38" w14:textId="0BE4C69B" w:rsidR="00AD768E" w:rsidRPr="005178AF" w:rsidRDefault="00AD768E" w:rsidP="00006C16">
                  <w:pPr>
                    <w:rPr>
                      <w:rFonts w:ascii="Times New Roman" w:hAnsi="Times New Roman"/>
                      <w:b/>
                      <w:bCs/>
                      <w:color w:val="6E942C"/>
                      <w:szCs w:val="24"/>
                      <w:lang w:eastAsia="en-GB"/>
                    </w:rPr>
                  </w:pPr>
                  <w:r w:rsidRPr="006C3C2D">
                    <w:rPr>
                      <w:b/>
                      <w:bCs/>
                      <w:szCs w:val="24"/>
                      <w:lang w:eastAsia="en-GB"/>
                    </w:rPr>
                    <w:lastRenderedPageBreak/>
                    <w:t>Q</w:t>
                  </w:r>
                  <w:r w:rsidR="00C602FE">
                    <w:rPr>
                      <w:b/>
                      <w:bCs/>
                      <w:szCs w:val="24"/>
                      <w:lang w:eastAsia="en-GB"/>
                    </w:rPr>
                    <w:t>u</w:t>
                  </w:r>
                  <w:r w:rsidR="00C602FE">
                    <w:rPr>
                      <w:b/>
                      <w:bCs/>
                      <w:lang w:eastAsia="en-GB"/>
                    </w:rPr>
                    <w:t xml:space="preserve">estion </w:t>
                  </w:r>
                  <w:r w:rsidR="00145DA9">
                    <w:rPr>
                      <w:b/>
                      <w:bCs/>
                      <w:szCs w:val="24"/>
                      <w:lang w:eastAsia="en-GB"/>
                    </w:rPr>
                    <w:t>8</w:t>
                  </w:r>
                  <w:r w:rsidRPr="006C3C2D">
                    <w:rPr>
                      <w:b/>
                      <w:bCs/>
                      <w:szCs w:val="24"/>
                      <w:lang w:eastAsia="en-GB"/>
                    </w:rPr>
                    <w:t xml:space="preserve">. </w:t>
                  </w:r>
                  <w:r w:rsidR="000F3480">
                    <w:rPr>
                      <w:b/>
                      <w:bCs/>
                      <w:szCs w:val="24"/>
                      <w:lang w:eastAsia="en-GB"/>
                    </w:rPr>
                    <w:t>Does</w:t>
                  </w:r>
                  <w:r w:rsidR="00046C87">
                    <w:rPr>
                      <w:b/>
                      <w:bCs/>
                      <w:szCs w:val="24"/>
                      <w:lang w:eastAsia="en-GB"/>
                    </w:rPr>
                    <w:t xml:space="preserve"> </w:t>
                  </w:r>
                  <w:r w:rsidRPr="006C3C2D">
                    <w:rPr>
                      <w:b/>
                      <w:bCs/>
                      <w:szCs w:val="24"/>
                      <w:lang w:eastAsia="en-GB"/>
                    </w:rPr>
                    <w:t xml:space="preserve">the guidance </w:t>
                  </w:r>
                  <w:r w:rsidR="000F3480">
                    <w:rPr>
                      <w:b/>
                      <w:bCs/>
                      <w:szCs w:val="24"/>
                      <w:lang w:eastAsia="en-GB"/>
                    </w:rPr>
                    <w:t xml:space="preserve">address the </w:t>
                  </w:r>
                  <w:r w:rsidR="00440BC9">
                    <w:rPr>
                      <w:b/>
                      <w:bCs/>
                      <w:szCs w:val="24"/>
                      <w:lang w:eastAsia="en-GB"/>
                    </w:rPr>
                    <w:t>benefits of</w:t>
                  </w:r>
                  <w:r w:rsidR="00046C87">
                    <w:rPr>
                      <w:b/>
                      <w:bCs/>
                      <w:szCs w:val="24"/>
                      <w:lang w:eastAsia="en-GB"/>
                    </w:rPr>
                    <w:t xml:space="preserve"> </w:t>
                  </w:r>
                  <w:r w:rsidRPr="006C3C2D">
                    <w:rPr>
                      <w:b/>
                      <w:bCs/>
                      <w:szCs w:val="24"/>
                      <w:lang w:eastAsia="en-GB"/>
                    </w:rPr>
                    <w:t>establis</w:t>
                  </w:r>
                  <w:r w:rsidR="00440BC9">
                    <w:rPr>
                      <w:b/>
                      <w:bCs/>
                      <w:szCs w:val="24"/>
                      <w:lang w:eastAsia="en-GB"/>
                    </w:rPr>
                    <w:t>hing</w:t>
                  </w:r>
                  <w:r w:rsidR="00594B7E">
                    <w:rPr>
                      <w:b/>
                      <w:bCs/>
                      <w:szCs w:val="24"/>
                      <w:lang w:eastAsia="en-GB"/>
                    </w:rPr>
                    <w:t xml:space="preserve"> </w:t>
                  </w:r>
                  <w:r w:rsidRPr="006C3C2D">
                    <w:rPr>
                      <w:b/>
                      <w:bCs/>
                      <w:szCs w:val="24"/>
                      <w:lang w:eastAsia="en-GB"/>
                    </w:rPr>
                    <w:t>baseline reference data for all other sites and A1 installations without relevant hazardous substances?  </w:t>
                  </w:r>
                  <w:r w:rsidRPr="00AD768E">
                    <w:rPr>
                      <w:lang w:eastAsia="en-GB"/>
                    </w:rPr>
                    <w:t>  </w:t>
                  </w:r>
                </w:p>
                <w:p w14:paraId="60CA0B3A" w14:textId="77777777" w:rsidR="00AD768E" w:rsidRPr="00AD768E" w:rsidRDefault="00AD768E" w:rsidP="00006C16">
                  <w:pPr>
                    <w:rPr>
                      <w:rFonts w:ascii="Times New Roman" w:hAnsi="Times New Roman"/>
                      <w:color w:val="6E942C"/>
                      <w:szCs w:val="24"/>
                      <w:lang w:eastAsia="en-GB"/>
                    </w:rPr>
                  </w:pPr>
                  <w:r w:rsidRPr="00AD768E">
                    <w:rPr>
                      <w:i/>
                      <w:iCs/>
                      <w:lang w:eastAsia="en-GB"/>
                    </w:rPr>
                    <w:t>Please tick the relevant box</w:t>
                  </w:r>
                  <w:r w:rsidRPr="00AD768E">
                    <w:rPr>
                      <w:lang w:eastAsia="en-GB"/>
                    </w:rPr>
                    <w:t>   </w:t>
                  </w:r>
                </w:p>
              </w:tc>
            </w:tr>
            <w:tr w:rsidR="00AD768E" w:rsidRPr="00AD768E" w14:paraId="57B236D4" w14:textId="77777777" w:rsidTr="006C3C2D">
              <w:trPr>
                <w:trHeight w:val="300"/>
              </w:trPr>
              <w:tc>
                <w:tcPr>
                  <w:tcW w:w="9210" w:type="dxa"/>
                  <w:tcBorders>
                    <w:top w:val="nil"/>
                    <w:left w:val="nil"/>
                    <w:bottom w:val="nil"/>
                    <w:right w:val="nil"/>
                  </w:tcBorders>
                  <w:hideMark/>
                </w:tcPr>
                <w:p w14:paraId="05D857F0"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Yes   </w:t>
                  </w:r>
                </w:p>
              </w:tc>
            </w:tr>
            <w:tr w:rsidR="00AD768E" w:rsidRPr="00AD768E" w14:paraId="4F9BDB00" w14:textId="77777777" w:rsidTr="006C3C2D">
              <w:trPr>
                <w:trHeight w:val="300"/>
              </w:trPr>
              <w:tc>
                <w:tcPr>
                  <w:tcW w:w="9210" w:type="dxa"/>
                  <w:tcBorders>
                    <w:top w:val="nil"/>
                    <w:left w:val="nil"/>
                    <w:bottom w:val="nil"/>
                    <w:right w:val="nil"/>
                  </w:tcBorders>
                  <w:hideMark/>
                </w:tcPr>
                <w:p w14:paraId="6AEE3609"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w:t>
                  </w:r>
                </w:p>
              </w:tc>
            </w:tr>
            <w:tr w:rsidR="00AD768E" w:rsidRPr="00AD768E" w14:paraId="4CC2E14C" w14:textId="77777777" w:rsidTr="006C3C2D">
              <w:trPr>
                <w:trHeight w:val="300"/>
              </w:trPr>
              <w:tc>
                <w:tcPr>
                  <w:tcW w:w="9210" w:type="dxa"/>
                  <w:tcBorders>
                    <w:top w:val="nil"/>
                    <w:left w:val="nil"/>
                    <w:bottom w:val="nil"/>
                    <w:right w:val="nil"/>
                  </w:tcBorders>
                  <w:hideMark/>
                </w:tcPr>
                <w:p w14:paraId="292D5FD9"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Don’t know   </w:t>
                  </w:r>
                </w:p>
              </w:tc>
            </w:tr>
            <w:tr w:rsidR="00AD768E" w:rsidRPr="00AD768E" w14:paraId="0F67A778" w14:textId="77777777" w:rsidTr="006C3C2D">
              <w:trPr>
                <w:trHeight w:val="300"/>
              </w:trPr>
              <w:tc>
                <w:tcPr>
                  <w:tcW w:w="9210" w:type="dxa"/>
                  <w:tcBorders>
                    <w:top w:val="nil"/>
                    <w:left w:val="nil"/>
                    <w:bottom w:val="nil"/>
                    <w:right w:val="nil"/>
                  </w:tcBorders>
                  <w:hideMark/>
                </w:tcPr>
                <w:p w14:paraId="6B49F5CD"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opinion  </w:t>
                  </w:r>
                </w:p>
              </w:tc>
            </w:tr>
            <w:tr w:rsidR="00AD768E" w:rsidRPr="00AD768E" w14:paraId="692B1145" w14:textId="77777777" w:rsidTr="006C3C2D">
              <w:trPr>
                <w:trHeight w:val="300"/>
              </w:trPr>
              <w:tc>
                <w:tcPr>
                  <w:tcW w:w="9210" w:type="dxa"/>
                  <w:tcBorders>
                    <w:top w:val="nil"/>
                    <w:left w:val="nil"/>
                    <w:bottom w:val="nil"/>
                    <w:right w:val="nil"/>
                  </w:tcBorders>
                  <w:hideMark/>
                </w:tcPr>
                <w:p w14:paraId="161F3C5C" w14:textId="77777777" w:rsidR="00AD768E" w:rsidRDefault="00AD768E" w:rsidP="00006C16">
                  <w:pPr>
                    <w:rPr>
                      <w:lang w:eastAsia="en-GB"/>
                    </w:rPr>
                  </w:pPr>
                  <w:r w:rsidRPr="00AD768E">
                    <w:rPr>
                      <w:lang w:eastAsia="en-GB"/>
                    </w:rPr>
                    <w:t>Please explain your answer.     </w:t>
                  </w:r>
                </w:p>
                <w:p w14:paraId="3069E2B5" w14:textId="77777777" w:rsidR="00685C1C" w:rsidRPr="00AD768E" w:rsidRDefault="00685C1C" w:rsidP="00006C16">
                  <w:pPr>
                    <w:rPr>
                      <w:rFonts w:ascii="Times New Roman" w:hAnsi="Times New Roman"/>
                      <w:color w:val="6E942C"/>
                      <w:szCs w:val="24"/>
                      <w:lang w:eastAsia="en-GB"/>
                    </w:rPr>
                  </w:pPr>
                </w:p>
              </w:tc>
            </w:tr>
          </w:tbl>
          <w:p w14:paraId="71FF549B" w14:textId="21DCAB25" w:rsidR="00AD768E" w:rsidRPr="00AD768E" w:rsidRDefault="00AD768E" w:rsidP="00AC6CA5">
            <w:pPr>
              <w:pStyle w:val="Heading2"/>
              <w:rPr>
                <w:rFonts w:ascii="Times New Roman" w:hAnsi="Times New Roman"/>
                <w:color w:val="6E942C"/>
                <w:lang w:eastAsia="en-GB"/>
              </w:rPr>
            </w:pPr>
            <w:bookmarkStart w:id="26" w:name="_Toc214534287"/>
            <w:r w:rsidRPr="00AB2D6E">
              <w:rPr>
                <w:szCs w:val="36"/>
                <w:lang w:eastAsia="en-GB"/>
              </w:rPr>
              <w:t> Maintain</w:t>
            </w:r>
            <w:r w:rsidRPr="00AD768E">
              <w:rPr>
                <w:lang w:eastAsia="en-GB"/>
              </w:rPr>
              <w:t xml:space="preserve"> your site condition report</w:t>
            </w:r>
            <w:bookmarkEnd w:id="26"/>
            <w:r w:rsidRPr="00AD768E">
              <w:rPr>
                <w:lang w:eastAsia="en-GB"/>
              </w:rPr>
              <w:t> </w:t>
            </w:r>
          </w:p>
        </w:tc>
      </w:tr>
      <w:tr w:rsidR="00685C1C" w:rsidRPr="00AD768E" w14:paraId="533E7674" w14:textId="77777777" w:rsidTr="00A02477">
        <w:trPr>
          <w:trHeight w:val="300"/>
        </w:trPr>
        <w:tc>
          <w:tcPr>
            <w:tcW w:w="9210" w:type="dxa"/>
            <w:tcBorders>
              <w:top w:val="nil"/>
              <w:left w:val="nil"/>
              <w:bottom w:val="nil"/>
              <w:right w:val="nil"/>
            </w:tcBorders>
          </w:tcPr>
          <w:p w14:paraId="40889810" w14:textId="77777777" w:rsidR="00685C1C" w:rsidRPr="00AD768E" w:rsidRDefault="00685C1C" w:rsidP="00006C16">
            <w:pPr>
              <w:rPr>
                <w:lang w:eastAsia="en-GB"/>
              </w:rPr>
            </w:pPr>
          </w:p>
        </w:tc>
      </w:tr>
      <w:tr w:rsidR="00AD768E" w:rsidRPr="00AD768E" w14:paraId="6B716F7F" w14:textId="77777777" w:rsidTr="00A02477">
        <w:trPr>
          <w:trHeight w:val="300"/>
        </w:trPr>
        <w:tc>
          <w:tcPr>
            <w:tcW w:w="9210" w:type="dxa"/>
            <w:tcBorders>
              <w:top w:val="nil"/>
              <w:left w:val="nil"/>
              <w:bottom w:val="nil"/>
              <w:right w:val="nil"/>
            </w:tcBorders>
            <w:hideMark/>
          </w:tcPr>
          <w:p w14:paraId="6ABFFF7A" w14:textId="2A0D2EBC" w:rsidR="00CC1F71" w:rsidRPr="00AD20C2" w:rsidRDefault="00C670EF" w:rsidP="00BA0ADB">
            <w:r>
              <w:rPr>
                <w:rStyle w:val="normaltextrun"/>
                <w:rFonts w:cs="Arial"/>
                <w:szCs w:val="24"/>
              </w:rPr>
              <w:t xml:space="preserve">The </w:t>
            </w:r>
            <w:r w:rsidR="00CC1F71" w:rsidRPr="00AD20C2">
              <w:rPr>
                <w:rStyle w:val="normaltextrun"/>
                <w:rFonts w:cs="Arial"/>
                <w:szCs w:val="24"/>
              </w:rPr>
              <w:t xml:space="preserve">site condition report </w:t>
            </w:r>
            <w:r>
              <w:rPr>
                <w:rStyle w:val="normaltextrun"/>
                <w:rFonts w:cs="Arial"/>
                <w:szCs w:val="24"/>
              </w:rPr>
              <w:t xml:space="preserve">must be kept </w:t>
            </w:r>
            <w:r w:rsidR="00CC1F71" w:rsidRPr="00AD20C2">
              <w:rPr>
                <w:rStyle w:val="normaltextrun"/>
                <w:rFonts w:cs="Arial"/>
                <w:szCs w:val="24"/>
              </w:rPr>
              <w:t xml:space="preserve">up to date as long as </w:t>
            </w:r>
            <w:r>
              <w:rPr>
                <w:rStyle w:val="normaltextrun"/>
                <w:rFonts w:cs="Arial"/>
                <w:szCs w:val="24"/>
              </w:rPr>
              <w:t>the</w:t>
            </w:r>
            <w:r w:rsidR="00CC1F71" w:rsidRPr="00AD20C2">
              <w:rPr>
                <w:rStyle w:val="normaltextrun"/>
                <w:rFonts w:cs="Arial"/>
                <w:szCs w:val="24"/>
              </w:rPr>
              <w:t xml:space="preserve"> permit</w:t>
            </w:r>
            <w:r>
              <w:rPr>
                <w:rStyle w:val="normaltextrun"/>
                <w:rFonts w:cs="Arial"/>
                <w:szCs w:val="24"/>
              </w:rPr>
              <w:t xml:space="preserve"> is held</w:t>
            </w:r>
            <w:r w:rsidR="00CC1F71" w:rsidRPr="00AD20C2">
              <w:rPr>
                <w:rStyle w:val="normaltextrun"/>
                <w:rFonts w:cs="Arial"/>
                <w:szCs w:val="24"/>
              </w:rPr>
              <w:t>. This will help prove that soil and groundwater are being protected. </w:t>
            </w:r>
            <w:r w:rsidR="00CC1F71" w:rsidRPr="00AD20C2">
              <w:rPr>
                <w:rStyle w:val="eop"/>
                <w:rFonts w:cs="Arial"/>
                <w:szCs w:val="24"/>
              </w:rPr>
              <w:t> </w:t>
            </w:r>
          </w:p>
          <w:p w14:paraId="67E60B3E" w14:textId="222C3FF8" w:rsidR="00CC1F71" w:rsidRPr="00AD20C2" w:rsidRDefault="00CC1F71" w:rsidP="00BA0ADB">
            <w:r w:rsidRPr="00AD20C2">
              <w:rPr>
                <w:rStyle w:val="normaltextrun"/>
                <w:rFonts w:cs="Arial"/>
                <w:szCs w:val="24"/>
              </w:rPr>
              <w:t xml:space="preserve">To achieve this, </w:t>
            </w:r>
            <w:r w:rsidR="00C670EF">
              <w:rPr>
                <w:rStyle w:val="normaltextrun"/>
                <w:rFonts w:cs="Arial"/>
                <w:szCs w:val="24"/>
              </w:rPr>
              <w:t>the site</w:t>
            </w:r>
            <w:r w:rsidRPr="00AD20C2">
              <w:rPr>
                <w:rStyle w:val="normaltextrun"/>
                <w:rFonts w:cs="Arial"/>
                <w:szCs w:val="24"/>
              </w:rPr>
              <w:t xml:space="preserve"> must:</w:t>
            </w:r>
            <w:r w:rsidRPr="00AD20C2">
              <w:rPr>
                <w:rStyle w:val="eop"/>
                <w:rFonts w:cs="Arial"/>
                <w:szCs w:val="24"/>
              </w:rPr>
              <w:t> </w:t>
            </w:r>
          </w:p>
          <w:p w14:paraId="5CE4B9CE" w14:textId="0839092F" w:rsidR="00CC1F71" w:rsidRPr="00AD20C2" w:rsidRDefault="00CC1F71" w:rsidP="00BA0ADB">
            <w:pPr>
              <w:pStyle w:val="ListParagraph"/>
              <w:numPr>
                <w:ilvl w:val="0"/>
                <w:numId w:val="25"/>
              </w:numPr>
            </w:pPr>
            <w:r w:rsidRPr="00AD20C2">
              <w:rPr>
                <w:rStyle w:val="normaltextrun"/>
                <w:rFonts w:cs="Arial"/>
                <w:szCs w:val="24"/>
              </w:rPr>
              <w:t>keep records </w:t>
            </w:r>
            <w:r w:rsidRPr="00AD20C2">
              <w:rPr>
                <w:rStyle w:val="eop"/>
                <w:rFonts w:cs="Arial"/>
                <w:szCs w:val="24"/>
              </w:rPr>
              <w:t> </w:t>
            </w:r>
          </w:p>
          <w:p w14:paraId="4DB9020E" w14:textId="520DB07A" w:rsidR="00CC1F71" w:rsidRPr="00AD20C2" w:rsidRDefault="00CC1F71" w:rsidP="00BA0ADB">
            <w:pPr>
              <w:pStyle w:val="ListParagraph"/>
              <w:numPr>
                <w:ilvl w:val="0"/>
                <w:numId w:val="25"/>
              </w:numPr>
            </w:pPr>
            <w:r w:rsidRPr="00AD20C2">
              <w:rPr>
                <w:rStyle w:val="normaltextrun"/>
                <w:rFonts w:cs="Arial"/>
                <w:szCs w:val="24"/>
              </w:rPr>
              <w:t xml:space="preserve">notify the Environment Agency about proposed changes to an activity that is not currently covered by </w:t>
            </w:r>
            <w:r w:rsidR="008D26D4">
              <w:rPr>
                <w:rStyle w:val="normaltextrun"/>
                <w:rFonts w:cs="Arial"/>
                <w:szCs w:val="24"/>
              </w:rPr>
              <w:t>the</w:t>
            </w:r>
            <w:r w:rsidRPr="00AD20C2">
              <w:rPr>
                <w:rStyle w:val="normaltextrun"/>
                <w:rFonts w:cs="Arial"/>
                <w:szCs w:val="24"/>
              </w:rPr>
              <w:t xml:space="preserve"> permit such as changes to the site boundary, changes to substances.</w:t>
            </w:r>
            <w:r w:rsidRPr="00AD20C2">
              <w:rPr>
                <w:rStyle w:val="eop"/>
                <w:rFonts w:cs="Arial"/>
                <w:szCs w:val="24"/>
              </w:rPr>
              <w:t> </w:t>
            </w:r>
          </w:p>
          <w:p w14:paraId="4D90B458" w14:textId="7274A614" w:rsidR="00CC1F71" w:rsidRPr="00AD20C2" w:rsidRDefault="00CC1F71" w:rsidP="00BA0ADB">
            <w:pPr>
              <w:pStyle w:val="ListParagraph"/>
              <w:numPr>
                <w:ilvl w:val="0"/>
                <w:numId w:val="25"/>
              </w:numPr>
            </w:pPr>
            <w:r w:rsidRPr="00AD20C2">
              <w:rPr>
                <w:rStyle w:val="normaltextrun"/>
                <w:rFonts w:cs="Arial"/>
                <w:szCs w:val="24"/>
              </w:rPr>
              <w:t>inspect and maintain pollution prevention measures</w:t>
            </w:r>
            <w:r w:rsidRPr="00AD20C2">
              <w:rPr>
                <w:rStyle w:val="eop"/>
                <w:rFonts w:cs="Arial"/>
                <w:szCs w:val="24"/>
              </w:rPr>
              <w:t> </w:t>
            </w:r>
          </w:p>
          <w:p w14:paraId="436364F7" w14:textId="77777777" w:rsidR="00CC1F71" w:rsidRPr="00AD20C2" w:rsidRDefault="00CC1F71" w:rsidP="00BA0ADB">
            <w:pPr>
              <w:pStyle w:val="ListParagraph"/>
              <w:numPr>
                <w:ilvl w:val="0"/>
                <w:numId w:val="25"/>
              </w:numPr>
            </w:pPr>
            <w:r w:rsidRPr="00AD20C2">
              <w:rPr>
                <w:rStyle w:val="normaltextrun"/>
                <w:rFonts w:cs="Arial"/>
                <w:szCs w:val="24"/>
              </w:rPr>
              <w:t>manage any new pollution incidents promptly and effectively</w:t>
            </w:r>
            <w:r w:rsidRPr="00AD20C2">
              <w:rPr>
                <w:rStyle w:val="eop"/>
                <w:rFonts w:cs="Arial"/>
                <w:szCs w:val="24"/>
              </w:rPr>
              <w:t> </w:t>
            </w:r>
          </w:p>
          <w:p w14:paraId="57253F21" w14:textId="77777777" w:rsidR="00CC1F71" w:rsidRPr="00AD20C2" w:rsidRDefault="00CC1F71" w:rsidP="00BA0ADB">
            <w:pPr>
              <w:pStyle w:val="ListParagraph"/>
              <w:numPr>
                <w:ilvl w:val="0"/>
                <w:numId w:val="25"/>
              </w:numPr>
            </w:pPr>
            <w:r w:rsidRPr="00AD20C2">
              <w:rPr>
                <w:rStyle w:val="normaltextrun"/>
                <w:rFonts w:cs="Arial"/>
                <w:szCs w:val="24"/>
              </w:rPr>
              <w:t>do soil and groundwater monitoring, if applicable</w:t>
            </w:r>
            <w:r w:rsidRPr="00AD20C2">
              <w:rPr>
                <w:rStyle w:val="eop"/>
                <w:rFonts w:cs="Arial"/>
                <w:szCs w:val="24"/>
              </w:rPr>
              <w:t> </w:t>
            </w: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AD768E" w:rsidRPr="00AD768E" w14:paraId="44319159" w14:textId="77777777" w:rsidTr="007A6AC9">
              <w:trPr>
                <w:trHeight w:val="300"/>
              </w:trPr>
              <w:tc>
                <w:tcPr>
                  <w:tcW w:w="9210" w:type="dxa"/>
                  <w:tcBorders>
                    <w:top w:val="nil"/>
                    <w:left w:val="nil"/>
                    <w:bottom w:val="nil"/>
                    <w:right w:val="nil"/>
                  </w:tcBorders>
                  <w:hideMark/>
                </w:tcPr>
                <w:p w14:paraId="4E5A81E1" w14:textId="482582F6" w:rsidR="00E67000" w:rsidRDefault="00E67000" w:rsidP="00006C16">
                  <w:pPr>
                    <w:rPr>
                      <w:b/>
                      <w:bCs/>
                      <w:szCs w:val="24"/>
                      <w:lang w:eastAsia="en-GB"/>
                    </w:rPr>
                  </w:pPr>
                  <w:r>
                    <w:rPr>
                      <w:rStyle w:val="normaltextrun"/>
                      <w:rFonts w:cs="Arial"/>
                      <w:color w:val="0B0C0C"/>
                      <w:szCs w:val="24"/>
                      <w:shd w:val="clear" w:color="auto" w:fill="FFFFFF"/>
                    </w:rPr>
                    <w:t>The updated guidance provides details of the information required in the maintain site condition report</w:t>
                  </w:r>
                  <w:r w:rsidR="00BF7C85">
                    <w:rPr>
                      <w:rStyle w:val="normaltextrun"/>
                      <w:rFonts w:cs="Arial"/>
                      <w:color w:val="0B0C0C"/>
                      <w:szCs w:val="24"/>
                      <w:shd w:val="clear" w:color="auto" w:fill="FFFFFF"/>
                    </w:rPr>
                    <w:t>.</w:t>
                  </w:r>
                </w:p>
                <w:p w14:paraId="02E7616F" w14:textId="6EEB2795" w:rsidR="00AD768E" w:rsidRPr="009637E6" w:rsidRDefault="00AD768E" w:rsidP="00006C16">
                  <w:pPr>
                    <w:rPr>
                      <w:rFonts w:ascii="Times New Roman" w:hAnsi="Times New Roman"/>
                      <w:b/>
                      <w:bCs/>
                      <w:color w:val="6E942C"/>
                      <w:szCs w:val="24"/>
                      <w:lang w:eastAsia="en-GB"/>
                    </w:rPr>
                  </w:pPr>
                  <w:r w:rsidRPr="009637E6">
                    <w:rPr>
                      <w:b/>
                      <w:bCs/>
                      <w:szCs w:val="24"/>
                      <w:lang w:eastAsia="en-GB"/>
                    </w:rPr>
                    <w:t>Q</w:t>
                  </w:r>
                  <w:r w:rsidR="0008432F">
                    <w:rPr>
                      <w:b/>
                      <w:bCs/>
                      <w:szCs w:val="24"/>
                      <w:lang w:eastAsia="en-GB"/>
                    </w:rPr>
                    <w:t xml:space="preserve">uestion </w:t>
                  </w:r>
                  <w:r w:rsidR="00145DA9">
                    <w:rPr>
                      <w:b/>
                      <w:bCs/>
                      <w:szCs w:val="24"/>
                      <w:lang w:eastAsia="en-GB"/>
                    </w:rPr>
                    <w:t>9</w:t>
                  </w:r>
                  <w:r w:rsidR="0008432F">
                    <w:rPr>
                      <w:b/>
                      <w:bCs/>
                      <w:szCs w:val="24"/>
                      <w:lang w:eastAsia="en-GB"/>
                    </w:rPr>
                    <w:t>:</w:t>
                  </w:r>
                  <w:r w:rsidRPr="009637E6">
                    <w:rPr>
                      <w:b/>
                      <w:bCs/>
                      <w:szCs w:val="24"/>
                      <w:lang w:eastAsia="en-GB"/>
                    </w:rPr>
                    <w:t xml:space="preserve"> Is it clear in the guidance when the site condition report should be updated?  </w:t>
                  </w:r>
                </w:p>
                <w:p w14:paraId="45B17711" w14:textId="12096584" w:rsidR="00AD768E" w:rsidRPr="00AD768E" w:rsidRDefault="00AD768E" w:rsidP="005178AF">
                  <w:pPr>
                    <w:rPr>
                      <w:rFonts w:ascii="Times New Roman" w:hAnsi="Times New Roman"/>
                      <w:color w:val="6E942C"/>
                      <w:szCs w:val="24"/>
                      <w:lang w:eastAsia="en-GB"/>
                    </w:rPr>
                  </w:pPr>
                  <w:r w:rsidRPr="00AD768E">
                    <w:rPr>
                      <w:lang w:eastAsia="en-GB"/>
                    </w:rPr>
                    <w:t> </w:t>
                  </w:r>
                  <w:r w:rsidRPr="00AD768E">
                    <w:rPr>
                      <w:i/>
                      <w:iCs/>
                      <w:lang w:eastAsia="en-GB"/>
                    </w:rPr>
                    <w:t>Please tick the relevant box</w:t>
                  </w:r>
                  <w:r w:rsidRPr="00AD768E">
                    <w:rPr>
                      <w:lang w:eastAsia="en-GB"/>
                    </w:rPr>
                    <w:t>   </w:t>
                  </w:r>
                </w:p>
              </w:tc>
            </w:tr>
            <w:tr w:rsidR="00AD768E" w:rsidRPr="00AD768E" w14:paraId="2A8EBD0F" w14:textId="77777777" w:rsidTr="007A6AC9">
              <w:trPr>
                <w:trHeight w:val="300"/>
              </w:trPr>
              <w:tc>
                <w:tcPr>
                  <w:tcW w:w="9210" w:type="dxa"/>
                  <w:tcBorders>
                    <w:top w:val="nil"/>
                    <w:left w:val="nil"/>
                    <w:bottom w:val="nil"/>
                    <w:right w:val="nil"/>
                  </w:tcBorders>
                  <w:hideMark/>
                </w:tcPr>
                <w:p w14:paraId="3CA1E9AF"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Yes   </w:t>
                  </w:r>
                </w:p>
              </w:tc>
            </w:tr>
            <w:tr w:rsidR="00AD768E" w:rsidRPr="00AD768E" w14:paraId="7C2D3F51" w14:textId="77777777" w:rsidTr="007A6AC9">
              <w:trPr>
                <w:trHeight w:val="300"/>
              </w:trPr>
              <w:tc>
                <w:tcPr>
                  <w:tcW w:w="9210" w:type="dxa"/>
                  <w:tcBorders>
                    <w:top w:val="nil"/>
                    <w:left w:val="nil"/>
                    <w:bottom w:val="nil"/>
                    <w:right w:val="nil"/>
                  </w:tcBorders>
                  <w:hideMark/>
                </w:tcPr>
                <w:p w14:paraId="40F7C429"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lastRenderedPageBreak/>
                    <w:t>£</w:t>
                  </w:r>
                  <w:r w:rsidRPr="00AD768E">
                    <w:rPr>
                      <w:lang w:eastAsia="en-GB"/>
                    </w:rPr>
                    <w:t>  No    </w:t>
                  </w:r>
                </w:p>
              </w:tc>
            </w:tr>
            <w:tr w:rsidR="00AD768E" w:rsidRPr="00AD768E" w14:paraId="183FAC44" w14:textId="77777777" w:rsidTr="007A6AC9">
              <w:trPr>
                <w:trHeight w:val="300"/>
              </w:trPr>
              <w:tc>
                <w:tcPr>
                  <w:tcW w:w="9210" w:type="dxa"/>
                  <w:tcBorders>
                    <w:top w:val="nil"/>
                    <w:left w:val="nil"/>
                    <w:bottom w:val="nil"/>
                    <w:right w:val="nil"/>
                  </w:tcBorders>
                  <w:hideMark/>
                </w:tcPr>
                <w:p w14:paraId="6EE3123D"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Don’t know   </w:t>
                  </w:r>
                </w:p>
              </w:tc>
            </w:tr>
            <w:tr w:rsidR="00AD768E" w:rsidRPr="00AD768E" w14:paraId="3C4167D3" w14:textId="77777777" w:rsidTr="007A6AC9">
              <w:trPr>
                <w:trHeight w:val="300"/>
              </w:trPr>
              <w:tc>
                <w:tcPr>
                  <w:tcW w:w="9210" w:type="dxa"/>
                  <w:tcBorders>
                    <w:top w:val="nil"/>
                    <w:left w:val="nil"/>
                    <w:bottom w:val="nil"/>
                    <w:right w:val="nil"/>
                  </w:tcBorders>
                  <w:hideMark/>
                </w:tcPr>
                <w:p w14:paraId="5DC07B27"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opinion  </w:t>
                  </w:r>
                </w:p>
              </w:tc>
            </w:tr>
            <w:tr w:rsidR="00AD768E" w:rsidRPr="00AD768E" w14:paraId="4C28DDE9" w14:textId="77777777" w:rsidTr="007A6AC9">
              <w:trPr>
                <w:trHeight w:val="300"/>
              </w:trPr>
              <w:tc>
                <w:tcPr>
                  <w:tcW w:w="9210" w:type="dxa"/>
                  <w:tcBorders>
                    <w:top w:val="nil"/>
                    <w:left w:val="nil"/>
                    <w:bottom w:val="nil"/>
                    <w:right w:val="nil"/>
                  </w:tcBorders>
                  <w:hideMark/>
                </w:tcPr>
                <w:p w14:paraId="4A6BC605" w14:textId="77777777" w:rsidR="00685C1C" w:rsidRDefault="00AD768E" w:rsidP="00006C16">
                  <w:pPr>
                    <w:rPr>
                      <w:lang w:eastAsia="en-GB"/>
                    </w:rPr>
                  </w:pPr>
                  <w:r w:rsidRPr="00AD768E">
                    <w:rPr>
                      <w:lang w:eastAsia="en-GB"/>
                    </w:rPr>
                    <w:t>Please explain your answer</w:t>
                  </w:r>
                  <w:r w:rsidR="00685C1C">
                    <w:rPr>
                      <w:lang w:eastAsia="en-GB"/>
                    </w:rPr>
                    <w:t>.</w:t>
                  </w:r>
                </w:p>
                <w:p w14:paraId="2E3CE255" w14:textId="77777777" w:rsidR="00685C1C" w:rsidRDefault="00685C1C" w:rsidP="00006C16">
                  <w:pPr>
                    <w:rPr>
                      <w:lang w:eastAsia="en-GB"/>
                    </w:rPr>
                  </w:pPr>
                </w:p>
                <w:p w14:paraId="50043317" w14:textId="23988BEE" w:rsidR="00AD768E" w:rsidRPr="00AD768E" w:rsidRDefault="00AD768E" w:rsidP="00006C16">
                  <w:pPr>
                    <w:rPr>
                      <w:rFonts w:ascii="Times New Roman" w:hAnsi="Times New Roman"/>
                      <w:color w:val="6E942C"/>
                      <w:szCs w:val="24"/>
                      <w:lang w:eastAsia="en-GB"/>
                    </w:rPr>
                  </w:pPr>
                  <w:r w:rsidRPr="00AD768E">
                    <w:rPr>
                      <w:lang w:eastAsia="en-GB"/>
                    </w:rPr>
                    <w:t>     </w:t>
                  </w:r>
                </w:p>
              </w:tc>
            </w:tr>
          </w:tbl>
          <w:p w14:paraId="56D60457" w14:textId="5AA8CBC2" w:rsidR="00AD768E" w:rsidRPr="00AD768E" w:rsidRDefault="00AD768E" w:rsidP="00006C16">
            <w:pPr>
              <w:rPr>
                <w:rFonts w:ascii="Times New Roman" w:hAnsi="Times New Roman"/>
                <w:color w:val="6E942C"/>
                <w:szCs w:val="24"/>
                <w:lang w:eastAsia="en-GB"/>
              </w:rPr>
            </w:pPr>
          </w:p>
        </w:tc>
      </w:tr>
      <w:tr w:rsidR="00AD768E" w:rsidRPr="00AD768E" w14:paraId="5CC96727" w14:textId="77777777" w:rsidTr="00A02477">
        <w:trPr>
          <w:trHeight w:val="300"/>
        </w:trPr>
        <w:tc>
          <w:tcPr>
            <w:tcW w:w="9210" w:type="dxa"/>
            <w:tcBorders>
              <w:top w:val="nil"/>
              <w:left w:val="nil"/>
              <w:bottom w:val="nil"/>
              <w:right w:val="nil"/>
            </w:tcBorders>
            <w:hideMark/>
          </w:tcPr>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AD768E" w:rsidRPr="00AD768E" w14:paraId="2CCA409B" w14:textId="77777777" w:rsidTr="007A6AC9">
              <w:trPr>
                <w:trHeight w:val="300"/>
              </w:trPr>
              <w:tc>
                <w:tcPr>
                  <w:tcW w:w="9210" w:type="dxa"/>
                  <w:tcBorders>
                    <w:top w:val="nil"/>
                    <w:left w:val="nil"/>
                    <w:bottom w:val="nil"/>
                    <w:right w:val="nil"/>
                  </w:tcBorders>
                  <w:hideMark/>
                </w:tcPr>
                <w:p w14:paraId="1DBA265D" w14:textId="639CB9A7" w:rsidR="00AD768E" w:rsidRPr="007A6AC9" w:rsidRDefault="00AD768E" w:rsidP="00006C16">
                  <w:pPr>
                    <w:rPr>
                      <w:rFonts w:ascii="Times New Roman" w:hAnsi="Times New Roman"/>
                      <w:b/>
                      <w:bCs/>
                      <w:color w:val="6E942C"/>
                      <w:szCs w:val="24"/>
                      <w:lang w:eastAsia="en-GB"/>
                    </w:rPr>
                  </w:pPr>
                  <w:r w:rsidRPr="007A6AC9">
                    <w:rPr>
                      <w:b/>
                      <w:bCs/>
                      <w:szCs w:val="24"/>
                      <w:lang w:eastAsia="en-GB"/>
                    </w:rPr>
                    <w:lastRenderedPageBreak/>
                    <w:t>Q</w:t>
                  </w:r>
                  <w:r w:rsidR="0008432F">
                    <w:rPr>
                      <w:b/>
                      <w:bCs/>
                      <w:szCs w:val="24"/>
                      <w:lang w:eastAsia="en-GB"/>
                    </w:rPr>
                    <w:t xml:space="preserve">uestion </w:t>
                  </w:r>
                  <w:r w:rsidRPr="007A6AC9">
                    <w:rPr>
                      <w:b/>
                      <w:bCs/>
                      <w:szCs w:val="24"/>
                      <w:lang w:eastAsia="en-GB"/>
                    </w:rPr>
                    <w:t>1</w:t>
                  </w:r>
                  <w:r w:rsidR="00ED1531">
                    <w:rPr>
                      <w:b/>
                      <w:bCs/>
                      <w:szCs w:val="24"/>
                      <w:lang w:eastAsia="en-GB"/>
                    </w:rPr>
                    <w:t>0</w:t>
                  </w:r>
                  <w:r w:rsidR="0008432F">
                    <w:rPr>
                      <w:b/>
                      <w:bCs/>
                      <w:szCs w:val="24"/>
                      <w:lang w:eastAsia="en-GB"/>
                    </w:rPr>
                    <w:t>:</w:t>
                  </w:r>
                  <w:r w:rsidRPr="007A6AC9">
                    <w:rPr>
                      <w:b/>
                      <w:bCs/>
                      <w:szCs w:val="24"/>
                      <w:lang w:eastAsia="en-GB"/>
                    </w:rPr>
                    <w:t xml:space="preserve"> Is it clear in the guidance when you must </w:t>
                  </w:r>
                  <w:r w:rsidR="004C24D4">
                    <w:rPr>
                      <w:b/>
                      <w:bCs/>
                      <w:szCs w:val="24"/>
                      <w:lang w:eastAsia="en-GB"/>
                    </w:rPr>
                    <w:t xml:space="preserve">carry </w:t>
                  </w:r>
                  <w:r w:rsidR="005926B7">
                    <w:rPr>
                      <w:b/>
                      <w:bCs/>
                      <w:szCs w:val="24"/>
                      <w:lang w:eastAsia="en-GB"/>
                    </w:rPr>
                    <w:t xml:space="preserve">out </w:t>
                  </w:r>
                  <w:r w:rsidR="005926B7" w:rsidRPr="007A6AC9">
                    <w:rPr>
                      <w:b/>
                      <w:bCs/>
                      <w:szCs w:val="24"/>
                      <w:lang w:eastAsia="en-GB"/>
                    </w:rPr>
                    <w:t>soil</w:t>
                  </w:r>
                  <w:r w:rsidRPr="007A6AC9">
                    <w:rPr>
                      <w:b/>
                      <w:bCs/>
                      <w:szCs w:val="24"/>
                      <w:lang w:eastAsia="en-GB"/>
                    </w:rPr>
                    <w:t xml:space="preserve"> and groundwater monitoring?  </w:t>
                  </w:r>
                </w:p>
                <w:p w14:paraId="0742E7FB" w14:textId="5C8B0B8D" w:rsidR="00AD768E" w:rsidRPr="00AD768E" w:rsidRDefault="00AD768E" w:rsidP="007A6AC9">
                  <w:pPr>
                    <w:rPr>
                      <w:rFonts w:ascii="Times New Roman" w:hAnsi="Times New Roman"/>
                      <w:color w:val="6E942C"/>
                      <w:szCs w:val="24"/>
                      <w:lang w:eastAsia="en-GB"/>
                    </w:rPr>
                  </w:pPr>
                  <w:r w:rsidRPr="00AD768E">
                    <w:rPr>
                      <w:i/>
                      <w:iCs/>
                      <w:lang w:eastAsia="en-GB"/>
                    </w:rPr>
                    <w:t>Please tick the relevant box</w:t>
                  </w:r>
                  <w:r w:rsidRPr="00AD768E">
                    <w:rPr>
                      <w:lang w:eastAsia="en-GB"/>
                    </w:rPr>
                    <w:t>   </w:t>
                  </w:r>
                </w:p>
              </w:tc>
            </w:tr>
            <w:tr w:rsidR="00AD768E" w:rsidRPr="00AD768E" w14:paraId="0CE7765A" w14:textId="77777777" w:rsidTr="007A6AC9">
              <w:trPr>
                <w:trHeight w:val="300"/>
              </w:trPr>
              <w:tc>
                <w:tcPr>
                  <w:tcW w:w="9210" w:type="dxa"/>
                  <w:tcBorders>
                    <w:top w:val="nil"/>
                    <w:left w:val="nil"/>
                    <w:bottom w:val="nil"/>
                    <w:right w:val="nil"/>
                  </w:tcBorders>
                  <w:hideMark/>
                </w:tcPr>
                <w:p w14:paraId="661D4B87"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Yes   </w:t>
                  </w:r>
                </w:p>
              </w:tc>
            </w:tr>
            <w:tr w:rsidR="00AD768E" w:rsidRPr="00AD768E" w14:paraId="66878906" w14:textId="77777777" w:rsidTr="007A6AC9">
              <w:trPr>
                <w:trHeight w:val="300"/>
              </w:trPr>
              <w:tc>
                <w:tcPr>
                  <w:tcW w:w="9210" w:type="dxa"/>
                  <w:tcBorders>
                    <w:top w:val="nil"/>
                    <w:left w:val="nil"/>
                    <w:bottom w:val="nil"/>
                    <w:right w:val="nil"/>
                  </w:tcBorders>
                  <w:hideMark/>
                </w:tcPr>
                <w:p w14:paraId="26B41B49"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w:t>
                  </w:r>
                </w:p>
              </w:tc>
            </w:tr>
            <w:tr w:rsidR="00AD768E" w:rsidRPr="00AD768E" w14:paraId="4232B5F2" w14:textId="77777777" w:rsidTr="007A6AC9">
              <w:trPr>
                <w:trHeight w:val="300"/>
              </w:trPr>
              <w:tc>
                <w:tcPr>
                  <w:tcW w:w="9210" w:type="dxa"/>
                  <w:tcBorders>
                    <w:top w:val="nil"/>
                    <w:left w:val="nil"/>
                    <w:bottom w:val="nil"/>
                    <w:right w:val="nil"/>
                  </w:tcBorders>
                  <w:hideMark/>
                </w:tcPr>
                <w:p w14:paraId="78A08C49"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Don’t know   </w:t>
                  </w:r>
                </w:p>
              </w:tc>
            </w:tr>
            <w:tr w:rsidR="00AD768E" w:rsidRPr="00AD768E" w14:paraId="3848003D" w14:textId="77777777" w:rsidTr="007A6AC9">
              <w:trPr>
                <w:trHeight w:val="300"/>
              </w:trPr>
              <w:tc>
                <w:tcPr>
                  <w:tcW w:w="9210" w:type="dxa"/>
                  <w:tcBorders>
                    <w:top w:val="nil"/>
                    <w:left w:val="nil"/>
                    <w:bottom w:val="nil"/>
                    <w:right w:val="nil"/>
                  </w:tcBorders>
                  <w:hideMark/>
                </w:tcPr>
                <w:p w14:paraId="2E7ACE45"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opinion  </w:t>
                  </w:r>
                </w:p>
              </w:tc>
            </w:tr>
            <w:tr w:rsidR="00AD768E" w:rsidRPr="00AD768E" w14:paraId="50FE6A43" w14:textId="77777777" w:rsidTr="007A6AC9">
              <w:trPr>
                <w:trHeight w:val="300"/>
              </w:trPr>
              <w:tc>
                <w:tcPr>
                  <w:tcW w:w="9210" w:type="dxa"/>
                  <w:tcBorders>
                    <w:top w:val="nil"/>
                    <w:left w:val="nil"/>
                    <w:bottom w:val="nil"/>
                    <w:right w:val="nil"/>
                  </w:tcBorders>
                  <w:hideMark/>
                </w:tcPr>
                <w:p w14:paraId="5028B113" w14:textId="5EB31BB6" w:rsidR="00685C1C" w:rsidRDefault="00AD768E" w:rsidP="00006C16">
                  <w:pPr>
                    <w:rPr>
                      <w:lang w:eastAsia="en-GB"/>
                    </w:rPr>
                  </w:pPr>
                  <w:r w:rsidRPr="00AD768E">
                    <w:rPr>
                      <w:lang w:eastAsia="en-GB"/>
                    </w:rPr>
                    <w:t xml:space="preserve">Please explain your </w:t>
                  </w:r>
                  <w:r w:rsidR="00685C1C" w:rsidRPr="00AD768E">
                    <w:rPr>
                      <w:lang w:eastAsia="en-GB"/>
                    </w:rPr>
                    <w:t>answer.</w:t>
                  </w:r>
                </w:p>
                <w:p w14:paraId="4D19F702" w14:textId="77777777" w:rsidR="00685C1C" w:rsidRDefault="00685C1C" w:rsidP="00006C16">
                  <w:pPr>
                    <w:rPr>
                      <w:lang w:eastAsia="en-GB"/>
                    </w:rPr>
                  </w:pPr>
                </w:p>
                <w:p w14:paraId="20AABC16" w14:textId="441DFA59" w:rsidR="00AD768E" w:rsidRPr="00AD768E" w:rsidRDefault="00AD768E" w:rsidP="00006C16">
                  <w:pPr>
                    <w:rPr>
                      <w:rFonts w:ascii="Times New Roman" w:hAnsi="Times New Roman"/>
                      <w:color w:val="6E942C"/>
                      <w:szCs w:val="24"/>
                      <w:lang w:eastAsia="en-GB"/>
                    </w:rPr>
                  </w:pPr>
                  <w:r w:rsidRPr="00AD768E">
                    <w:rPr>
                      <w:lang w:eastAsia="en-GB"/>
                    </w:rPr>
                    <w:t>   </w:t>
                  </w:r>
                </w:p>
              </w:tc>
            </w:tr>
          </w:tbl>
          <w:p w14:paraId="4B3F771D" w14:textId="194ADB32" w:rsidR="00AD768E" w:rsidRPr="00AD768E" w:rsidRDefault="00AD768E" w:rsidP="00006C16">
            <w:pPr>
              <w:rPr>
                <w:rFonts w:ascii="Times New Roman" w:hAnsi="Times New Roman"/>
                <w:color w:val="6E942C"/>
                <w:szCs w:val="24"/>
                <w:lang w:eastAsia="en-GB"/>
              </w:rPr>
            </w:pPr>
          </w:p>
        </w:tc>
      </w:tr>
      <w:tr w:rsidR="00AD768E" w:rsidRPr="00AD768E" w14:paraId="0B7A24CF" w14:textId="77777777" w:rsidTr="00A02477">
        <w:trPr>
          <w:trHeight w:val="300"/>
        </w:trPr>
        <w:tc>
          <w:tcPr>
            <w:tcW w:w="9210" w:type="dxa"/>
            <w:tcBorders>
              <w:top w:val="nil"/>
              <w:left w:val="nil"/>
              <w:bottom w:val="nil"/>
              <w:right w:val="nil"/>
            </w:tcBorders>
            <w:hideMark/>
          </w:tcPr>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AD768E" w:rsidRPr="00AD768E" w14:paraId="4F8269CD" w14:textId="77777777" w:rsidTr="00AA5A0C">
              <w:trPr>
                <w:trHeight w:val="300"/>
              </w:trPr>
              <w:tc>
                <w:tcPr>
                  <w:tcW w:w="9210" w:type="dxa"/>
                  <w:tcBorders>
                    <w:top w:val="nil"/>
                    <w:left w:val="nil"/>
                    <w:bottom w:val="nil"/>
                    <w:right w:val="nil"/>
                  </w:tcBorders>
                  <w:hideMark/>
                </w:tcPr>
                <w:p w14:paraId="17F15DA6" w14:textId="4C5C9C6A" w:rsidR="00AD768E" w:rsidRPr="007A6AC9" w:rsidRDefault="00AD768E" w:rsidP="00006C16">
                  <w:pPr>
                    <w:rPr>
                      <w:rFonts w:ascii="Times New Roman" w:hAnsi="Times New Roman"/>
                      <w:b/>
                      <w:bCs/>
                      <w:color w:val="6E942C"/>
                      <w:szCs w:val="24"/>
                      <w:lang w:eastAsia="en-GB"/>
                    </w:rPr>
                  </w:pPr>
                  <w:r w:rsidRPr="007A6AC9">
                    <w:rPr>
                      <w:b/>
                      <w:bCs/>
                      <w:szCs w:val="24"/>
                      <w:lang w:eastAsia="en-GB"/>
                    </w:rPr>
                    <w:t>Q</w:t>
                  </w:r>
                  <w:r w:rsidR="00CC3B13">
                    <w:rPr>
                      <w:b/>
                      <w:bCs/>
                      <w:szCs w:val="24"/>
                      <w:lang w:eastAsia="en-GB"/>
                    </w:rPr>
                    <w:t xml:space="preserve">uestion </w:t>
                  </w:r>
                  <w:r w:rsidRPr="007A6AC9">
                    <w:rPr>
                      <w:b/>
                      <w:bCs/>
                      <w:szCs w:val="24"/>
                      <w:lang w:eastAsia="en-GB"/>
                    </w:rPr>
                    <w:t>1</w:t>
                  </w:r>
                  <w:r w:rsidR="00E1186B">
                    <w:rPr>
                      <w:b/>
                      <w:bCs/>
                      <w:szCs w:val="24"/>
                      <w:lang w:eastAsia="en-GB"/>
                    </w:rPr>
                    <w:t>1</w:t>
                  </w:r>
                  <w:r w:rsidR="00CC3B13">
                    <w:rPr>
                      <w:b/>
                      <w:bCs/>
                      <w:szCs w:val="24"/>
                      <w:lang w:eastAsia="en-GB"/>
                    </w:rPr>
                    <w:t>:</w:t>
                  </w:r>
                  <w:r w:rsidRPr="007A6AC9">
                    <w:rPr>
                      <w:b/>
                      <w:bCs/>
                      <w:szCs w:val="24"/>
                      <w:lang w:eastAsia="en-GB"/>
                    </w:rPr>
                    <w:t xml:space="preserve"> Is it clear in the guidance that if you have a pollution incident you must return the site back to its original condition?  </w:t>
                  </w:r>
                </w:p>
                <w:p w14:paraId="6E4105A4" w14:textId="7DA3C8E6" w:rsidR="00AD768E" w:rsidRPr="00AD768E" w:rsidRDefault="00AD768E" w:rsidP="007A6AC9">
                  <w:pPr>
                    <w:rPr>
                      <w:rFonts w:ascii="Times New Roman" w:hAnsi="Times New Roman"/>
                      <w:color w:val="6E942C"/>
                      <w:szCs w:val="24"/>
                      <w:lang w:eastAsia="en-GB"/>
                    </w:rPr>
                  </w:pPr>
                  <w:r w:rsidRPr="00AD768E">
                    <w:rPr>
                      <w:lang w:eastAsia="en-GB"/>
                    </w:rPr>
                    <w:t> </w:t>
                  </w:r>
                  <w:r w:rsidRPr="00AD768E">
                    <w:rPr>
                      <w:i/>
                      <w:iCs/>
                      <w:lang w:eastAsia="en-GB"/>
                    </w:rPr>
                    <w:t>Please tick the relevant box</w:t>
                  </w:r>
                  <w:r w:rsidRPr="00AD768E">
                    <w:rPr>
                      <w:lang w:eastAsia="en-GB"/>
                    </w:rPr>
                    <w:t>   </w:t>
                  </w:r>
                </w:p>
              </w:tc>
            </w:tr>
            <w:tr w:rsidR="00AD768E" w:rsidRPr="00AD768E" w14:paraId="7D48CC51" w14:textId="77777777" w:rsidTr="00AA5A0C">
              <w:trPr>
                <w:trHeight w:val="300"/>
              </w:trPr>
              <w:tc>
                <w:tcPr>
                  <w:tcW w:w="9210" w:type="dxa"/>
                  <w:tcBorders>
                    <w:top w:val="nil"/>
                    <w:left w:val="nil"/>
                    <w:bottom w:val="nil"/>
                    <w:right w:val="nil"/>
                  </w:tcBorders>
                  <w:hideMark/>
                </w:tcPr>
                <w:p w14:paraId="5921B5D0"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Yes   </w:t>
                  </w:r>
                </w:p>
              </w:tc>
            </w:tr>
            <w:tr w:rsidR="00AD768E" w:rsidRPr="00AD768E" w14:paraId="00060C30" w14:textId="77777777" w:rsidTr="00AA5A0C">
              <w:trPr>
                <w:trHeight w:val="300"/>
              </w:trPr>
              <w:tc>
                <w:tcPr>
                  <w:tcW w:w="9210" w:type="dxa"/>
                  <w:tcBorders>
                    <w:top w:val="nil"/>
                    <w:left w:val="nil"/>
                    <w:bottom w:val="nil"/>
                    <w:right w:val="nil"/>
                  </w:tcBorders>
                  <w:hideMark/>
                </w:tcPr>
                <w:p w14:paraId="6CD344DF"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w:t>
                  </w:r>
                </w:p>
              </w:tc>
            </w:tr>
            <w:tr w:rsidR="00AD768E" w:rsidRPr="00AD768E" w14:paraId="52DD79B3" w14:textId="77777777" w:rsidTr="00AA5A0C">
              <w:trPr>
                <w:trHeight w:val="300"/>
              </w:trPr>
              <w:tc>
                <w:tcPr>
                  <w:tcW w:w="9210" w:type="dxa"/>
                  <w:tcBorders>
                    <w:top w:val="nil"/>
                    <w:left w:val="nil"/>
                    <w:bottom w:val="nil"/>
                    <w:right w:val="nil"/>
                  </w:tcBorders>
                  <w:hideMark/>
                </w:tcPr>
                <w:p w14:paraId="030E3394"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Don’t know   </w:t>
                  </w:r>
                </w:p>
              </w:tc>
            </w:tr>
            <w:tr w:rsidR="00AD768E" w:rsidRPr="00AD768E" w14:paraId="38056C7E" w14:textId="77777777" w:rsidTr="00AA5A0C">
              <w:trPr>
                <w:trHeight w:val="300"/>
              </w:trPr>
              <w:tc>
                <w:tcPr>
                  <w:tcW w:w="9210" w:type="dxa"/>
                  <w:tcBorders>
                    <w:top w:val="nil"/>
                    <w:left w:val="nil"/>
                    <w:bottom w:val="nil"/>
                    <w:right w:val="nil"/>
                  </w:tcBorders>
                  <w:hideMark/>
                </w:tcPr>
                <w:p w14:paraId="1592B3B9"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opinion  </w:t>
                  </w:r>
                </w:p>
              </w:tc>
            </w:tr>
            <w:tr w:rsidR="00AD768E" w:rsidRPr="00AD768E" w14:paraId="4463278F" w14:textId="77777777" w:rsidTr="00AA5A0C">
              <w:trPr>
                <w:trHeight w:val="300"/>
              </w:trPr>
              <w:tc>
                <w:tcPr>
                  <w:tcW w:w="9210" w:type="dxa"/>
                  <w:tcBorders>
                    <w:top w:val="nil"/>
                    <w:left w:val="nil"/>
                    <w:bottom w:val="nil"/>
                    <w:right w:val="nil"/>
                  </w:tcBorders>
                  <w:hideMark/>
                </w:tcPr>
                <w:p w14:paraId="39E2A0E9" w14:textId="183AF840" w:rsidR="00AA5A0C" w:rsidRDefault="00AD768E" w:rsidP="00AA5A0C">
                  <w:pPr>
                    <w:rPr>
                      <w:lang w:eastAsia="en-GB"/>
                    </w:rPr>
                  </w:pPr>
                  <w:r w:rsidRPr="00AD768E">
                    <w:rPr>
                      <w:lang w:eastAsia="en-GB"/>
                    </w:rPr>
                    <w:lastRenderedPageBreak/>
                    <w:t>Please explain your answer</w:t>
                  </w:r>
                  <w:r w:rsidR="00685C1C">
                    <w:rPr>
                      <w:lang w:eastAsia="en-GB"/>
                    </w:rPr>
                    <w:t>.</w:t>
                  </w:r>
                </w:p>
                <w:p w14:paraId="5B6C9F5B" w14:textId="4643D3B3" w:rsidR="00AD768E" w:rsidRPr="00AD768E" w:rsidRDefault="00AD768E" w:rsidP="00AA5A0C">
                  <w:pPr>
                    <w:rPr>
                      <w:rFonts w:ascii="Times New Roman" w:hAnsi="Times New Roman"/>
                      <w:color w:val="6E942C"/>
                      <w:szCs w:val="24"/>
                      <w:lang w:eastAsia="en-GB"/>
                    </w:rPr>
                  </w:pPr>
                  <w:r w:rsidRPr="00AD768E">
                    <w:rPr>
                      <w:lang w:eastAsia="en-GB"/>
                    </w:rPr>
                    <w:t>   </w:t>
                  </w:r>
                </w:p>
                <w:p w14:paraId="712A4A3C" w14:textId="459FECFE" w:rsidR="00AD768E" w:rsidRPr="00AD768E" w:rsidRDefault="00AD768E" w:rsidP="00AC6CA5">
                  <w:pPr>
                    <w:pStyle w:val="Heading2"/>
                    <w:rPr>
                      <w:rFonts w:ascii="Times New Roman" w:hAnsi="Times New Roman"/>
                      <w:color w:val="6E942C"/>
                      <w:lang w:eastAsia="en-GB"/>
                    </w:rPr>
                  </w:pPr>
                  <w:bookmarkStart w:id="27" w:name="_Toc214534288"/>
                  <w:r w:rsidRPr="00AD768E">
                    <w:rPr>
                      <w:lang w:eastAsia="en-GB"/>
                    </w:rPr>
                    <w:t>Produce a surrender site condition report</w:t>
                  </w:r>
                  <w:bookmarkEnd w:id="27"/>
                  <w:r w:rsidRPr="00AD768E">
                    <w:rPr>
                      <w:lang w:eastAsia="en-GB"/>
                    </w:rPr>
                    <w:t> </w:t>
                  </w: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AD768E" w:rsidRPr="00AD768E" w14:paraId="72235FC8" w14:textId="77777777" w:rsidTr="00A02477">
                    <w:trPr>
                      <w:trHeight w:val="300"/>
                    </w:trPr>
                    <w:tc>
                      <w:tcPr>
                        <w:tcW w:w="9210" w:type="dxa"/>
                        <w:tcBorders>
                          <w:top w:val="nil"/>
                          <w:left w:val="nil"/>
                          <w:bottom w:val="nil"/>
                          <w:right w:val="nil"/>
                        </w:tcBorders>
                        <w:hideMark/>
                      </w:tcPr>
                      <w:p w14:paraId="0E5757F7" w14:textId="2F55B213" w:rsidR="00855342" w:rsidRPr="00066CA3" w:rsidRDefault="00723F11" w:rsidP="00BA0ADB">
                        <w:pPr>
                          <w:rPr>
                            <w:rFonts w:ascii="Segoe UI" w:hAnsi="Segoe UI" w:cs="Segoe UI"/>
                          </w:rPr>
                        </w:pPr>
                        <w:r>
                          <w:rPr>
                            <w:rStyle w:val="normaltextrun"/>
                            <w:rFonts w:cs="Arial"/>
                            <w:szCs w:val="24"/>
                          </w:rPr>
                          <w:t>W</w:t>
                        </w:r>
                        <w:r>
                          <w:rPr>
                            <w:rStyle w:val="normaltextrun"/>
                          </w:rPr>
                          <w:t>e</w:t>
                        </w:r>
                        <w:r w:rsidR="00855342" w:rsidRPr="00066CA3">
                          <w:rPr>
                            <w:rStyle w:val="normaltextrun"/>
                            <w:rFonts w:cs="Arial"/>
                            <w:szCs w:val="24"/>
                          </w:rPr>
                          <w:t xml:space="preserve"> must accept a surrender application if </w:t>
                        </w:r>
                        <w:r>
                          <w:rPr>
                            <w:rStyle w:val="normaltextrun"/>
                            <w:rFonts w:cs="Arial"/>
                            <w:szCs w:val="24"/>
                          </w:rPr>
                          <w:t>w</w:t>
                        </w:r>
                        <w:r>
                          <w:rPr>
                            <w:rStyle w:val="normaltextrun"/>
                          </w:rPr>
                          <w:t>e</w:t>
                        </w:r>
                        <w:r w:rsidR="00855342" w:rsidRPr="00066CA3">
                          <w:rPr>
                            <w:rStyle w:val="normaltextrun"/>
                            <w:rFonts w:cs="Arial"/>
                            <w:szCs w:val="24"/>
                          </w:rPr>
                          <w:t xml:space="preserve"> are satisfied that the necessary measures </w:t>
                        </w:r>
                        <w:r>
                          <w:rPr>
                            <w:rStyle w:val="normaltextrun"/>
                            <w:rFonts w:cs="Arial"/>
                            <w:szCs w:val="24"/>
                          </w:rPr>
                          <w:t>h</w:t>
                        </w:r>
                        <w:r>
                          <w:rPr>
                            <w:rStyle w:val="normaltextrun"/>
                          </w:rPr>
                          <w:t xml:space="preserve">ave been taken </w:t>
                        </w:r>
                        <w:r w:rsidR="00855342" w:rsidRPr="00066CA3">
                          <w:rPr>
                            <w:rStyle w:val="normaltextrun"/>
                            <w:rFonts w:cs="Arial"/>
                            <w:szCs w:val="24"/>
                          </w:rPr>
                          <w:t>to:</w:t>
                        </w:r>
                        <w:r w:rsidR="00855342" w:rsidRPr="00066CA3">
                          <w:rPr>
                            <w:rStyle w:val="eop"/>
                            <w:rFonts w:cs="Arial"/>
                            <w:szCs w:val="24"/>
                          </w:rPr>
                          <w:t> </w:t>
                        </w:r>
                      </w:p>
                      <w:p w14:paraId="47D65E1F" w14:textId="2FC8CCFC" w:rsidR="00855342" w:rsidRPr="00723F11" w:rsidRDefault="00855342" w:rsidP="00BA0ADB">
                        <w:pPr>
                          <w:pStyle w:val="ListParagraph"/>
                          <w:numPr>
                            <w:ilvl w:val="0"/>
                            <w:numId w:val="26"/>
                          </w:numPr>
                          <w:rPr>
                            <w:szCs w:val="24"/>
                          </w:rPr>
                        </w:pPr>
                        <w:r w:rsidRPr="00066CA3">
                          <w:rPr>
                            <w:rStyle w:val="normaltextrun"/>
                            <w:rFonts w:cs="Arial"/>
                            <w:szCs w:val="24"/>
                          </w:rPr>
                          <w:t xml:space="preserve">avoid any pollution risks from </w:t>
                        </w:r>
                        <w:r w:rsidR="00723F11">
                          <w:rPr>
                            <w:rStyle w:val="normaltextrun"/>
                            <w:rFonts w:cs="Arial"/>
                            <w:szCs w:val="24"/>
                          </w:rPr>
                          <w:t>t</w:t>
                        </w:r>
                        <w:r w:rsidR="00723F11">
                          <w:rPr>
                            <w:rStyle w:val="normaltextrun"/>
                          </w:rPr>
                          <w:t>he</w:t>
                        </w:r>
                        <w:r w:rsidRPr="00066CA3">
                          <w:rPr>
                            <w:rStyle w:val="normaltextrun"/>
                            <w:rFonts w:cs="Arial"/>
                            <w:szCs w:val="24"/>
                          </w:rPr>
                          <w:t xml:space="preserve"> permitted activities</w:t>
                        </w:r>
                        <w:r w:rsidRPr="00066CA3">
                          <w:rPr>
                            <w:rStyle w:val="eop"/>
                            <w:rFonts w:cs="Arial"/>
                            <w:szCs w:val="24"/>
                          </w:rPr>
                          <w:t> </w:t>
                        </w:r>
                      </w:p>
                      <w:p w14:paraId="05E5985E" w14:textId="02089893" w:rsidR="00855342" w:rsidRPr="00723F11" w:rsidRDefault="00855342" w:rsidP="00BA0ADB">
                        <w:pPr>
                          <w:pStyle w:val="ListParagraph"/>
                          <w:numPr>
                            <w:ilvl w:val="0"/>
                            <w:numId w:val="26"/>
                          </w:numPr>
                          <w:rPr>
                            <w:szCs w:val="24"/>
                          </w:rPr>
                        </w:pPr>
                        <w:r w:rsidRPr="00066CA3">
                          <w:rPr>
                            <w:rStyle w:val="normaltextrun"/>
                            <w:rFonts w:cs="Arial"/>
                            <w:szCs w:val="24"/>
                          </w:rPr>
                          <w:t>retur</w:t>
                        </w:r>
                        <w:r w:rsidR="002A68DD">
                          <w:rPr>
                            <w:rStyle w:val="normaltextrun"/>
                            <w:rFonts w:cs="Arial"/>
                            <w:szCs w:val="24"/>
                          </w:rPr>
                          <w:t>n</w:t>
                        </w:r>
                        <w:r w:rsidRPr="00066CA3">
                          <w:rPr>
                            <w:rStyle w:val="normaltextrun"/>
                            <w:rFonts w:cs="Arial"/>
                            <w:szCs w:val="24"/>
                          </w:rPr>
                          <w:t xml:space="preserve"> </w:t>
                        </w:r>
                        <w:r w:rsidR="00723F11">
                          <w:rPr>
                            <w:rStyle w:val="normaltextrun"/>
                            <w:rFonts w:cs="Arial"/>
                            <w:szCs w:val="24"/>
                          </w:rPr>
                          <w:t>t</w:t>
                        </w:r>
                        <w:r w:rsidR="00723F11">
                          <w:rPr>
                            <w:rStyle w:val="normaltextrun"/>
                          </w:rPr>
                          <w:t>he</w:t>
                        </w:r>
                        <w:r w:rsidRPr="00066CA3">
                          <w:rPr>
                            <w:rStyle w:val="normaltextrun"/>
                            <w:rFonts w:cs="Arial"/>
                            <w:szCs w:val="24"/>
                          </w:rPr>
                          <w:t xml:space="preserve"> site to a satisfactory state, taking into account the state of the site before </w:t>
                        </w:r>
                        <w:r w:rsidR="00851494">
                          <w:rPr>
                            <w:rStyle w:val="normaltextrun"/>
                            <w:rFonts w:cs="Arial"/>
                            <w:szCs w:val="24"/>
                          </w:rPr>
                          <w:t>th</w:t>
                        </w:r>
                        <w:r w:rsidR="00851494">
                          <w:rPr>
                            <w:rStyle w:val="normaltextrun"/>
                          </w:rPr>
                          <w:t>e</w:t>
                        </w:r>
                        <w:r w:rsidRPr="00066CA3">
                          <w:rPr>
                            <w:rStyle w:val="normaltextrun"/>
                            <w:rFonts w:cs="Arial"/>
                            <w:szCs w:val="24"/>
                          </w:rPr>
                          <w:t xml:space="preserve"> permitted activities started</w:t>
                        </w:r>
                        <w:r w:rsidRPr="00066CA3">
                          <w:rPr>
                            <w:rStyle w:val="eop"/>
                            <w:rFonts w:cs="Arial"/>
                            <w:szCs w:val="24"/>
                          </w:rPr>
                          <w:t> </w:t>
                        </w:r>
                      </w:p>
                      <w:p w14:paraId="77AB0EDF" w14:textId="77777777" w:rsidR="00855342" w:rsidRPr="00066CA3" w:rsidRDefault="00855342" w:rsidP="00066CA3">
                        <w:pPr>
                          <w:rPr>
                            <w:rFonts w:ascii="Segoe UI" w:hAnsi="Segoe UI" w:cs="Segoe UI"/>
                            <w:szCs w:val="24"/>
                          </w:rPr>
                        </w:pPr>
                        <w:r w:rsidRPr="00066CA3">
                          <w:rPr>
                            <w:rStyle w:val="normaltextrun"/>
                            <w:rFonts w:cs="Arial"/>
                            <w:szCs w:val="24"/>
                          </w:rPr>
                          <w:t>This is the legal test for surrender. </w:t>
                        </w:r>
                        <w:r w:rsidRPr="00066CA3">
                          <w:rPr>
                            <w:rStyle w:val="eop"/>
                            <w:rFonts w:cs="Arial"/>
                            <w:szCs w:val="24"/>
                          </w:rPr>
                          <w:t> </w:t>
                        </w:r>
                      </w:p>
                      <w:p w14:paraId="26888D29" w14:textId="77777777" w:rsidR="00884DFA" w:rsidRDefault="002A68DD" w:rsidP="00AD20C2">
                        <w:pPr>
                          <w:rPr>
                            <w:rStyle w:val="normaltextrun"/>
                            <w:rFonts w:cs="Arial"/>
                            <w:color w:val="0B0C0C"/>
                            <w:szCs w:val="24"/>
                            <w:shd w:val="clear" w:color="auto" w:fill="FFFFFF"/>
                          </w:rPr>
                        </w:pPr>
                        <w:r>
                          <w:rPr>
                            <w:rStyle w:val="normaltextrun"/>
                            <w:rFonts w:cs="Arial"/>
                            <w:color w:val="0B0C0C"/>
                            <w:szCs w:val="24"/>
                            <w:shd w:val="clear" w:color="auto" w:fill="FFFFFF"/>
                          </w:rPr>
                          <w:t>A surrender</w:t>
                        </w:r>
                        <w:r w:rsidR="00C85E3C">
                          <w:rPr>
                            <w:rStyle w:val="normaltextrun"/>
                            <w:rFonts w:cs="Arial"/>
                            <w:color w:val="0B0C0C"/>
                            <w:szCs w:val="24"/>
                            <w:shd w:val="clear" w:color="auto" w:fill="FFFFFF"/>
                          </w:rPr>
                          <w:t xml:space="preserve"> site condition report must be produced which provides evidence that the permitted activities and decommissioning works have not caused pollution and that the site is in a satisfactory state</w:t>
                        </w:r>
                        <w:r w:rsidR="00EE1FCE">
                          <w:rPr>
                            <w:rStyle w:val="normaltextrun"/>
                            <w:rFonts w:cs="Arial"/>
                            <w:color w:val="0B0C0C"/>
                            <w:szCs w:val="24"/>
                            <w:shd w:val="clear" w:color="auto" w:fill="FFFFFF"/>
                          </w:rPr>
                          <w:t xml:space="preserve">. </w:t>
                        </w:r>
                      </w:p>
                      <w:p w14:paraId="2F2D0B51" w14:textId="174949DE" w:rsidR="00D50E84" w:rsidRDefault="00884DFA" w:rsidP="00AD20C2">
                        <w:pPr>
                          <w:rPr>
                            <w:rStyle w:val="normaltextrun"/>
                            <w:rFonts w:cs="Arial"/>
                            <w:color w:val="0B0C0C"/>
                            <w:szCs w:val="24"/>
                            <w:shd w:val="clear" w:color="auto" w:fill="FFFFFF"/>
                          </w:rPr>
                        </w:pPr>
                        <w:r>
                          <w:rPr>
                            <w:rStyle w:val="normaltextrun"/>
                            <w:rFonts w:cs="Arial"/>
                            <w:color w:val="0B0C0C"/>
                            <w:szCs w:val="24"/>
                            <w:shd w:val="clear" w:color="auto" w:fill="FFFFFF"/>
                          </w:rPr>
                          <w:t xml:space="preserve">The updated guidance </w:t>
                        </w:r>
                        <w:r w:rsidR="00672D58">
                          <w:rPr>
                            <w:rStyle w:val="normaltextrun"/>
                            <w:rFonts w:cs="Arial"/>
                            <w:color w:val="0B0C0C"/>
                            <w:szCs w:val="24"/>
                            <w:shd w:val="clear" w:color="auto" w:fill="FFFFFF"/>
                          </w:rPr>
                          <w:t>provides details of the</w:t>
                        </w:r>
                        <w:r w:rsidR="00DF1AF4">
                          <w:rPr>
                            <w:rStyle w:val="normaltextrun"/>
                            <w:rFonts w:cs="Arial"/>
                            <w:color w:val="0B0C0C"/>
                            <w:szCs w:val="24"/>
                            <w:shd w:val="clear" w:color="auto" w:fill="FFFFFF"/>
                          </w:rPr>
                          <w:t xml:space="preserve"> information required in the surrender site condition report an</w:t>
                        </w:r>
                        <w:r w:rsidR="004A7A2B">
                          <w:rPr>
                            <w:rStyle w:val="normaltextrun"/>
                            <w:rFonts w:cs="Arial"/>
                            <w:color w:val="0B0C0C"/>
                            <w:szCs w:val="24"/>
                            <w:shd w:val="clear" w:color="auto" w:fill="FFFFFF"/>
                          </w:rPr>
                          <w:t>d when an intrusive site investigation</w:t>
                        </w:r>
                        <w:r w:rsidR="00D50E84">
                          <w:rPr>
                            <w:rStyle w:val="normaltextrun"/>
                            <w:rFonts w:cs="Arial"/>
                            <w:color w:val="0B0C0C"/>
                            <w:szCs w:val="24"/>
                            <w:shd w:val="clear" w:color="auto" w:fill="FFFFFF"/>
                          </w:rPr>
                          <w:t xml:space="preserve"> must be undertaken to collect surrender reference data which are soil and groundwater samples. </w:t>
                        </w:r>
                      </w:p>
                      <w:p w14:paraId="12765793" w14:textId="24D78455" w:rsidR="00871084" w:rsidRPr="007C6F55" w:rsidRDefault="00DF1AF4" w:rsidP="00E51C2E">
                        <w:pPr>
                          <w:rPr>
                            <w:rFonts w:ascii="Segoe UI" w:hAnsi="Segoe UI" w:cs="Segoe UI"/>
                            <w:lang w:eastAsia="en-GB"/>
                          </w:rPr>
                        </w:pPr>
                        <w:r>
                          <w:rPr>
                            <w:rStyle w:val="normaltextrun"/>
                            <w:rFonts w:cs="Arial"/>
                            <w:color w:val="0B0C0C"/>
                            <w:szCs w:val="24"/>
                            <w:shd w:val="clear" w:color="auto" w:fill="FFFFFF"/>
                          </w:rPr>
                          <w:t xml:space="preserve">The updated guidance also details when a </w:t>
                        </w:r>
                        <w:r w:rsidR="00B0165F">
                          <w:rPr>
                            <w:rStyle w:val="normaltextrun"/>
                            <w:rFonts w:cs="Arial"/>
                            <w:color w:val="0B0C0C"/>
                            <w:szCs w:val="24"/>
                            <w:shd w:val="clear" w:color="auto" w:fill="FFFFFF"/>
                          </w:rPr>
                          <w:t>low-risk</w:t>
                        </w:r>
                        <w:r w:rsidR="00E51C2E">
                          <w:rPr>
                            <w:rStyle w:val="normaltextrun"/>
                            <w:rFonts w:cs="Arial"/>
                            <w:color w:val="0B0C0C"/>
                            <w:szCs w:val="24"/>
                            <w:shd w:val="clear" w:color="auto" w:fill="FFFFFF"/>
                          </w:rPr>
                          <w:t xml:space="preserve"> surrender can be applied for</w:t>
                        </w:r>
                        <w:r w:rsidR="000B7474">
                          <w:rPr>
                            <w:rStyle w:val="normaltextrun"/>
                            <w:rFonts w:cs="Arial"/>
                            <w:color w:val="0B0C0C"/>
                            <w:szCs w:val="24"/>
                            <w:shd w:val="clear" w:color="auto" w:fill="FFFFFF"/>
                          </w:rPr>
                          <w:t>.</w:t>
                        </w:r>
                      </w:p>
                      <w:p w14:paraId="7DBC9B5E" w14:textId="37BEBCEE" w:rsidR="00AD768E" w:rsidRPr="00A02477" w:rsidRDefault="00AD768E" w:rsidP="00006C16">
                        <w:pPr>
                          <w:rPr>
                            <w:rFonts w:ascii="Times New Roman" w:hAnsi="Times New Roman"/>
                            <w:b/>
                            <w:bCs/>
                            <w:color w:val="6E942C"/>
                            <w:szCs w:val="24"/>
                            <w:lang w:eastAsia="en-GB"/>
                          </w:rPr>
                        </w:pPr>
                        <w:r w:rsidRPr="00A02477">
                          <w:rPr>
                            <w:b/>
                            <w:bCs/>
                            <w:szCs w:val="24"/>
                            <w:lang w:eastAsia="en-GB"/>
                          </w:rPr>
                          <w:t>Q</w:t>
                        </w:r>
                        <w:r w:rsidR="00466B81">
                          <w:rPr>
                            <w:b/>
                            <w:bCs/>
                            <w:szCs w:val="24"/>
                            <w:lang w:eastAsia="en-GB"/>
                          </w:rPr>
                          <w:t xml:space="preserve">uestion </w:t>
                        </w:r>
                        <w:r w:rsidRPr="00A02477">
                          <w:rPr>
                            <w:b/>
                            <w:bCs/>
                            <w:szCs w:val="24"/>
                            <w:lang w:eastAsia="en-GB"/>
                          </w:rPr>
                          <w:t>1</w:t>
                        </w:r>
                        <w:r w:rsidR="00E1186B">
                          <w:rPr>
                            <w:b/>
                            <w:bCs/>
                            <w:szCs w:val="24"/>
                            <w:lang w:eastAsia="en-GB"/>
                          </w:rPr>
                          <w:t>2</w:t>
                        </w:r>
                        <w:r w:rsidR="00466B81">
                          <w:rPr>
                            <w:b/>
                            <w:bCs/>
                            <w:szCs w:val="24"/>
                            <w:lang w:eastAsia="en-GB"/>
                          </w:rPr>
                          <w:t>:</w:t>
                        </w:r>
                        <w:r w:rsidRPr="00A02477">
                          <w:rPr>
                            <w:b/>
                            <w:bCs/>
                            <w:szCs w:val="24"/>
                            <w:lang w:eastAsia="en-GB"/>
                          </w:rPr>
                          <w:t xml:space="preserve"> </w:t>
                        </w:r>
                        <w:r w:rsidR="009A02F4">
                          <w:rPr>
                            <w:b/>
                            <w:bCs/>
                            <w:szCs w:val="24"/>
                            <w:lang w:eastAsia="en-GB"/>
                          </w:rPr>
                          <w:t>Does the guidance explain</w:t>
                        </w:r>
                        <w:r w:rsidR="005F6220">
                          <w:rPr>
                            <w:b/>
                            <w:bCs/>
                            <w:szCs w:val="24"/>
                            <w:lang w:eastAsia="en-GB"/>
                          </w:rPr>
                          <w:t xml:space="preserve"> </w:t>
                        </w:r>
                        <w:r w:rsidRPr="00A02477">
                          <w:rPr>
                            <w:b/>
                            <w:bCs/>
                            <w:szCs w:val="24"/>
                            <w:lang w:eastAsia="en-GB"/>
                          </w:rPr>
                          <w:t xml:space="preserve">when you can apply for a </w:t>
                        </w:r>
                        <w:r w:rsidR="00A47ABC" w:rsidRPr="00A02477">
                          <w:rPr>
                            <w:b/>
                            <w:bCs/>
                            <w:szCs w:val="24"/>
                            <w:lang w:eastAsia="en-GB"/>
                          </w:rPr>
                          <w:t>low-risk</w:t>
                        </w:r>
                        <w:r w:rsidRPr="00A02477">
                          <w:rPr>
                            <w:b/>
                            <w:bCs/>
                            <w:szCs w:val="24"/>
                            <w:lang w:eastAsia="en-GB"/>
                          </w:rPr>
                          <w:t xml:space="preserve"> surrender?  </w:t>
                        </w:r>
                      </w:p>
                      <w:p w14:paraId="15FEFC57" w14:textId="3B9416D4" w:rsidR="00AD768E" w:rsidRPr="00AD768E" w:rsidRDefault="00AD768E" w:rsidP="00A02477">
                        <w:pPr>
                          <w:rPr>
                            <w:rFonts w:ascii="Times New Roman" w:hAnsi="Times New Roman"/>
                            <w:color w:val="6E942C"/>
                            <w:szCs w:val="24"/>
                            <w:lang w:eastAsia="en-GB"/>
                          </w:rPr>
                        </w:pPr>
                        <w:r w:rsidRPr="00AD768E">
                          <w:rPr>
                            <w:lang w:eastAsia="en-GB"/>
                          </w:rPr>
                          <w:t>  </w:t>
                        </w:r>
                        <w:r w:rsidRPr="00AD768E">
                          <w:rPr>
                            <w:i/>
                            <w:iCs/>
                            <w:lang w:eastAsia="en-GB"/>
                          </w:rPr>
                          <w:t>Please tick the relevant box</w:t>
                        </w:r>
                        <w:r w:rsidRPr="00AD768E">
                          <w:rPr>
                            <w:lang w:eastAsia="en-GB"/>
                          </w:rPr>
                          <w:t>   </w:t>
                        </w:r>
                      </w:p>
                    </w:tc>
                  </w:tr>
                  <w:tr w:rsidR="00AD768E" w:rsidRPr="00AD768E" w14:paraId="757FC44E" w14:textId="77777777" w:rsidTr="00A02477">
                    <w:trPr>
                      <w:trHeight w:val="300"/>
                    </w:trPr>
                    <w:tc>
                      <w:tcPr>
                        <w:tcW w:w="9210" w:type="dxa"/>
                        <w:tcBorders>
                          <w:top w:val="nil"/>
                          <w:left w:val="nil"/>
                          <w:bottom w:val="nil"/>
                          <w:right w:val="nil"/>
                        </w:tcBorders>
                        <w:hideMark/>
                      </w:tcPr>
                      <w:p w14:paraId="521E751D"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Yes   </w:t>
                        </w:r>
                      </w:p>
                    </w:tc>
                  </w:tr>
                  <w:tr w:rsidR="00AD768E" w:rsidRPr="00AD768E" w14:paraId="6D4FBE89" w14:textId="77777777" w:rsidTr="00A02477">
                    <w:trPr>
                      <w:trHeight w:val="300"/>
                    </w:trPr>
                    <w:tc>
                      <w:tcPr>
                        <w:tcW w:w="9210" w:type="dxa"/>
                        <w:tcBorders>
                          <w:top w:val="nil"/>
                          <w:left w:val="nil"/>
                          <w:bottom w:val="nil"/>
                          <w:right w:val="nil"/>
                        </w:tcBorders>
                        <w:hideMark/>
                      </w:tcPr>
                      <w:p w14:paraId="419ADE52"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w:t>
                        </w:r>
                      </w:p>
                    </w:tc>
                  </w:tr>
                  <w:tr w:rsidR="00AD768E" w:rsidRPr="00AD768E" w14:paraId="64BF819D" w14:textId="77777777" w:rsidTr="00A02477">
                    <w:trPr>
                      <w:trHeight w:val="300"/>
                    </w:trPr>
                    <w:tc>
                      <w:tcPr>
                        <w:tcW w:w="9210" w:type="dxa"/>
                        <w:tcBorders>
                          <w:top w:val="nil"/>
                          <w:left w:val="nil"/>
                          <w:bottom w:val="nil"/>
                          <w:right w:val="nil"/>
                        </w:tcBorders>
                        <w:hideMark/>
                      </w:tcPr>
                      <w:p w14:paraId="274D8A4D"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Don’t know   </w:t>
                        </w:r>
                      </w:p>
                    </w:tc>
                  </w:tr>
                  <w:tr w:rsidR="00AD768E" w:rsidRPr="00AD768E" w14:paraId="1CC80350" w14:textId="77777777" w:rsidTr="00A02477">
                    <w:trPr>
                      <w:trHeight w:val="300"/>
                    </w:trPr>
                    <w:tc>
                      <w:tcPr>
                        <w:tcW w:w="9210" w:type="dxa"/>
                        <w:tcBorders>
                          <w:top w:val="nil"/>
                          <w:left w:val="nil"/>
                          <w:bottom w:val="nil"/>
                          <w:right w:val="nil"/>
                        </w:tcBorders>
                        <w:hideMark/>
                      </w:tcPr>
                      <w:p w14:paraId="21DC557B"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opinion  </w:t>
                        </w:r>
                      </w:p>
                    </w:tc>
                  </w:tr>
                  <w:tr w:rsidR="00AD768E" w:rsidRPr="00AD768E" w14:paraId="77C610E8" w14:textId="77777777" w:rsidTr="00A02477">
                    <w:trPr>
                      <w:trHeight w:val="300"/>
                    </w:trPr>
                    <w:tc>
                      <w:tcPr>
                        <w:tcW w:w="9210" w:type="dxa"/>
                        <w:tcBorders>
                          <w:top w:val="nil"/>
                          <w:left w:val="nil"/>
                          <w:bottom w:val="nil"/>
                          <w:right w:val="nil"/>
                        </w:tcBorders>
                        <w:hideMark/>
                      </w:tcPr>
                      <w:p w14:paraId="5A6B56AE" w14:textId="77777777" w:rsidR="00AD768E" w:rsidRDefault="00AD768E" w:rsidP="00006C16">
                        <w:pPr>
                          <w:rPr>
                            <w:lang w:eastAsia="en-GB"/>
                          </w:rPr>
                        </w:pPr>
                        <w:r w:rsidRPr="00AD768E">
                          <w:rPr>
                            <w:lang w:eastAsia="en-GB"/>
                          </w:rPr>
                          <w:t>Please explain your answer.   </w:t>
                        </w:r>
                      </w:p>
                      <w:p w14:paraId="35F0F3CF" w14:textId="56E56FA1" w:rsidR="00685C1C" w:rsidRPr="00AD768E" w:rsidRDefault="00685C1C" w:rsidP="00006C16">
                        <w:pPr>
                          <w:rPr>
                            <w:rFonts w:ascii="Times New Roman" w:hAnsi="Times New Roman"/>
                            <w:color w:val="6E942C"/>
                            <w:szCs w:val="24"/>
                            <w:lang w:eastAsia="en-GB"/>
                          </w:rPr>
                        </w:pPr>
                      </w:p>
                    </w:tc>
                  </w:tr>
                </w:tbl>
                <w:p w14:paraId="048383C7" w14:textId="558F4F9F" w:rsidR="00AD768E" w:rsidRPr="00AD768E" w:rsidRDefault="00AD768E" w:rsidP="00006C16">
                  <w:pPr>
                    <w:rPr>
                      <w:rFonts w:ascii="Times New Roman" w:hAnsi="Times New Roman"/>
                      <w:color w:val="6E942C"/>
                      <w:szCs w:val="24"/>
                      <w:lang w:eastAsia="en-GB"/>
                    </w:rPr>
                  </w:pPr>
                </w:p>
              </w:tc>
            </w:tr>
          </w:tbl>
          <w:p w14:paraId="2AF1709E" w14:textId="3AF86934" w:rsidR="00AD768E" w:rsidRPr="00AD768E" w:rsidRDefault="00AD768E" w:rsidP="00006C16">
            <w:pPr>
              <w:rPr>
                <w:rFonts w:ascii="Times New Roman" w:hAnsi="Times New Roman"/>
                <w:color w:val="6E942C"/>
                <w:szCs w:val="24"/>
                <w:lang w:eastAsia="en-GB"/>
              </w:rPr>
            </w:pPr>
          </w:p>
        </w:tc>
      </w:tr>
      <w:tr w:rsidR="00AD768E" w:rsidRPr="00AD768E" w14:paraId="3443997E" w14:textId="77777777" w:rsidTr="00A02477">
        <w:trPr>
          <w:trHeight w:val="300"/>
        </w:trPr>
        <w:tc>
          <w:tcPr>
            <w:tcW w:w="9210" w:type="dxa"/>
            <w:tcBorders>
              <w:top w:val="nil"/>
              <w:left w:val="nil"/>
              <w:bottom w:val="nil"/>
              <w:right w:val="nil"/>
            </w:tcBorders>
            <w:hideMark/>
          </w:tcPr>
          <w:p w14:paraId="036B33AB" w14:textId="5A6D575D" w:rsidR="00AD768E" w:rsidRPr="00F070F4" w:rsidRDefault="00AD768E" w:rsidP="00006C16">
            <w:pPr>
              <w:rPr>
                <w:rFonts w:ascii="Times New Roman" w:hAnsi="Times New Roman"/>
                <w:b/>
                <w:bCs/>
                <w:color w:val="6E942C"/>
                <w:szCs w:val="24"/>
                <w:lang w:eastAsia="en-GB"/>
              </w:rPr>
            </w:pPr>
            <w:r w:rsidRPr="00F070F4">
              <w:rPr>
                <w:b/>
                <w:bCs/>
                <w:szCs w:val="24"/>
                <w:lang w:eastAsia="en-GB"/>
              </w:rPr>
              <w:lastRenderedPageBreak/>
              <w:t>Q</w:t>
            </w:r>
            <w:r w:rsidR="00334B90">
              <w:rPr>
                <w:b/>
                <w:bCs/>
                <w:szCs w:val="24"/>
                <w:lang w:eastAsia="en-GB"/>
              </w:rPr>
              <w:t xml:space="preserve">uestion </w:t>
            </w:r>
            <w:r w:rsidRPr="00F070F4">
              <w:rPr>
                <w:b/>
                <w:bCs/>
                <w:szCs w:val="24"/>
                <w:lang w:eastAsia="en-GB"/>
              </w:rPr>
              <w:t>1</w:t>
            </w:r>
            <w:r w:rsidR="00E1186B">
              <w:rPr>
                <w:b/>
                <w:bCs/>
                <w:szCs w:val="24"/>
                <w:lang w:eastAsia="en-GB"/>
              </w:rPr>
              <w:t>3</w:t>
            </w:r>
            <w:r w:rsidR="00334B90">
              <w:rPr>
                <w:b/>
                <w:bCs/>
                <w:szCs w:val="24"/>
                <w:lang w:eastAsia="en-GB"/>
              </w:rPr>
              <w:t>:</w:t>
            </w:r>
            <w:r w:rsidRPr="00F070F4">
              <w:rPr>
                <w:b/>
                <w:bCs/>
                <w:szCs w:val="24"/>
                <w:lang w:eastAsia="en-GB"/>
              </w:rPr>
              <w:t xml:space="preserve"> </w:t>
            </w:r>
            <w:r w:rsidR="00305845">
              <w:rPr>
                <w:b/>
                <w:bCs/>
                <w:szCs w:val="24"/>
                <w:lang w:eastAsia="en-GB"/>
              </w:rPr>
              <w:t xml:space="preserve">How </w:t>
            </w:r>
            <w:r w:rsidRPr="00F070F4">
              <w:rPr>
                <w:b/>
                <w:bCs/>
                <w:szCs w:val="24"/>
                <w:lang w:eastAsia="en-GB"/>
              </w:rPr>
              <w:t xml:space="preserve">clear </w:t>
            </w:r>
            <w:r w:rsidR="009D08F0">
              <w:rPr>
                <w:b/>
                <w:bCs/>
                <w:szCs w:val="24"/>
                <w:lang w:eastAsia="en-GB"/>
              </w:rPr>
              <w:t xml:space="preserve">is </w:t>
            </w:r>
            <w:r w:rsidRPr="00F070F4">
              <w:rPr>
                <w:b/>
                <w:bCs/>
                <w:szCs w:val="24"/>
                <w:lang w:eastAsia="en-GB"/>
              </w:rPr>
              <w:t xml:space="preserve">the guidance when you need to </w:t>
            </w:r>
            <w:r w:rsidR="004C24D4">
              <w:rPr>
                <w:b/>
                <w:bCs/>
                <w:szCs w:val="24"/>
                <w:lang w:eastAsia="en-GB"/>
              </w:rPr>
              <w:t xml:space="preserve">carry </w:t>
            </w:r>
            <w:r w:rsidR="00CE298D">
              <w:rPr>
                <w:b/>
                <w:bCs/>
                <w:szCs w:val="24"/>
                <w:lang w:eastAsia="en-GB"/>
              </w:rPr>
              <w:t xml:space="preserve">out </w:t>
            </w:r>
            <w:r w:rsidR="00CE298D" w:rsidRPr="00F070F4">
              <w:rPr>
                <w:b/>
                <w:bCs/>
                <w:szCs w:val="24"/>
                <w:lang w:eastAsia="en-GB"/>
              </w:rPr>
              <w:t>an</w:t>
            </w:r>
            <w:r w:rsidRPr="00F070F4">
              <w:rPr>
                <w:b/>
                <w:bCs/>
                <w:szCs w:val="24"/>
                <w:lang w:eastAsia="en-GB"/>
              </w:rPr>
              <w:t xml:space="preserve"> intrusive site investigation and collect surrender reference data?  </w:t>
            </w:r>
          </w:p>
          <w:p w14:paraId="0AE5FDBB" w14:textId="1B7798E4" w:rsidR="00AD768E" w:rsidRPr="00AD768E" w:rsidRDefault="00AD768E" w:rsidP="00A02477">
            <w:pPr>
              <w:rPr>
                <w:rFonts w:ascii="Times New Roman" w:hAnsi="Times New Roman"/>
                <w:color w:val="6E942C"/>
                <w:szCs w:val="24"/>
                <w:lang w:eastAsia="en-GB"/>
              </w:rPr>
            </w:pPr>
            <w:r w:rsidRPr="00AD768E">
              <w:rPr>
                <w:i/>
                <w:iCs/>
                <w:lang w:eastAsia="en-GB"/>
              </w:rPr>
              <w:t>Please tick the relevant box</w:t>
            </w:r>
            <w:r w:rsidRPr="00AD768E">
              <w:rPr>
                <w:lang w:eastAsia="en-GB"/>
              </w:rPr>
              <w:t>   </w:t>
            </w:r>
          </w:p>
        </w:tc>
      </w:tr>
      <w:tr w:rsidR="00AD768E" w:rsidRPr="00AD768E" w14:paraId="44725D54" w14:textId="77777777" w:rsidTr="00A02477">
        <w:trPr>
          <w:trHeight w:val="300"/>
        </w:trPr>
        <w:tc>
          <w:tcPr>
            <w:tcW w:w="9210" w:type="dxa"/>
            <w:tcBorders>
              <w:top w:val="nil"/>
              <w:left w:val="nil"/>
              <w:bottom w:val="nil"/>
              <w:right w:val="nil"/>
            </w:tcBorders>
            <w:hideMark/>
          </w:tcPr>
          <w:p w14:paraId="20645735" w14:textId="45FC5F9E"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lastRenderedPageBreak/>
              <w:t>£</w:t>
            </w:r>
            <w:r w:rsidRPr="00AD768E">
              <w:rPr>
                <w:lang w:eastAsia="en-GB"/>
              </w:rPr>
              <w:t>  Yes</w:t>
            </w:r>
            <w:r w:rsidR="00CC7503">
              <w:rPr>
                <w:lang w:eastAsia="en-GB"/>
              </w:rPr>
              <w:t>, it is clear</w:t>
            </w:r>
          </w:p>
        </w:tc>
      </w:tr>
      <w:tr w:rsidR="00AD768E" w:rsidRPr="00AD768E" w14:paraId="46C00883" w14:textId="77777777" w:rsidTr="00A02477">
        <w:trPr>
          <w:trHeight w:val="300"/>
        </w:trPr>
        <w:tc>
          <w:tcPr>
            <w:tcW w:w="9210" w:type="dxa"/>
            <w:tcBorders>
              <w:top w:val="nil"/>
              <w:left w:val="nil"/>
              <w:bottom w:val="nil"/>
              <w:right w:val="nil"/>
            </w:tcBorders>
            <w:hideMark/>
          </w:tcPr>
          <w:p w14:paraId="72732785" w14:textId="0BAE40D1"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w:t>
            </w:r>
            <w:r w:rsidR="00CC7503">
              <w:rPr>
                <w:lang w:eastAsia="en-GB"/>
              </w:rPr>
              <w:t>, it is not clear</w:t>
            </w:r>
          </w:p>
        </w:tc>
      </w:tr>
      <w:tr w:rsidR="00AD768E" w:rsidRPr="00AD768E" w14:paraId="104AE21F" w14:textId="77777777" w:rsidTr="00A02477">
        <w:trPr>
          <w:trHeight w:val="300"/>
        </w:trPr>
        <w:tc>
          <w:tcPr>
            <w:tcW w:w="9210" w:type="dxa"/>
            <w:tcBorders>
              <w:top w:val="nil"/>
              <w:left w:val="nil"/>
              <w:bottom w:val="nil"/>
              <w:right w:val="nil"/>
            </w:tcBorders>
            <w:hideMark/>
          </w:tcPr>
          <w:p w14:paraId="50135258" w14:textId="6E554C3F"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Don’t know</w:t>
            </w:r>
            <w:r w:rsidR="00E26F1B">
              <w:rPr>
                <w:lang w:eastAsia="en-GB"/>
              </w:rPr>
              <w:t xml:space="preserve"> whether it is clear or not</w:t>
            </w:r>
            <w:r w:rsidRPr="00AD768E">
              <w:rPr>
                <w:lang w:eastAsia="en-GB"/>
              </w:rPr>
              <w:t>   </w:t>
            </w:r>
          </w:p>
        </w:tc>
      </w:tr>
      <w:tr w:rsidR="00AD768E" w:rsidRPr="00AD768E" w14:paraId="37EEAE85" w14:textId="77777777" w:rsidTr="00A02477">
        <w:trPr>
          <w:trHeight w:val="300"/>
        </w:trPr>
        <w:tc>
          <w:tcPr>
            <w:tcW w:w="9210" w:type="dxa"/>
            <w:tcBorders>
              <w:top w:val="nil"/>
              <w:left w:val="nil"/>
              <w:bottom w:val="nil"/>
              <w:right w:val="nil"/>
            </w:tcBorders>
            <w:hideMark/>
          </w:tcPr>
          <w:p w14:paraId="23D1852C"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opinion  </w:t>
            </w:r>
          </w:p>
        </w:tc>
      </w:tr>
      <w:tr w:rsidR="00AD768E" w:rsidRPr="00AD768E" w14:paraId="624044F6" w14:textId="77777777" w:rsidTr="00A02477">
        <w:trPr>
          <w:trHeight w:val="300"/>
        </w:trPr>
        <w:tc>
          <w:tcPr>
            <w:tcW w:w="9210" w:type="dxa"/>
            <w:tcBorders>
              <w:top w:val="nil"/>
              <w:left w:val="nil"/>
              <w:bottom w:val="nil"/>
              <w:right w:val="nil"/>
            </w:tcBorders>
            <w:hideMark/>
          </w:tcPr>
          <w:p w14:paraId="259E497A" w14:textId="77777777" w:rsidR="00AD768E" w:rsidRDefault="00AD768E" w:rsidP="00006C16">
            <w:pPr>
              <w:rPr>
                <w:lang w:eastAsia="en-GB"/>
              </w:rPr>
            </w:pPr>
            <w:r w:rsidRPr="00AD768E">
              <w:rPr>
                <w:lang w:eastAsia="en-GB"/>
              </w:rPr>
              <w:t>Please explain your answer.     </w:t>
            </w:r>
          </w:p>
          <w:p w14:paraId="702BFAC5" w14:textId="77777777" w:rsidR="00685C1C" w:rsidRPr="00AD768E" w:rsidRDefault="00685C1C" w:rsidP="00006C16">
            <w:pPr>
              <w:rPr>
                <w:rFonts w:ascii="Times New Roman" w:hAnsi="Times New Roman"/>
                <w:color w:val="6E942C"/>
                <w:szCs w:val="24"/>
                <w:lang w:eastAsia="en-GB"/>
              </w:rPr>
            </w:pPr>
          </w:p>
        </w:tc>
      </w:tr>
    </w:tbl>
    <w:p w14:paraId="311714FF" w14:textId="5423D33C" w:rsidR="00AD768E" w:rsidRPr="00AD768E" w:rsidRDefault="00AD768E" w:rsidP="00AC6CA5">
      <w:pPr>
        <w:pStyle w:val="Heading2"/>
        <w:rPr>
          <w:rFonts w:ascii="Segoe UI" w:hAnsi="Segoe UI" w:cs="Segoe UI"/>
          <w:color w:val="6E942C"/>
          <w:sz w:val="18"/>
          <w:szCs w:val="18"/>
          <w:lang w:eastAsia="en-GB"/>
        </w:rPr>
      </w:pPr>
      <w:bookmarkStart w:id="28" w:name="_Toc214534289"/>
      <w:r w:rsidRPr="00AD768E">
        <w:rPr>
          <w:lang w:eastAsia="en-GB"/>
        </w:rPr>
        <w:t>General guidance feedback</w:t>
      </w:r>
      <w:bookmarkEnd w:id="28"/>
      <w:r w:rsidRPr="00AD768E">
        <w:rPr>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AD768E" w:rsidRPr="00AD768E" w14:paraId="736C43B6" w14:textId="77777777">
        <w:trPr>
          <w:trHeight w:val="300"/>
        </w:trPr>
        <w:tc>
          <w:tcPr>
            <w:tcW w:w="9210" w:type="dxa"/>
            <w:tcBorders>
              <w:top w:val="nil"/>
              <w:left w:val="nil"/>
              <w:bottom w:val="nil"/>
              <w:right w:val="nil"/>
            </w:tcBorders>
            <w:hideMark/>
          </w:tcPr>
          <w:p w14:paraId="5D8D378D" w14:textId="03B98E6E" w:rsidR="00AD768E" w:rsidRPr="009637E6" w:rsidRDefault="00AD768E" w:rsidP="00006C16">
            <w:pPr>
              <w:rPr>
                <w:rFonts w:ascii="Times New Roman" w:hAnsi="Times New Roman"/>
                <w:b/>
                <w:bCs/>
                <w:color w:val="6E942C"/>
                <w:szCs w:val="24"/>
                <w:lang w:eastAsia="en-GB"/>
              </w:rPr>
            </w:pPr>
            <w:r w:rsidRPr="009637E6">
              <w:rPr>
                <w:b/>
                <w:bCs/>
                <w:szCs w:val="24"/>
                <w:lang w:eastAsia="en-GB"/>
              </w:rPr>
              <w:t>Q</w:t>
            </w:r>
            <w:r w:rsidR="00E26F1B">
              <w:rPr>
                <w:b/>
                <w:bCs/>
                <w:szCs w:val="24"/>
                <w:lang w:eastAsia="en-GB"/>
              </w:rPr>
              <w:t xml:space="preserve">uestion </w:t>
            </w:r>
            <w:r w:rsidRPr="009637E6">
              <w:rPr>
                <w:b/>
                <w:bCs/>
                <w:szCs w:val="24"/>
                <w:lang w:eastAsia="en-GB"/>
              </w:rPr>
              <w:t>1</w:t>
            </w:r>
            <w:r w:rsidR="003572A9">
              <w:rPr>
                <w:b/>
                <w:bCs/>
                <w:szCs w:val="24"/>
                <w:lang w:eastAsia="en-GB"/>
              </w:rPr>
              <w:t>4</w:t>
            </w:r>
            <w:r w:rsidR="00E26F1B">
              <w:rPr>
                <w:b/>
                <w:bCs/>
                <w:szCs w:val="24"/>
                <w:lang w:eastAsia="en-GB"/>
              </w:rPr>
              <w:t>:</w:t>
            </w:r>
            <w:r w:rsidRPr="009637E6">
              <w:rPr>
                <w:b/>
                <w:bCs/>
                <w:szCs w:val="24"/>
                <w:lang w:eastAsia="en-GB"/>
              </w:rPr>
              <w:t xml:space="preserve"> </w:t>
            </w:r>
            <w:r w:rsidR="000226B2">
              <w:rPr>
                <w:b/>
                <w:bCs/>
                <w:lang w:eastAsia="en-GB"/>
              </w:rPr>
              <w:t>What improvements, if any, would you suggest for the guidance?</w:t>
            </w:r>
          </w:p>
          <w:p w14:paraId="440448DE" w14:textId="7E3F1E84" w:rsidR="00AD768E" w:rsidRPr="00AD768E" w:rsidRDefault="00A3693A" w:rsidP="00006C16">
            <w:pPr>
              <w:rPr>
                <w:rFonts w:ascii="Times New Roman" w:hAnsi="Times New Roman"/>
                <w:color w:val="6E942C"/>
                <w:szCs w:val="24"/>
                <w:lang w:eastAsia="en-GB"/>
              </w:rPr>
            </w:pPr>
            <w:r w:rsidRPr="00AD768E">
              <w:rPr>
                <w:lang w:eastAsia="en-GB"/>
              </w:rPr>
              <w:t>Please explain your answer.   </w:t>
            </w:r>
          </w:p>
        </w:tc>
      </w:tr>
      <w:tr w:rsidR="00AD768E" w:rsidRPr="00AD768E" w14:paraId="7DF7E023" w14:textId="77777777" w:rsidTr="00A3693A">
        <w:trPr>
          <w:trHeight w:val="300"/>
        </w:trPr>
        <w:tc>
          <w:tcPr>
            <w:tcW w:w="9210" w:type="dxa"/>
            <w:tcBorders>
              <w:top w:val="nil"/>
              <w:left w:val="nil"/>
              <w:bottom w:val="nil"/>
              <w:right w:val="nil"/>
            </w:tcBorders>
          </w:tcPr>
          <w:p w14:paraId="1B6E9FDF" w14:textId="51181D7C" w:rsidR="00AD768E" w:rsidRPr="00AD768E" w:rsidRDefault="00AD768E" w:rsidP="00006C16">
            <w:pPr>
              <w:rPr>
                <w:rFonts w:ascii="Times New Roman" w:hAnsi="Times New Roman"/>
                <w:color w:val="6E942C"/>
                <w:szCs w:val="24"/>
                <w:lang w:eastAsia="en-GB"/>
              </w:rPr>
            </w:pPr>
          </w:p>
        </w:tc>
      </w:tr>
      <w:tr w:rsidR="00AD768E" w:rsidRPr="00AD768E" w14:paraId="2B3D6EFD" w14:textId="77777777" w:rsidTr="00A3693A">
        <w:trPr>
          <w:trHeight w:val="300"/>
        </w:trPr>
        <w:tc>
          <w:tcPr>
            <w:tcW w:w="9210" w:type="dxa"/>
            <w:tcBorders>
              <w:top w:val="nil"/>
              <w:left w:val="nil"/>
              <w:bottom w:val="nil"/>
              <w:right w:val="nil"/>
            </w:tcBorders>
          </w:tcPr>
          <w:p w14:paraId="295E8C69" w14:textId="252FFEEE" w:rsidR="00AD768E" w:rsidRPr="00AD768E" w:rsidRDefault="00AD768E" w:rsidP="00006C16">
            <w:pPr>
              <w:rPr>
                <w:rFonts w:ascii="Times New Roman" w:hAnsi="Times New Roman"/>
                <w:color w:val="6E942C"/>
                <w:szCs w:val="24"/>
                <w:lang w:eastAsia="en-GB"/>
              </w:rPr>
            </w:pPr>
          </w:p>
        </w:tc>
      </w:tr>
      <w:tr w:rsidR="00AD768E" w:rsidRPr="00AD768E" w14:paraId="216A33F5" w14:textId="77777777" w:rsidTr="00A3693A">
        <w:trPr>
          <w:trHeight w:val="300"/>
        </w:trPr>
        <w:tc>
          <w:tcPr>
            <w:tcW w:w="9210" w:type="dxa"/>
            <w:tcBorders>
              <w:top w:val="nil"/>
              <w:left w:val="nil"/>
              <w:bottom w:val="nil"/>
              <w:right w:val="nil"/>
            </w:tcBorders>
          </w:tcPr>
          <w:p w14:paraId="188780F0" w14:textId="10A00ECD" w:rsidR="00AD768E" w:rsidRPr="00AD768E" w:rsidRDefault="00AD768E" w:rsidP="00006C16">
            <w:pPr>
              <w:rPr>
                <w:rFonts w:ascii="Times New Roman" w:hAnsi="Times New Roman"/>
                <w:color w:val="6E942C"/>
                <w:szCs w:val="24"/>
                <w:lang w:eastAsia="en-GB"/>
              </w:rPr>
            </w:pPr>
          </w:p>
        </w:tc>
      </w:tr>
      <w:tr w:rsidR="00AD768E" w:rsidRPr="00AD768E" w14:paraId="434357F8" w14:textId="77777777">
        <w:trPr>
          <w:trHeight w:val="300"/>
        </w:trPr>
        <w:tc>
          <w:tcPr>
            <w:tcW w:w="9210" w:type="dxa"/>
            <w:tcBorders>
              <w:top w:val="nil"/>
              <w:left w:val="nil"/>
              <w:bottom w:val="nil"/>
              <w:right w:val="nil"/>
            </w:tcBorders>
            <w:hideMark/>
          </w:tcPr>
          <w:p w14:paraId="0257FD66" w14:textId="186F3B35" w:rsidR="00AD768E" w:rsidRPr="00AD768E" w:rsidRDefault="00AD768E" w:rsidP="00006C16">
            <w:pPr>
              <w:rPr>
                <w:rFonts w:ascii="Times New Roman" w:hAnsi="Times New Roman"/>
                <w:color w:val="6E942C"/>
                <w:szCs w:val="24"/>
                <w:lang w:eastAsia="en-GB"/>
              </w:rPr>
            </w:pP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AD768E" w:rsidRPr="00AD768E" w14:paraId="774CC736" w14:textId="77777777" w:rsidTr="00BC3FF5">
              <w:trPr>
                <w:trHeight w:val="300"/>
              </w:trPr>
              <w:tc>
                <w:tcPr>
                  <w:tcW w:w="9210" w:type="dxa"/>
                  <w:tcBorders>
                    <w:top w:val="nil"/>
                    <w:left w:val="nil"/>
                    <w:bottom w:val="nil"/>
                    <w:right w:val="nil"/>
                  </w:tcBorders>
                  <w:hideMark/>
                </w:tcPr>
                <w:p w14:paraId="66AE635B" w14:textId="36F9404F" w:rsidR="00DF5C6B" w:rsidRPr="009637E6" w:rsidRDefault="00DF5C6B" w:rsidP="00DF5C6B">
                  <w:pPr>
                    <w:rPr>
                      <w:b/>
                      <w:bCs/>
                      <w:lang w:eastAsia="en-GB"/>
                    </w:rPr>
                  </w:pPr>
                  <w:r w:rsidRPr="009637E6">
                    <w:rPr>
                      <w:b/>
                      <w:bCs/>
                      <w:lang w:eastAsia="en-GB"/>
                    </w:rPr>
                    <w:t>Q</w:t>
                  </w:r>
                  <w:r w:rsidR="005A7F77">
                    <w:rPr>
                      <w:b/>
                      <w:bCs/>
                      <w:lang w:eastAsia="en-GB"/>
                    </w:rPr>
                    <w:t xml:space="preserve">uestion </w:t>
                  </w:r>
                  <w:r w:rsidRPr="009637E6">
                    <w:rPr>
                      <w:b/>
                      <w:bCs/>
                      <w:lang w:eastAsia="en-GB"/>
                    </w:rPr>
                    <w:t>1</w:t>
                  </w:r>
                  <w:r w:rsidR="0021631E">
                    <w:rPr>
                      <w:b/>
                      <w:bCs/>
                      <w:lang w:eastAsia="en-GB"/>
                    </w:rPr>
                    <w:t>5</w:t>
                  </w:r>
                  <w:r w:rsidR="005A7F77">
                    <w:rPr>
                      <w:b/>
                      <w:bCs/>
                      <w:lang w:eastAsia="en-GB"/>
                    </w:rPr>
                    <w:t>:</w:t>
                  </w:r>
                  <w:r w:rsidRPr="009637E6">
                    <w:rPr>
                      <w:b/>
                      <w:bCs/>
                      <w:lang w:eastAsia="en-GB"/>
                    </w:rPr>
                    <w:t xml:space="preserve"> </w:t>
                  </w:r>
                  <w:r w:rsidR="0094706C">
                    <w:rPr>
                      <w:b/>
                      <w:bCs/>
                      <w:lang w:eastAsia="en-GB"/>
                    </w:rPr>
                    <w:t xml:space="preserve">What is your view on whether </w:t>
                  </w:r>
                  <w:r w:rsidR="004C24D4">
                    <w:rPr>
                      <w:b/>
                      <w:bCs/>
                      <w:lang w:eastAsia="en-GB"/>
                    </w:rPr>
                    <w:t xml:space="preserve">holders of </w:t>
                  </w:r>
                  <w:r w:rsidR="00C406E9" w:rsidRPr="009637E6">
                    <w:rPr>
                      <w:b/>
                      <w:bCs/>
                      <w:lang w:eastAsia="en-GB"/>
                    </w:rPr>
                    <w:t xml:space="preserve">standard rules </w:t>
                  </w:r>
                  <w:r w:rsidR="004C24D4">
                    <w:rPr>
                      <w:b/>
                      <w:bCs/>
                      <w:lang w:eastAsia="en-GB"/>
                    </w:rPr>
                    <w:t xml:space="preserve">permits for </w:t>
                  </w:r>
                  <w:r w:rsidR="00C406E9" w:rsidRPr="009637E6">
                    <w:rPr>
                      <w:b/>
                      <w:bCs/>
                      <w:lang w:eastAsia="en-GB"/>
                    </w:rPr>
                    <w:t>waste operations should produce a site condition report</w:t>
                  </w:r>
                  <w:r w:rsidRPr="009637E6">
                    <w:rPr>
                      <w:b/>
                      <w:bCs/>
                      <w:lang w:eastAsia="en-GB"/>
                    </w:rPr>
                    <w:t xml:space="preserve">? </w:t>
                  </w:r>
                </w:p>
                <w:p w14:paraId="4B2681D5" w14:textId="77777777" w:rsidR="00DF5C6B" w:rsidRDefault="00DF5C6B" w:rsidP="00DF5C6B">
                  <w:pPr>
                    <w:rPr>
                      <w:lang w:eastAsia="en-GB"/>
                    </w:rPr>
                  </w:pPr>
                  <w:r>
                    <w:rPr>
                      <w:lang w:eastAsia="en-GB"/>
                    </w:rPr>
                    <w:t xml:space="preserve">Please tick the relevant box </w:t>
                  </w:r>
                </w:p>
                <w:p w14:paraId="1F4FB82D" w14:textId="77777777" w:rsidR="00DF5C6B" w:rsidRDefault="00DF5C6B" w:rsidP="00DF5C6B">
                  <w:pPr>
                    <w:rPr>
                      <w:lang w:eastAsia="en-GB"/>
                    </w:rPr>
                  </w:pPr>
                  <w:r>
                    <w:rPr>
                      <w:lang w:eastAsia="en-GB"/>
                    </w:rPr>
                    <w:t xml:space="preserve">  Strongly agree </w:t>
                  </w:r>
                </w:p>
                <w:p w14:paraId="50594A1F" w14:textId="77777777" w:rsidR="00DF5C6B" w:rsidRDefault="00DF5C6B" w:rsidP="00DF5C6B">
                  <w:pPr>
                    <w:rPr>
                      <w:lang w:eastAsia="en-GB"/>
                    </w:rPr>
                  </w:pPr>
                  <w:r>
                    <w:rPr>
                      <w:lang w:eastAsia="en-GB"/>
                    </w:rPr>
                    <w:t xml:space="preserve">  Agree </w:t>
                  </w:r>
                </w:p>
                <w:p w14:paraId="0C7D74CF" w14:textId="77777777" w:rsidR="00DF5C6B" w:rsidRDefault="00DF5C6B" w:rsidP="00DF5C6B">
                  <w:pPr>
                    <w:rPr>
                      <w:lang w:eastAsia="en-GB"/>
                    </w:rPr>
                  </w:pPr>
                  <w:r>
                    <w:rPr>
                      <w:lang w:eastAsia="en-GB"/>
                    </w:rPr>
                    <w:t xml:space="preserve">  Neither agree nor disagree </w:t>
                  </w:r>
                </w:p>
                <w:p w14:paraId="43F6F21B" w14:textId="77777777" w:rsidR="00DF5C6B" w:rsidRDefault="00DF5C6B" w:rsidP="00DF5C6B">
                  <w:pPr>
                    <w:rPr>
                      <w:lang w:eastAsia="en-GB"/>
                    </w:rPr>
                  </w:pPr>
                  <w:r>
                    <w:rPr>
                      <w:lang w:eastAsia="en-GB"/>
                    </w:rPr>
                    <w:t xml:space="preserve">  Disagree </w:t>
                  </w:r>
                </w:p>
                <w:p w14:paraId="73B2C588" w14:textId="77777777" w:rsidR="00DF5C6B" w:rsidRDefault="00DF5C6B" w:rsidP="00DF5C6B">
                  <w:pPr>
                    <w:rPr>
                      <w:lang w:eastAsia="en-GB"/>
                    </w:rPr>
                  </w:pPr>
                  <w:r>
                    <w:rPr>
                      <w:lang w:eastAsia="en-GB"/>
                    </w:rPr>
                    <w:t xml:space="preserve">  Strongly disagree </w:t>
                  </w:r>
                </w:p>
                <w:p w14:paraId="1652E5B2" w14:textId="2C50D670" w:rsidR="00DF5C6B" w:rsidRDefault="00DF5C6B" w:rsidP="00DF5C6B">
                  <w:pPr>
                    <w:rPr>
                      <w:lang w:eastAsia="en-GB"/>
                    </w:rPr>
                  </w:pPr>
                  <w:r>
                    <w:rPr>
                      <w:lang w:eastAsia="en-GB"/>
                    </w:rPr>
                    <w:t>  Not applicable</w:t>
                  </w:r>
                </w:p>
                <w:p w14:paraId="00CEFE5C" w14:textId="0544A3EC" w:rsidR="00DF5C6B" w:rsidRDefault="00DF5C6B" w:rsidP="00DF5C6B">
                  <w:pPr>
                    <w:rPr>
                      <w:lang w:eastAsia="en-GB"/>
                    </w:rPr>
                  </w:pPr>
                  <w:r w:rsidRPr="00DF5C6B">
                    <w:rPr>
                      <w:lang w:eastAsia="en-GB"/>
                    </w:rPr>
                    <w:t>Please explain your answer.    </w:t>
                  </w:r>
                </w:p>
                <w:p w14:paraId="6B118152" w14:textId="77777777" w:rsidR="00685C1C" w:rsidRDefault="00685C1C" w:rsidP="00DF5C6B">
                  <w:pPr>
                    <w:rPr>
                      <w:lang w:eastAsia="en-GB"/>
                    </w:rPr>
                  </w:pPr>
                </w:p>
                <w:p w14:paraId="6FE6136F" w14:textId="77777777" w:rsidR="00685C1C" w:rsidRDefault="00685C1C" w:rsidP="00DF5C6B">
                  <w:pPr>
                    <w:rPr>
                      <w:lang w:eastAsia="en-GB"/>
                    </w:rPr>
                  </w:pPr>
                </w:p>
                <w:p w14:paraId="36585661" w14:textId="5E4E771D" w:rsidR="00C406E9" w:rsidRPr="00114FC6" w:rsidRDefault="0095301A" w:rsidP="00C406E9">
                  <w:pPr>
                    <w:rPr>
                      <w:lang w:eastAsia="en-GB"/>
                    </w:rPr>
                  </w:pPr>
                  <w:r w:rsidRPr="00114FC6">
                    <w:rPr>
                      <w:lang w:eastAsia="en-GB"/>
                    </w:rPr>
                    <w:t xml:space="preserve">If you </w:t>
                  </w:r>
                  <w:r w:rsidR="002A2F34" w:rsidRPr="00114FC6">
                    <w:rPr>
                      <w:lang w:eastAsia="en-GB"/>
                    </w:rPr>
                    <w:t>disagree</w:t>
                  </w:r>
                  <w:r w:rsidR="00DA508C" w:rsidRPr="00114FC6">
                    <w:rPr>
                      <w:lang w:eastAsia="en-GB"/>
                    </w:rPr>
                    <w:t xml:space="preserve">, how should </w:t>
                  </w:r>
                  <w:r w:rsidR="004C24D4" w:rsidRPr="00114FC6">
                    <w:rPr>
                      <w:lang w:eastAsia="en-GB"/>
                    </w:rPr>
                    <w:t xml:space="preserve">holders of </w:t>
                  </w:r>
                  <w:r w:rsidR="00DA508C" w:rsidRPr="00114FC6">
                    <w:rPr>
                      <w:lang w:eastAsia="en-GB"/>
                    </w:rPr>
                    <w:t>standard rules</w:t>
                  </w:r>
                  <w:r w:rsidR="004C24D4" w:rsidRPr="00114FC6">
                    <w:rPr>
                      <w:lang w:eastAsia="en-GB"/>
                    </w:rPr>
                    <w:t xml:space="preserve"> permits for</w:t>
                  </w:r>
                  <w:r w:rsidR="00DA508C" w:rsidRPr="00114FC6">
                    <w:rPr>
                      <w:lang w:eastAsia="en-GB"/>
                    </w:rPr>
                    <w:t xml:space="preserve"> waste operations </w:t>
                  </w:r>
                  <w:r w:rsidR="00422CD4" w:rsidRPr="00114FC6">
                    <w:rPr>
                      <w:lang w:eastAsia="en-GB"/>
                    </w:rPr>
                    <w:t xml:space="preserve">demonstrate </w:t>
                  </w:r>
                  <w:r w:rsidR="00EC4876" w:rsidRPr="00114FC6">
                    <w:rPr>
                      <w:lang w:eastAsia="en-GB"/>
                    </w:rPr>
                    <w:t xml:space="preserve">their site </w:t>
                  </w:r>
                  <w:r w:rsidR="00D61110" w:rsidRPr="00114FC6">
                    <w:rPr>
                      <w:lang w:eastAsia="en-GB"/>
                    </w:rPr>
                    <w:t>is in a satisfactory state when they apply to surrender all or part of their permit</w:t>
                  </w:r>
                  <w:r w:rsidR="00C406E9" w:rsidRPr="00114FC6">
                    <w:rPr>
                      <w:lang w:eastAsia="en-GB"/>
                    </w:rPr>
                    <w:t xml:space="preserve">? </w:t>
                  </w:r>
                </w:p>
                <w:p w14:paraId="79212573" w14:textId="289AD5E8" w:rsidR="00C406E9" w:rsidRDefault="00C406E9" w:rsidP="00C406E9">
                  <w:pPr>
                    <w:rPr>
                      <w:lang w:eastAsia="en-GB"/>
                    </w:rPr>
                  </w:pPr>
                  <w:r>
                    <w:rPr>
                      <w:lang w:eastAsia="en-GB"/>
                    </w:rPr>
                    <w:t>Please explain your answer.    </w:t>
                  </w:r>
                </w:p>
                <w:p w14:paraId="29A9BA11" w14:textId="75E00976" w:rsidR="00AD768E" w:rsidRPr="00AD768E" w:rsidRDefault="00AD768E" w:rsidP="00AC6CA5">
                  <w:pPr>
                    <w:pStyle w:val="Heading2"/>
                    <w:rPr>
                      <w:rFonts w:ascii="Times New Roman" w:hAnsi="Times New Roman"/>
                      <w:color w:val="6E942C"/>
                      <w:lang w:eastAsia="en-GB"/>
                    </w:rPr>
                  </w:pPr>
                  <w:bookmarkStart w:id="29" w:name="_Toc214534290"/>
                  <w:r w:rsidRPr="00AD768E">
                    <w:rPr>
                      <w:lang w:eastAsia="en-GB"/>
                    </w:rPr>
                    <w:t>Site condition report template</w:t>
                  </w:r>
                  <w:bookmarkEnd w:id="29"/>
                  <w:r w:rsidRPr="00AD768E">
                    <w:rPr>
                      <w:lang w:eastAsia="en-GB"/>
                    </w:rPr>
                    <w:t> </w:t>
                  </w:r>
                </w:p>
                <w:p w14:paraId="22E2F138" w14:textId="2723FD05" w:rsidR="00AD768E" w:rsidRPr="00AD768E" w:rsidRDefault="00AD768E" w:rsidP="00F070F4">
                  <w:pPr>
                    <w:rPr>
                      <w:rFonts w:ascii="Times New Roman" w:hAnsi="Times New Roman"/>
                      <w:color w:val="6E942C"/>
                      <w:szCs w:val="24"/>
                      <w:lang w:eastAsia="en-GB"/>
                    </w:rPr>
                  </w:pPr>
                  <w:r w:rsidRPr="009637E6">
                    <w:rPr>
                      <w:b/>
                      <w:bCs/>
                      <w:szCs w:val="24"/>
                      <w:lang w:eastAsia="en-GB"/>
                    </w:rPr>
                    <w:t>Q</w:t>
                  </w:r>
                  <w:r w:rsidR="0017235F">
                    <w:rPr>
                      <w:b/>
                      <w:bCs/>
                      <w:szCs w:val="24"/>
                      <w:lang w:eastAsia="en-GB"/>
                    </w:rPr>
                    <w:t xml:space="preserve">uestion </w:t>
                  </w:r>
                  <w:r w:rsidRPr="009637E6">
                    <w:rPr>
                      <w:b/>
                      <w:bCs/>
                      <w:szCs w:val="24"/>
                      <w:lang w:eastAsia="en-GB"/>
                    </w:rPr>
                    <w:t>1</w:t>
                  </w:r>
                  <w:r w:rsidR="00D928C8">
                    <w:rPr>
                      <w:b/>
                      <w:bCs/>
                      <w:szCs w:val="24"/>
                      <w:lang w:eastAsia="en-GB"/>
                    </w:rPr>
                    <w:t>6</w:t>
                  </w:r>
                  <w:r w:rsidR="0017235F">
                    <w:rPr>
                      <w:b/>
                      <w:bCs/>
                      <w:szCs w:val="24"/>
                      <w:lang w:eastAsia="en-GB"/>
                    </w:rPr>
                    <w:t>:</w:t>
                  </w:r>
                  <w:r w:rsidRPr="009637E6">
                    <w:rPr>
                      <w:b/>
                      <w:bCs/>
                      <w:szCs w:val="24"/>
                      <w:lang w:eastAsia="en-GB"/>
                    </w:rPr>
                    <w:t xml:space="preserve"> </w:t>
                  </w:r>
                  <w:r w:rsidR="005F3321">
                    <w:rPr>
                      <w:b/>
                      <w:bCs/>
                      <w:szCs w:val="24"/>
                      <w:lang w:eastAsia="en-GB"/>
                    </w:rPr>
                    <w:t>In what ways does the site condition report template meet or not meet</w:t>
                  </w:r>
                  <w:r w:rsidR="00532DC8">
                    <w:rPr>
                      <w:b/>
                      <w:bCs/>
                      <w:szCs w:val="24"/>
                      <w:lang w:eastAsia="en-GB"/>
                    </w:rPr>
                    <w:t xml:space="preserve"> your needs</w:t>
                  </w:r>
                  <w:r w:rsidRPr="009637E6">
                    <w:rPr>
                      <w:b/>
                      <w:bCs/>
                      <w:szCs w:val="24"/>
                      <w:lang w:eastAsia="en-GB"/>
                    </w:rPr>
                    <w:t>?  </w:t>
                  </w:r>
                  <w:r w:rsidRPr="00AD768E">
                    <w:rPr>
                      <w:lang w:eastAsia="en-GB"/>
                    </w:rPr>
                    <w:t>  </w:t>
                  </w:r>
                </w:p>
              </w:tc>
            </w:tr>
            <w:tr w:rsidR="00AD768E" w:rsidRPr="00AD768E" w14:paraId="651153DE" w14:textId="77777777" w:rsidTr="00BA0ADB">
              <w:trPr>
                <w:trHeight w:val="300"/>
              </w:trPr>
              <w:tc>
                <w:tcPr>
                  <w:tcW w:w="9210" w:type="dxa"/>
                  <w:tcBorders>
                    <w:top w:val="nil"/>
                    <w:left w:val="nil"/>
                    <w:bottom w:val="nil"/>
                    <w:right w:val="nil"/>
                  </w:tcBorders>
                </w:tcPr>
                <w:p w14:paraId="5783599A" w14:textId="0189F950" w:rsidR="00AD768E" w:rsidRPr="00AD768E" w:rsidRDefault="0071294C" w:rsidP="00ED602B">
                  <w:pPr>
                    <w:rPr>
                      <w:rFonts w:ascii="Times New Roman" w:hAnsi="Times New Roman"/>
                      <w:color w:val="6E942C"/>
                      <w:szCs w:val="24"/>
                      <w:lang w:eastAsia="en-GB"/>
                    </w:rPr>
                  </w:pPr>
                  <w:r w:rsidRPr="0071294C">
                    <w:rPr>
                      <w:rFonts w:cs="Arial"/>
                      <w:bCs/>
                      <w:sz w:val="22"/>
                      <w:lang w:eastAsia="en-GB"/>
                    </w:rPr>
                    <w:lastRenderedPageBreak/>
                    <w:t>Please explain your answer.</w:t>
                  </w:r>
                  <w:r w:rsidRPr="00A225D8">
                    <w:rPr>
                      <w:rFonts w:cs="Arial"/>
                      <w:b/>
                      <w:sz w:val="22"/>
                      <w:lang w:eastAsia="en-GB"/>
                    </w:rPr>
                    <w:t>    </w:t>
                  </w:r>
                </w:p>
              </w:tc>
            </w:tr>
            <w:tr w:rsidR="00AD768E" w:rsidRPr="00AD768E" w14:paraId="665DB0C2" w14:textId="77777777" w:rsidTr="00BA0ADB">
              <w:trPr>
                <w:trHeight w:val="300"/>
              </w:trPr>
              <w:tc>
                <w:tcPr>
                  <w:tcW w:w="9210" w:type="dxa"/>
                  <w:tcBorders>
                    <w:top w:val="nil"/>
                    <w:left w:val="nil"/>
                    <w:bottom w:val="nil"/>
                    <w:right w:val="nil"/>
                  </w:tcBorders>
                </w:tcPr>
                <w:p w14:paraId="64CB4D34" w14:textId="14B11B21" w:rsidR="00AD768E" w:rsidRPr="00AD768E" w:rsidRDefault="00AD768E" w:rsidP="00ED602B">
                  <w:pPr>
                    <w:rPr>
                      <w:rFonts w:ascii="Times New Roman" w:hAnsi="Times New Roman"/>
                      <w:color w:val="6E942C"/>
                      <w:szCs w:val="24"/>
                      <w:lang w:eastAsia="en-GB"/>
                    </w:rPr>
                  </w:pPr>
                </w:p>
              </w:tc>
            </w:tr>
            <w:tr w:rsidR="00AD768E" w:rsidRPr="00AD768E" w14:paraId="122A83EE" w14:textId="77777777" w:rsidTr="00BA0ADB">
              <w:trPr>
                <w:trHeight w:val="300"/>
              </w:trPr>
              <w:tc>
                <w:tcPr>
                  <w:tcW w:w="9210" w:type="dxa"/>
                  <w:tcBorders>
                    <w:top w:val="nil"/>
                    <w:left w:val="nil"/>
                    <w:bottom w:val="nil"/>
                    <w:right w:val="nil"/>
                  </w:tcBorders>
                </w:tcPr>
                <w:p w14:paraId="3352FFC2" w14:textId="13E8864B" w:rsidR="00AD768E" w:rsidRPr="00AD768E" w:rsidRDefault="00AD768E" w:rsidP="00ED602B">
                  <w:pPr>
                    <w:rPr>
                      <w:rFonts w:ascii="Times New Roman" w:hAnsi="Times New Roman"/>
                      <w:color w:val="6E942C"/>
                      <w:szCs w:val="24"/>
                      <w:lang w:eastAsia="en-GB"/>
                    </w:rPr>
                  </w:pPr>
                </w:p>
              </w:tc>
            </w:tr>
            <w:tr w:rsidR="00AD768E" w:rsidRPr="00AD768E" w14:paraId="0DAE0118" w14:textId="77777777" w:rsidTr="00BA0ADB">
              <w:trPr>
                <w:trHeight w:val="300"/>
              </w:trPr>
              <w:tc>
                <w:tcPr>
                  <w:tcW w:w="9210" w:type="dxa"/>
                  <w:tcBorders>
                    <w:top w:val="nil"/>
                    <w:left w:val="nil"/>
                    <w:bottom w:val="nil"/>
                    <w:right w:val="nil"/>
                  </w:tcBorders>
                </w:tcPr>
                <w:p w14:paraId="0413FBC2" w14:textId="3EEF7F04" w:rsidR="00AD768E" w:rsidRPr="00AD768E" w:rsidRDefault="00AD768E" w:rsidP="00ED602B">
                  <w:pPr>
                    <w:rPr>
                      <w:rFonts w:ascii="Times New Roman" w:hAnsi="Times New Roman"/>
                      <w:color w:val="6E942C"/>
                      <w:szCs w:val="24"/>
                      <w:lang w:eastAsia="en-GB"/>
                    </w:rPr>
                  </w:pPr>
                </w:p>
              </w:tc>
            </w:tr>
            <w:tr w:rsidR="00AD768E" w:rsidRPr="00AD768E" w14:paraId="732FBFAD" w14:textId="77777777" w:rsidTr="00BC3FF5">
              <w:trPr>
                <w:trHeight w:val="300"/>
              </w:trPr>
              <w:tc>
                <w:tcPr>
                  <w:tcW w:w="9210" w:type="dxa"/>
                  <w:tcBorders>
                    <w:top w:val="nil"/>
                    <w:left w:val="nil"/>
                    <w:bottom w:val="nil"/>
                    <w:right w:val="nil"/>
                  </w:tcBorders>
                  <w:hideMark/>
                </w:tcPr>
                <w:p w14:paraId="6D586536" w14:textId="0E47D162" w:rsidR="00AD768E" w:rsidRPr="00AD768E" w:rsidRDefault="00AD768E" w:rsidP="00ED602B">
                  <w:pPr>
                    <w:rPr>
                      <w:rFonts w:ascii="Times New Roman" w:hAnsi="Times New Roman"/>
                      <w:color w:val="6E942C"/>
                      <w:szCs w:val="24"/>
                      <w:lang w:eastAsia="en-GB"/>
                    </w:rPr>
                  </w:pPr>
                </w:p>
              </w:tc>
            </w:tr>
            <w:tr w:rsidR="00AD768E" w:rsidRPr="00AD768E" w14:paraId="12E5CC30" w14:textId="77777777" w:rsidTr="00BC3FF5">
              <w:trPr>
                <w:trHeight w:val="300"/>
              </w:trPr>
              <w:tc>
                <w:tcPr>
                  <w:tcW w:w="9210" w:type="dxa"/>
                  <w:tcBorders>
                    <w:top w:val="nil"/>
                    <w:left w:val="nil"/>
                    <w:bottom w:val="nil"/>
                    <w:right w:val="nil"/>
                  </w:tcBorders>
                  <w:hideMark/>
                </w:tcPr>
                <w:p w14:paraId="6EBEAD0A" w14:textId="3D5AC88F" w:rsidR="00AD768E" w:rsidRPr="00AD768E" w:rsidRDefault="00AD768E" w:rsidP="00AC6CA5">
                  <w:pPr>
                    <w:pStyle w:val="Heading2"/>
                    <w:rPr>
                      <w:rFonts w:ascii="Times New Roman" w:hAnsi="Times New Roman"/>
                      <w:color w:val="6E942C"/>
                      <w:lang w:eastAsia="en-GB"/>
                    </w:rPr>
                  </w:pPr>
                  <w:bookmarkStart w:id="30" w:name="_Toc214534291"/>
                  <w:r w:rsidRPr="00AD768E">
                    <w:rPr>
                      <w:lang w:eastAsia="en-GB"/>
                    </w:rPr>
                    <w:t>Stage 1 to 3 assessment completed examples</w:t>
                  </w:r>
                  <w:bookmarkEnd w:id="30"/>
                  <w:r w:rsidRPr="00AD768E">
                    <w:rPr>
                      <w:lang w:eastAsia="en-GB"/>
                    </w:rPr>
                    <w:t> </w:t>
                  </w:r>
                </w:p>
                <w:p w14:paraId="240148BA" w14:textId="65CE98BB" w:rsidR="00AD768E" w:rsidRPr="009637E6" w:rsidRDefault="00AD768E" w:rsidP="00006C16">
                  <w:pPr>
                    <w:rPr>
                      <w:rFonts w:ascii="Times New Roman" w:hAnsi="Times New Roman"/>
                      <w:b/>
                      <w:bCs/>
                      <w:color w:val="6E942C"/>
                      <w:szCs w:val="24"/>
                      <w:lang w:eastAsia="en-GB"/>
                    </w:rPr>
                  </w:pPr>
                  <w:r w:rsidRPr="009637E6">
                    <w:rPr>
                      <w:b/>
                      <w:bCs/>
                      <w:szCs w:val="24"/>
                      <w:lang w:eastAsia="en-GB"/>
                    </w:rPr>
                    <w:t>Q</w:t>
                  </w:r>
                  <w:r w:rsidR="00532DC8">
                    <w:rPr>
                      <w:b/>
                      <w:bCs/>
                      <w:szCs w:val="24"/>
                      <w:lang w:eastAsia="en-GB"/>
                    </w:rPr>
                    <w:t xml:space="preserve">uestion </w:t>
                  </w:r>
                  <w:r w:rsidRPr="009637E6">
                    <w:rPr>
                      <w:b/>
                      <w:bCs/>
                      <w:szCs w:val="24"/>
                      <w:lang w:eastAsia="en-GB"/>
                    </w:rPr>
                    <w:t>1</w:t>
                  </w:r>
                  <w:r w:rsidR="00D928C8">
                    <w:rPr>
                      <w:b/>
                      <w:bCs/>
                      <w:szCs w:val="24"/>
                      <w:lang w:eastAsia="en-GB"/>
                    </w:rPr>
                    <w:t>7</w:t>
                  </w:r>
                  <w:r w:rsidR="00532DC8">
                    <w:rPr>
                      <w:b/>
                      <w:bCs/>
                      <w:szCs w:val="24"/>
                      <w:lang w:eastAsia="en-GB"/>
                    </w:rPr>
                    <w:t>:</w:t>
                  </w:r>
                  <w:r w:rsidRPr="009637E6">
                    <w:rPr>
                      <w:b/>
                      <w:bCs/>
                      <w:szCs w:val="24"/>
                      <w:lang w:eastAsia="en-GB"/>
                    </w:rPr>
                    <w:t xml:space="preserve"> </w:t>
                  </w:r>
                  <w:r w:rsidR="00A6122D">
                    <w:rPr>
                      <w:b/>
                      <w:bCs/>
                      <w:szCs w:val="24"/>
                      <w:lang w:eastAsia="en-GB"/>
                    </w:rPr>
                    <w:t xml:space="preserve">How helpful </w:t>
                  </w:r>
                  <w:r w:rsidR="00672500">
                    <w:rPr>
                      <w:b/>
                      <w:bCs/>
                      <w:szCs w:val="24"/>
                      <w:lang w:eastAsia="en-GB"/>
                    </w:rPr>
                    <w:t xml:space="preserve">did you find </w:t>
                  </w:r>
                  <w:r w:rsidRPr="009637E6">
                    <w:rPr>
                      <w:b/>
                      <w:bCs/>
                      <w:szCs w:val="24"/>
                      <w:lang w:eastAsia="en-GB"/>
                    </w:rPr>
                    <w:t>the stage 1 to 3 examples?  </w:t>
                  </w:r>
                </w:p>
                <w:p w14:paraId="72005C67" w14:textId="4F93534C" w:rsidR="00AD768E" w:rsidRPr="00AD768E" w:rsidRDefault="00AD768E" w:rsidP="00BC3FF5">
                  <w:pPr>
                    <w:rPr>
                      <w:rFonts w:ascii="Times New Roman" w:hAnsi="Times New Roman"/>
                      <w:color w:val="6E942C"/>
                      <w:szCs w:val="24"/>
                      <w:lang w:eastAsia="en-GB"/>
                    </w:rPr>
                  </w:pPr>
                  <w:r w:rsidRPr="00AD768E">
                    <w:rPr>
                      <w:lang w:eastAsia="en-GB"/>
                    </w:rPr>
                    <w:t> </w:t>
                  </w:r>
                  <w:r w:rsidRPr="00AD768E">
                    <w:rPr>
                      <w:i/>
                      <w:iCs/>
                      <w:lang w:eastAsia="en-GB"/>
                    </w:rPr>
                    <w:t>Please tick the relevant box</w:t>
                  </w:r>
                  <w:r w:rsidRPr="00AD768E">
                    <w:rPr>
                      <w:lang w:eastAsia="en-GB"/>
                    </w:rPr>
                    <w:t>   </w:t>
                  </w:r>
                </w:p>
              </w:tc>
            </w:tr>
            <w:tr w:rsidR="00AD768E" w:rsidRPr="00AD768E" w14:paraId="67BCD7FA" w14:textId="77777777" w:rsidTr="00BC3FF5">
              <w:trPr>
                <w:trHeight w:val="300"/>
              </w:trPr>
              <w:tc>
                <w:tcPr>
                  <w:tcW w:w="9210" w:type="dxa"/>
                  <w:tcBorders>
                    <w:top w:val="nil"/>
                    <w:left w:val="nil"/>
                    <w:bottom w:val="nil"/>
                    <w:right w:val="nil"/>
                  </w:tcBorders>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AD768E" w:rsidRPr="00AD768E" w14:paraId="196D0A1C" w14:textId="77777777">
                    <w:trPr>
                      <w:trHeight w:val="300"/>
                    </w:trPr>
                    <w:tc>
                      <w:tcPr>
                        <w:tcW w:w="9210" w:type="dxa"/>
                        <w:tcBorders>
                          <w:top w:val="nil"/>
                          <w:left w:val="nil"/>
                          <w:bottom w:val="nil"/>
                          <w:right w:val="nil"/>
                        </w:tcBorders>
                        <w:hideMark/>
                      </w:tcPr>
                      <w:p w14:paraId="14D70F27" w14:textId="6CE70745"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xml:space="preserve">  </w:t>
                        </w:r>
                        <w:r w:rsidR="00672500">
                          <w:rPr>
                            <w:lang w:eastAsia="en-GB"/>
                          </w:rPr>
                          <w:t>Very helpful</w:t>
                        </w:r>
                        <w:r w:rsidRPr="00AD768E">
                          <w:rPr>
                            <w:lang w:eastAsia="en-GB"/>
                          </w:rPr>
                          <w:t> </w:t>
                        </w:r>
                      </w:p>
                    </w:tc>
                  </w:tr>
                  <w:tr w:rsidR="00AD768E" w:rsidRPr="00AD768E" w14:paraId="629896B2" w14:textId="77777777">
                    <w:trPr>
                      <w:trHeight w:val="300"/>
                    </w:trPr>
                    <w:tc>
                      <w:tcPr>
                        <w:tcW w:w="9210" w:type="dxa"/>
                        <w:tcBorders>
                          <w:top w:val="nil"/>
                          <w:left w:val="nil"/>
                          <w:bottom w:val="nil"/>
                          <w:right w:val="nil"/>
                        </w:tcBorders>
                        <w:hideMark/>
                      </w:tcPr>
                      <w:p w14:paraId="07299DD5" w14:textId="578BB052"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xml:space="preserve">  </w:t>
                        </w:r>
                        <w:r w:rsidR="002D5E78">
                          <w:rPr>
                            <w:lang w:eastAsia="en-GB"/>
                          </w:rPr>
                          <w:t>Helpful</w:t>
                        </w:r>
                        <w:r w:rsidRPr="00AD768E">
                          <w:rPr>
                            <w:lang w:eastAsia="en-GB"/>
                          </w:rPr>
                          <w:t> </w:t>
                        </w:r>
                      </w:p>
                    </w:tc>
                  </w:tr>
                  <w:tr w:rsidR="00AD768E" w:rsidRPr="00AD768E" w14:paraId="2E54552D" w14:textId="77777777">
                    <w:trPr>
                      <w:trHeight w:val="300"/>
                    </w:trPr>
                    <w:tc>
                      <w:tcPr>
                        <w:tcW w:w="9210" w:type="dxa"/>
                        <w:tcBorders>
                          <w:top w:val="nil"/>
                          <w:left w:val="nil"/>
                          <w:bottom w:val="nil"/>
                          <w:right w:val="nil"/>
                        </w:tcBorders>
                        <w:hideMark/>
                      </w:tcPr>
                      <w:p w14:paraId="12DA0BD9" w14:textId="4F5F4783"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xml:space="preserve">  </w:t>
                        </w:r>
                        <w:r w:rsidR="002D5E78">
                          <w:rPr>
                            <w:lang w:eastAsia="en-GB"/>
                          </w:rPr>
                          <w:t>Somewhat helpful</w:t>
                        </w:r>
                        <w:r w:rsidRPr="00AD768E">
                          <w:rPr>
                            <w:lang w:eastAsia="en-GB"/>
                          </w:rPr>
                          <w:t> </w:t>
                        </w:r>
                      </w:p>
                      <w:p w14:paraId="52054DDC" w14:textId="1324DAE3"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w:t>
                        </w:r>
                        <w:r w:rsidR="002D5E78">
                          <w:rPr>
                            <w:lang w:eastAsia="en-GB"/>
                          </w:rPr>
                          <w:t>Not helpful</w:t>
                        </w:r>
                      </w:p>
                      <w:p w14:paraId="0D7DCDFF"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Not applicable </w:t>
                        </w:r>
                      </w:p>
                    </w:tc>
                  </w:tr>
                </w:tbl>
                <w:p w14:paraId="74547942" w14:textId="61EF7D53" w:rsidR="00AD768E" w:rsidRPr="00AD768E" w:rsidRDefault="00AD768E" w:rsidP="00006C16">
                  <w:pPr>
                    <w:rPr>
                      <w:rFonts w:ascii="Times New Roman" w:hAnsi="Times New Roman"/>
                      <w:color w:val="6E942C"/>
                      <w:szCs w:val="24"/>
                      <w:lang w:eastAsia="en-GB"/>
                    </w:rPr>
                  </w:pPr>
                </w:p>
              </w:tc>
            </w:tr>
            <w:tr w:rsidR="00AD768E" w:rsidRPr="00AD768E" w14:paraId="72E1F98C" w14:textId="77777777" w:rsidTr="00BC3FF5">
              <w:trPr>
                <w:trHeight w:val="300"/>
              </w:trPr>
              <w:tc>
                <w:tcPr>
                  <w:tcW w:w="9210" w:type="dxa"/>
                  <w:tcBorders>
                    <w:top w:val="nil"/>
                    <w:left w:val="nil"/>
                    <w:bottom w:val="nil"/>
                    <w:right w:val="nil"/>
                  </w:tcBorders>
                  <w:hideMark/>
                </w:tcPr>
                <w:p w14:paraId="3EF8F93D" w14:textId="77777777" w:rsidR="00AD768E" w:rsidRDefault="00AD768E" w:rsidP="00006C16">
                  <w:pPr>
                    <w:rPr>
                      <w:lang w:eastAsia="en-GB"/>
                    </w:rPr>
                  </w:pPr>
                  <w:r w:rsidRPr="00AD768E">
                    <w:rPr>
                      <w:lang w:eastAsia="en-GB"/>
                    </w:rPr>
                    <w:t>Please explain your answer.     </w:t>
                  </w:r>
                </w:p>
                <w:p w14:paraId="48F4D025" w14:textId="77777777" w:rsidR="00685C1C" w:rsidRPr="00AD768E" w:rsidRDefault="00685C1C" w:rsidP="00006C16">
                  <w:pPr>
                    <w:rPr>
                      <w:rFonts w:ascii="Times New Roman" w:hAnsi="Times New Roman"/>
                      <w:color w:val="6E942C"/>
                      <w:szCs w:val="24"/>
                      <w:lang w:eastAsia="en-GB"/>
                    </w:rPr>
                  </w:pPr>
                </w:p>
              </w:tc>
            </w:tr>
            <w:tr w:rsidR="00AD768E" w:rsidRPr="00AD768E" w14:paraId="4993E467" w14:textId="77777777" w:rsidTr="00BC3FF5">
              <w:trPr>
                <w:trHeight w:val="300"/>
              </w:trPr>
              <w:tc>
                <w:tcPr>
                  <w:tcW w:w="9210" w:type="dxa"/>
                  <w:tcBorders>
                    <w:top w:val="nil"/>
                    <w:left w:val="nil"/>
                    <w:bottom w:val="nil"/>
                    <w:right w:val="nil"/>
                  </w:tcBorders>
                  <w:hideMark/>
                </w:tcPr>
                <w:p w14:paraId="72D92E49" w14:textId="44531A6E" w:rsidR="00F359B3" w:rsidRDefault="00424074" w:rsidP="00AC6CA5">
                  <w:pPr>
                    <w:pStyle w:val="Heading2"/>
                    <w:rPr>
                      <w:lang w:eastAsia="en-GB"/>
                    </w:rPr>
                  </w:pPr>
                  <w:bookmarkStart w:id="31" w:name="_Toc214534292"/>
                  <w:r>
                    <w:rPr>
                      <w:lang w:eastAsia="en-GB"/>
                    </w:rPr>
                    <w:lastRenderedPageBreak/>
                    <w:t>Charges</w:t>
                  </w:r>
                  <w:bookmarkEnd w:id="31"/>
                </w:p>
                <w:p w14:paraId="1865D5F0" w14:textId="1EB22C2E" w:rsidR="00E513EE" w:rsidRDefault="001559E9" w:rsidP="00424074">
                  <w:pPr>
                    <w:rPr>
                      <w:lang w:eastAsia="en-GB"/>
                    </w:rPr>
                  </w:pPr>
                  <w:r>
                    <w:rPr>
                      <w:lang w:eastAsia="en-GB"/>
                    </w:rPr>
                    <w:t xml:space="preserve">We will </w:t>
                  </w:r>
                  <w:r w:rsidR="00940F7A">
                    <w:rPr>
                      <w:lang w:eastAsia="en-GB"/>
                    </w:rPr>
                    <w:t xml:space="preserve">need to </w:t>
                  </w:r>
                  <w:r w:rsidR="00DA54D3">
                    <w:rPr>
                      <w:lang w:eastAsia="en-GB"/>
                    </w:rPr>
                    <w:t>make c</w:t>
                  </w:r>
                  <w:r w:rsidR="00982D2B">
                    <w:rPr>
                      <w:lang w:eastAsia="en-GB"/>
                    </w:rPr>
                    <w:t xml:space="preserve">harges </w:t>
                  </w:r>
                  <w:r w:rsidR="00E513EE">
                    <w:rPr>
                      <w:lang w:eastAsia="en-GB"/>
                    </w:rPr>
                    <w:t>to cover the regulatory costs</w:t>
                  </w:r>
                  <w:r w:rsidR="00774406">
                    <w:rPr>
                      <w:lang w:eastAsia="en-GB"/>
                    </w:rPr>
                    <w:t xml:space="preserve"> </w:t>
                  </w:r>
                  <w:r w:rsidR="00BA0ADB">
                    <w:rPr>
                      <w:lang w:eastAsia="en-GB"/>
                    </w:rPr>
                    <w:t>we incur</w:t>
                  </w:r>
                  <w:r w:rsidR="00E513EE">
                    <w:rPr>
                      <w:lang w:eastAsia="en-GB"/>
                    </w:rPr>
                    <w:t xml:space="preserve"> in processing and determining application</w:t>
                  </w:r>
                  <w:r w:rsidR="00C810FE">
                    <w:rPr>
                      <w:lang w:eastAsia="en-GB"/>
                    </w:rPr>
                    <w:t>s</w:t>
                  </w:r>
                  <w:r w:rsidR="00E513EE">
                    <w:rPr>
                      <w:lang w:eastAsia="en-GB"/>
                    </w:rPr>
                    <w:t xml:space="preserve"> and in </w:t>
                  </w:r>
                  <w:r w:rsidR="00961360">
                    <w:rPr>
                      <w:lang w:eastAsia="en-GB"/>
                    </w:rPr>
                    <w:t>carrying out</w:t>
                  </w:r>
                  <w:r w:rsidR="00E513EE">
                    <w:rPr>
                      <w:lang w:eastAsia="en-GB"/>
                    </w:rPr>
                    <w:t xml:space="preserve"> compliance work associated with these </w:t>
                  </w:r>
                  <w:r w:rsidR="00C810FE">
                    <w:rPr>
                      <w:lang w:eastAsia="en-GB"/>
                    </w:rPr>
                    <w:t>updates to</w:t>
                  </w:r>
                  <w:r w:rsidR="00087C04">
                    <w:rPr>
                      <w:lang w:eastAsia="en-GB"/>
                    </w:rPr>
                    <w:t xml:space="preserve"> the guidance</w:t>
                  </w:r>
                  <w:r w:rsidR="00E513EE">
                    <w:rPr>
                      <w:lang w:eastAsia="en-GB"/>
                    </w:rPr>
                    <w:t>.</w:t>
                  </w:r>
                </w:p>
                <w:p w14:paraId="73847EA6" w14:textId="2A84786A" w:rsidR="00424074" w:rsidRDefault="001D6302" w:rsidP="00424074">
                  <w:pPr>
                    <w:rPr>
                      <w:lang w:eastAsia="en-GB"/>
                    </w:rPr>
                  </w:pPr>
                  <w:r>
                    <w:rPr>
                      <w:lang w:eastAsia="en-GB"/>
                    </w:rPr>
                    <w:t>We are currently developing our c</w:t>
                  </w:r>
                  <w:r w:rsidR="00077627" w:rsidRPr="00077627">
                    <w:rPr>
                      <w:lang w:eastAsia="en-GB"/>
                    </w:rPr>
                    <w:t xml:space="preserve">harges </w:t>
                  </w:r>
                  <w:r>
                    <w:rPr>
                      <w:lang w:eastAsia="en-GB"/>
                    </w:rPr>
                    <w:t>a</w:t>
                  </w:r>
                  <w:r w:rsidR="00077627" w:rsidRPr="00077627">
                    <w:rPr>
                      <w:lang w:eastAsia="en-GB"/>
                    </w:rPr>
                    <w:t xml:space="preserve">nd </w:t>
                  </w:r>
                  <w:r>
                    <w:rPr>
                      <w:lang w:eastAsia="en-GB"/>
                    </w:rPr>
                    <w:t xml:space="preserve">we </w:t>
                  </w:r>
                  <w:r w:rsidR="00077627" w:rsidRPr="00077627">
                    <w:rPr>
                      <w:lang w:eastAsia="en-GB"/>
                    </w:rPr>
                    <w:t xml:space="preserve">will be consulted on </w:t>
                  </w:r>
                  <w:r>
                    <w:rPr>
                      <w:lang w:eastAsia="en-GB"/>
                    </w:rPr>
                    <w:t xml:space="preserve">these </w:t>
                  </w:r>
                  <w:r w:rsidR="00077627" w:rsidRPr="00077627">
                    <w:rPr>
                      <w:lang w:eastAsia="en-GB"/>
                    </w:rPr>
                    <w:t xml:space="preserve">in </w:t>
                  </w:r>
                  <w:r w:rsidR="00AA512D">
                    <w:rPr>
                      <w:lang w:eastAsia="en-GB"/>
                    </w:rPr>
                    <w:t xml:space="preserve">the </w:t>
                  </w:r>
                  <w:r w:rsidR="00077627" w:rsidRPr="00077627">
                    <w:rPr>
                      <w:lang w:eastAsia="en-GB"/>
                    </w:rPr>
                    <w:t>next wider charges consultation</w:t>
                  </w:r>
                  <w:r w:rsidR="00AA512D">
                    <w:rPr>
                      <w:lang w:eastAsia="en-GB"/>
                    </w:rPr>
                    <w:t>.</w:t>
                  </w:r>
                </w:p>
                <w:p w14:paraId="6290016F" w14:textId="0F4BEADF" w:rsidR="00AD768E" w:rsidRPr="00AD768E" w:rsidRDefault="00AD768E" w:rsidP="00AC6CA5">
                  <w:pPr>
                    <w:pStyle w:val="Heading2"/>
                    <w:rPr>
                      <w:rFonts w:ascii="Times New Roman" w:hAnsi="Times New Roman"/>
                      <w:color w:val="6E942C"/>
                      <w:lang w:eastAsia="en-GB"/>
                    </w:rPr>
                  </w:pPr>
                  <w:bookmarkStart w:id="32" w:name="_Toc214534293"/>
                  <w:r w:rsidRPr="00AD768E">
                    <w:rPr>
                      <w:lang w:eastAsia="en-GB"/>
                    </w:rPr>
                    <w:t>Business impacts</w:t>
                  </w:r>
                  <w:bookmarkEnd w:id="32"/>
                  <w:r w:rsidRPr="00AD768E">
                    <w:rPr>
                      <w:lang w:eastAsia="en-GB"/>
                    </w:rPr>
                    <w:t> </w:t>
                  </w:r>
                </w:p>
              </w:tc>
            </w:tr>
            <w:tr w:rsidR="00AD768E" w:rsidRPr="00AD768E" w14:paraId="37D61C73" w14:textId="77777777" w:rsidTr="00BC3FF5">
              <w:trPr>
                <w:trHeight w:val="300"/>
              </w:trPr>
              <w:tc>
                <w:tcPr>
                  <w:tcW w:w="9210" w:type="dxa"/>
                  <w:tcBorders>
                    <w:top w:val="nil"/>
                    <w:left w:val="nil"/>
                    <w:bottom w:val="nil"/>
                    <w:right w:val="nil"/>
                  </w:tcBorders>
                  <w:hideMark/>
                </w:tcPr>
                <w:p w14:paraId="1F2C26AB" w14:textId="77777777" w:rsidR="00BC3FF5" w:rsidRDefault="00AD768E" w:rsidP="00006C16">
                  <w:pPr>
                    <w:rPr>
                      <w:lang w:eastAsia="en-GB"/>
                    </w:rPr>
                  </w:pPr>
                  <w:r w:rsidRPr="00AD768E">
                    <w:rPr>
                      <w:lang w:eastAsia="en-GB"/>
                    </w:rPr>
                    <w:t>You only need to complete this section if your business activities could be covered by the site condition report guidance.  </w:t>
                  </w:r>
                </w:p>
                <w:p w14:paraId="18D105F1" w14:textId="77777777" w:rsidR="00AD768E" w:rsidRDefault="00AD768E" w:rsidP="00006C16">
                  <w:pPr>
                    <w:rPr>
                      <w:lang w:eastAsia="en-GB"/>
                    </w:rPr>
                  </w:pPr>
                  <w:r w:rsidRPr="00AD768E">
                    <w:rPr>
                      <w:lang w:eastAsia="en-GB"/>
                    </w:rPr>
                    <w:t>The Growth Duty requires us to have regard to the desirability of promoting economic growth, alongside our other statutory duties. As part of this duty, we are carrying out an assessment of the economic impacts of the proposed revisions to site condition reports. </w:t>
                  </w:r>
                </w:p>
                <w:p w14:paraId="49AE1E88" w14:textId="6C3A99D3" w:rsidR="00BC3FF5" w:rsidRPr="00AD768E" w:rsidRDefault="00BC3FF5" w:rsidP="00006C16">
                  <w:pPr>
                    <w:rPr>
                      <w:rFonts w:ascii="Times New Roman" w:hAnsi="Times New Roman"/>
                      <w:color w:val="6E942C"/>
                      <w:szCs w:val="24"/>
                      <w:lang w:eastAsia="en-GB"/>
                    </w:rPr>
                  </w:pPr>
                </w:p>
              </w:tc>
            </w:tr>
            <w:tr w:rsidR="00AD768E" w:rsidRPr="00AD768E" w14:paraId="4D444651" w14:textId="77777777" w:rsidTr="00BC3FF5">
              <w:trPr>
                <w:trHeight w:val="300"/>
              </w:trPr>
              <w:tc>
                <w:tcPr>
                  <w:tcW w:w="9210" w:type="dxa"/>
                  <w:tcBorders>
                    <w:top w:val="nil"/>
                    <w:left w:val="nil"/>
                    <w:bottom w:val="nil"/>
                    <w:right w:val="nil"/>
                  </w:tcBorders>
                  <w:hideMark/>
                </w:tcPr>
                <w:p w14:paraId="3AE6B156" w14:textId="3F9B7171" w:rsidR="00AD768E" w:rsidRPr="00287B28" w:rsidRDefault="00AD768E" w:rsidP="00006C16">
                  <w:pPr>
                    <w:rPr>
                      <w:rFonts w:ascii="Times New Roman" w:hAnsi="Times New Roman"/>
                      <w:b/>
                      <w:bCs/>
                      <w:color w:val="6E942C"/>
                      <w:szCs w:val="24"/>
                      <w:lang w:eastAsia="en-GB"/>
                    </w:rPr>
                  </w:pPr>
                  <w:r w:rsidRPr="00287B28">
                    <w:rPr>
                      <w:b/>
                      <w:bCs/>
                      <w:szCs w:val="24"/>
                      <w:lang w:eastAsia="en-GB"/>
                    </w:rPr>
                    <w:t>Q</w:t>
                  </w:r>
                  <w:r w:rsidR="003B6CD2">
                    <w:rPr>
                      <w:b/>
                      <w:bCs/>
                      <w:szCs w:val="24"/>
                      <w:lang w:eastAsia="en-GB"/>
                    </w:rPr>
                    <w:t xml:space="preserve">uestion </w:t>
                  </w:r>
                  <w:r w:rsidR="00F70B9C">
                    <w:rPr>
                      <w:b/>
                      <w:bCs/>
                      <w:szCs w:val="24"/>
                      <w:lang w:eastAsia="en-GB"/>
                    </w:rPr>
                    <w:t>1</w:t>
                  </w:r>
                  <w:r w:rsidR="002C7F59">
                    <w:rPr>
                      <w:b/>
                      <w:bCs/>
                      <w:szCs w:val="24"/>
                      <w:lang w:eastAsia="en-GB"/>
                    </w:rPr>
                    <w:t>8</w:t>
                  </w:r>
                  <w:r w:rsidR="003B6CD2">
                    <w:rPr>
                      <w:b/>
                      <w:bCs/>
                      <w:szCs w:val="24"/>
                      <w:lang w:eastAsia="en-GB"/>
                    </w:rPr>
                    <w:t>:</w:t>
                  </w:r>
                  <w:r w:rsidRPr="00287B28">
                    <w:rPr>
                      <w:b/>
                      <w:bCs/>
                      <w:szCs w:val="24"/>
                      <w:lang w:eastAsia="en-GB"/>
                    </w:rPr>
                    <w:t xml:space="preserve"> Are there any potential economic impacts, either positive or negative, that the amendments to the guidance could have on your business?  </w:t>
                  </w:r>
                </w:p>
                <w:p w14:paraId="64AFF484" w14:textId="54BEAD8E" w:rsidR="00AD768E" w:rsidRPr="00AD768E" w:rsidRDefault="00AD768E" w:rsidP="00C35AB4">
                  <w:pPr>
                    <w:rPr>
                      <w:rFonts w:ascii="Times New Roman" w:hAnsi="Times New Roman"/>
                      <w:color w:val="6E942C"/>
                      <w:szCs w:val="24"/>
                      <w:lang w:eastAsia="en-GB"/>
                    </w:rPr>
                  </w:pPr>
                  <w:r w:rsidRPr="00AD768E">
                    <w:rPr>
                      <w:i/>
                      <w:iCs/>
                      <w:lang w:eastAsia="en-GB"/>
                    </w:rPr>
                    <w:t>Please tick the relevant box</w:t>
                  </w:r>
                  <w:r w:rsidRPr="00AD768E">
                    <w:rPr>
                      <w:lang w:eastAsia="en-GB"/>
                    </w:rPr>
                    <w:t>   </w:t>
                  </w:r>
                </w:p>
              </w:tc>
            </w:tr>
            <w:tr w:rsidR="00AD768E" w:rsidRPr="00AD768E" w14:paraId="75581D7E" w14:textId="77777777" w:rsidTr="00BC3FF5">
              <w:trPr>
                <w:trHeight w:val="300"/>
              </w:trPr>
              <w:tc>
                <w:tcPr>
                  <w:tcW w:w="9210" w:type="dxa"/>
                  <w:tcBorders>
                    <w:top w:val="nil"/>
                    <w:left w:val="nil"/>
                    <w:bottom w:val="nil"/>
                    <w:right w:val="nil"/>
                  </w:tcBorders>
                  <w:hideMark/>
                </w:tcPr>
                <w:p w14:paraId="4F4A6D83"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Yes   </w:t>
                  </w:r>
                </w:p>
              </w:tc>
            </w:tr>
            <w:tr w:rsidR="00AD768E" w:rsidRPr="00AD768E" w14:paraId="026BDA17" w14:textId="77777777" w:rsidTr="00BC3FF5">
              <w:trPr>
                <w:trHeight w:val="300"/>
              </w:trPr>
              <w:tc>
                <w:tcPr>
                  <w:tcW w:w="9210" w:type="dxa"/>
                  <w:tcBorders>
                    <w:top w:val="nil"/>
                    <w:left w:val="nil"/>
                    <w:bottom w:val="nil"/>
                    <w:right w:val="nil"/>
                  </w:tcBorders>
                  <w:hideMark/>
                </w:tcPr>
                <w:p w14:paraId="507061FC"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w:t>
                  </w:r>
                </w:p>
              </w:tc>
            </w:tr>
            <w:tr w:rsidR="00AD768E" w:rsidRPr="00AD768E" w14:paraId="0281740C" w14:textId="77777777" w:rsidTr="00BC3FF5">
              <w:trPr>
                <w:trHeight w:val="300"/>
              </w:trPr>
              <w:tc>
                <w:tcPr>
                  <w:tcW w:w="9210" w:type="dxa"/>
                  <w:tcBorders>
                    <w:top w:val="nil"/>
                    <w:left w:val="nil"/>
                    <w:bottom w:val="nil"/>
                    <w:right w:val="nil"/>
                  </w:tcBorders>
                  <w:hideMark/>
                </w:tcPr>
                <w:p w14:paraId="7E9A5A27"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Don’t know   </w:t>
                  </w:r>
                </w:p>
              </w:tc>
            </w:tr>
            <w:tr w:rsidR="00AD768E" w:rsidRPr="00AD768E" w14:paraId="2E0E8959" w14:textId="77777777" w:rsidTr="00BC3FF5">
              <w:trPr>
                <w:trHeight w:val="300"/>
              </w:trPr>
              <w:tc>
                <w:tcPr>
                  <w:tcW w:w="9210" w:type="dxa"/>
                  <w:tcBorders>
                    <w:top w:val="nil"/>
                    <w:left w:val="nil"/>
                    <w:bottom w:val="nil"/>
                    <w:right w:val="nil"/>
                  </w:tcBorders>
                  <w:hideMark/>
                </w:tcPr>
                <w:p w14:paraId="3B4DADBA" w14:textId="77777777" w:rsidR="00AD768E" w:rsidRPr="00AD768E" w:rsidRDefault="00AD768E" w:rsidP="00006C16">
                  <w:pPr>
                    <w:rPr>
                      <w:rFonts w:ascii="Times New Roman" w:hAnsi="Times New Roman"/>
                      <w:color w:val="6E942C"/>
                      <w:szCs w:val="24"/>
                      <w:lang w:eastAsia="en-GB"/>
                    </w:rPr>
                  </w:pPr>
                  <w:r w:rsidRPr="00AD768E">
                    <w:rPr>
                      <w:rFonts w:ascii="Wingdings 2" w:hAnsi="Wingdings 2"/>
                      <w:lang w:eastAsia="en-GB"/>
                    </w:rPr>
                    <w:t>£</w:t>
                  </w:r>
                  <w:r w:rsidRPr="00AD768E">
                    <w:rPr>
                      <w:lang w:eastAsia="en-GB"/>
                    </w:rPr>
                    <w:t>  No opinion  </w:t>
                  </w:r>
                </w:p>
              </w:tc>
            </w:tr>
          </w:tbl>
          <w:p w14:paraId="419D589B" w14:textId="77777777" w:rsidR="009D6614" w:rsidRDefault="00AD768E" w:rsidP="009D6614">
            <w:pPr>
              <w:rPr>
                <w:rFonts w:ascii="Times New Roman" w:hAnsi="Times New Roman"/>
                <w:color w:val="6E942C"/>
                <w:szCs w:val="24"/>
                <w:lang w:eastAsia="en-GB"/>
              </w:rPr>
            </w:pPr>
            <w:r w:rsidRPr="00AD768E">
              <w:rPr>
                <w:lang w:eastAsia="en-GB"/>
              </w:rPr>
              <w:t>Please explain your answer.     </w:t>
            </w:r>
          </w:p>
          <w:p w14:paraId="6F5E4A98" w14:textId="07F55566" w:rsidR="00AD768E" w:rsidRPr="009D6614" w:rsidRDefault="003D02CC" w:rsidP="00AC6CA5">
            <w:pPr>
              <w:pStyle w:val="Heading2"/>
              <w:rPr>
                <w:rFonts w:ascii="Times New Roman" w:hAnsi="Times New Roman"/>
                <w:color w:val="6E942C"/>
                <w:szCs w:val="24"/>
                <w:lang w:eastAsia="en-GB"/>
              </w:rPr>
            </w:pPr>
            <w:bookmarkStart w:id="33" w:name="_Toc214534294"/>
            <w:r>
              <w:rPr>
                <w:lang w:eastAsia="en-GB"/>
              </w:rPr>
              <w:t>Further comments</w:t>
            </w:r>
            <w:bookmarkEnd w:id="33"/>
          </w:p>
          <w:p w14:paraId="66C2339F" w14:textId="373AB01C" w:rsidR="007B70AD" w:rsidRPr="00A24B4B" w:rsidRDefault="007B70AD" w:rsidP="009D6614">
            <w:pPr>
              <w:rPr>
                <w:b/>
                <w:bCs/>
                <w:lang w:eastAsia="en-GB"/>
              </w:rPr>
            </w:pPr>
            <w:r w:rsidRPr="00A24B4B">
              <w:rPr>
                <w:b/>
                <w:bCs/>
                <w:lang w:eastAsia="en-GB"/>
              </w:rPr>
              <w:t>Please provide any further comments or observations that you would like us to consider as part of this consultation</w:t>
            </w:r>
            <w:r w:rsidR="00A24B4B">
              <w:rPr>
                <w:b/>
                <w:bCs/>
                <w:lang w:eastAsia="en-GB"/>
              </w:rPr>
              <w:t>.</w:t>
            </w:r>
          </w:p>
        </w:tc>
      </w:tr>
    </w:tbl>
    <w:p w14:paraId="3917A5A4" w14:textId="5E58916E" w:rsidR="00296FF3" w:rsidRPr="001252FA" w:rsidRDefault="00E349CD" w:rsidP="00577648">
      <w:pPr>
        <w:pStyle w:val="Heading2"/>
      </w:pPr>
      <w:bookmarkStart w:id="34" w:name="_Toc214534295"/>
      <w:r>
        <w:lastRenderedPageBreak/>
        <w:t xml:space="preserve">6. </w:t>
      </w:r>
      <w:r w:rsidR="00296FF3" w:rsidRPr="001252FA">
        <w:t>Responding to this consultation</w:t>
      </w:r>
      <w:bookmarkEnd w:id="34"/>
    </w:p>
    <w:p w14:paraId="27F0AA8A" w14:textId="49710F53" w:rsidR="00905A94" w:rsidRDefault="00EF2198" w:rsidP="00AC6CA5">
      <w:pPr>
        <w:pStyle w:val="Heading2"/>
      </w:pPr>
      <w:bookmarkStart w:id="35" w:name="_Toc214534296"/>
      <w:r>
        <w:t xml:space="preserve">6.1 </w:t>
      </w:r>
      <w:r w:rsidR="005319AF">
        <w:t>I</w:t>
      </w:r>
      <w:r w:rsidR="00BE6BE8">
        <w:t>mportant dates</w:t>
      </w:r>
      <w:bookmarkEnd w:id="35"/>
    </w:p>
    <w:p w14:paraId="5707C80D" w14:textId="75828976" w:rsidR="00905A94" w:rsidRDefault="00905A94" w:rsidP="00905A94">
      <w:r>
        <w:t xml:space="preserve">The consultation will run for a period of 6 weeks from </w:t>
      </w:r>
      <w:r w:rsidR="00B73E60">
        <w:t>24</w:t>
      </w:r>
      <w:r w:rsidR="005319AF">
        <w:t xml:space="preserve"> </w:t>
      </w:r>
      <w:r>
        <w:t xml:space="preserve">November 2025 until midnight on </w:t>
      </w:r>
      <w:r w:rsidR="00BF0CB5">
        <w:t>4 January 2026</w:t>
      </w:r>
      <w:r>
        <w:t>.</w:t>
      </w:r>
    </w:p>
    <w:p w14:paraId="03CF4E0B" w14:textId="3898F568" w:rsidR="00BE6BE8" w:rsidRDefault="00EF2198" w:rsidP="00AC6CA5">
      <w:pPr>
        <w:pStyle w:val="Heading2"/>
      </w:pPr>
      <w:bookmarkStart w:id="36" w:name="_Toc214534297"/>
      <w:r>
        <w:t xml:space="preserve">6.2 </w:t>
      </w:r>
      <w:r w:rsidR="00BE6BE8">
        <w:t>How to respond</w:t>
      </w:r>
      <w:bookmarkEnd w:id="36"/>
    </w:p>
    <w:p w14:paraId="74BC6A28" w14:textId="77777777" w:rsidR="00105149" w:rsidRDefault="00105149" w:rsidP="00105149">
      <w:r>
        <w:t xml:space="preserve">You can view the consultation documents and questions online on the Environment Agency’s </w:t>
      </w:r>
      <w:r w:rsidRPr="00642597">
        <w:t>Citizen</w:t>
      </w:r>
      <w:r>
        <w:t xml:space="preserve"> </w:t>
      </w:r>
      <w:r w:rsidRPr="00642597">
        <w:t>Space</w:t>
      </w:r>
      <w:r>
        <w:t xml:space="preserve"> </w:t>
      </w:r>
      <w:hyperlink r:id="rId25" w:history="1">
        <w:r w:rsidRPr="00EC0C7C">
          <w:rPr>
            <w:rStyle w:val="Hyperlink"/>
          </w:rPr>
          <w:t>consultation</w:t>
        </w:r>
        <w:r>
          <w:rPr>
            <w:rStyle w:val="Hyperlink"/>
          </w:rPr>
          <w:t xml:space="preserve"> </w:t>
        </w:r>
        <w:r w:rsidRPr="00EC0C7C">
          <w:rPr>
            <w:rStyle w:val="Hyperlink"/>
          </w:rPr>
          <w:t>website</w:t>
        </w:r>
      </w:hyperlink>
      <w:r w:rsidRPr="00E10EDC">
        <w:rPr>
          <w:rStyle w:val="CommentReference"/>
          <w:sz w:val="24"/>
          <w:szCs w:val="24"/>
        </w:rPr>
        <w:t>.</w:t>
      </w:r>
    </w:p>
    <w:p w14:paraId="7B418287" w14:textId="77777777" w:rsidR="00105149" w:rsidRDefault="00105149" w:rsidP="00105149">
      <w:pPr>
        <w:pStyle w:val="Heading3"/>
      </w:pPr>
      <w:bookmarkStart w:id="37" w:name="_Toc137133763"/>
      <w:bookmarkStart w:id="38" w:name="_Toc137453456"/>
      <w:bookmarkStart w:id="39" w:name="_Toc142046508"/>
      <w:r>
        <w:t>Respond online</w:t>
      </w:r>
      <w:bookmarkEnd w:id="37"/>
      <w:bookmarkEnd w:id="38"/>
      <w:bookmarkEnd w:id="39"/>
    </w:p>
    <w:p w14:paraId="1B397AF1" w14:textId="77777777" w:rsidR="00105149" w:rsidRDefault="00105149" w:rsidP="00105149">
      <w:r>
        <w:t xml:space="preserve">Please submit your response on our Citizen Space consultation website, as it helps us to: </w:t>
      </w:r>
    </w:p>
    <w:p w14:paraId="072E39CF" w14:textId="77777777" w:rsidR="00105149" w:rsidRDefault="00105149" w:rsidP="00BA0ADB">
      <w:pPr>
        <w:pStyle w:val="ListParagraph"/>
        <w:numPr>
          <w:ilvl w:val="0"/>
          <w:numId w:val="20"/>
        </w:numPr>
        <w:suppressAutoHyphens/>
        <w:autoSpaceDN w:val="0"/>
        <w:spacing w:after="160" w:line="256" w:lineRule="auto"/>
      </w:pPr>
      <w:r>
        <w:t>gather all responses in one place</w:t>
      </w:r>
    </w:p>
    <w:p w14:paraId="136C6DE7" w14:textId="77777777" w:rsidR="00105149" w:rsidRDefault="00105149" w:rsidP="00BA0ADB">
      <w:pPr>
        <w:pStyle w:val="ListParagraph"/>
        <w:numPr>
          <w:ilvl w:val="0"/>
          <w:numId w:val="20"/>
        </w:numPr>
        <w:suppressAutoHyphens/>
        <w:autoSpaceDN w:val="0"/>
        <w:spacing w:after="160" w:line="256" w:lineRule="auto"/>
      </w:pPr>
      <w:r>
        <w:t>summarise responses quickly and accurately</w:t>
      </w:r>
    </w:p>
    <w:p w14:paraId="41C0F722" w14:textId="77777777" w:rsidR="00105149" w:rsidRDefault="00105149" w:rsidP="00BA0ADB">
      <w:pPr>
        <w:pStyle w:val="ListParagraph"/>
        <w:numPr>
          <w:ilvl w:val="0"/>
          <w:numId w:val="20"/>
        </w:numPr>
        <w:suppressAutoHyphens/>
        <w:autoSpaceDN w:val="0"/>
        <w:spacing w:after="160" w:line="256" w:lineRule="auto"/>
      </w:pPr>
      <w:r>
        <w:t>reduce the costs of the consultations</w:t>
      </w:r>
    </w:p>
    <w:p w14:paraId="22D5A061" w14:textId="77777777" w:rsidR="00105149" w:rsidRDefault="00105149" w:rsidP="00105149">
      <w:pPr>
        <w:pStyle w:val="Heading3"/>
      </w:pPr>
      <w:bookmarkStart w:id="40" w:name="_Toc137133764"/>
      <w:bookmarkStart w:id="41" w:name="_Toc137453457"/>
      <w:bookmarkStart w:id="42" w:name="_Toc142046509"/>
      <w:r>
        <w:t>Respond by email</w:t>
      </w:r>
      <w:bookmarkEnd w:id="40"/>
      <w:bookmarkEnd w:id="41"/>
      <w:bookmarkEnd w:id="42"/>
    </w:p>
    <w:p w14:paraId="78767896" w14:textId="2F4685C4" w:rsidR="00105149" w:rsidRDefault="00105149" w:rsidP="00105149">
      <w:r>
        <w:t>If you prefer, you can submit your response by email by using the response form, which you will find under the ‘Related’ section of the consultation on Citizen Space. Please email your</w:t>
      </w:r>
      <w:r w:rsidR="00A61FAD">
        <w:t xml:space="preserve"> completed</w:t>
      </w:r>
      <w:r>
        <w:t xml:space="preserve"> response form</w:t>
      </w:r>
      <w:r w:rsidR="000300C3">
        <w:t xml:space="preserve"> with the subject header of “</w:t>
      </w:r>
      <w:r w:rsidR="001657E2">
        <w:t>Environmental permitting: H5 Site condition</w:t>
      </w:r>
      <w:r w:rsidR="003716B4">
        <w:t xml:space="preserve"> report – Proposals for update</w:t>
      </w:r>
      <w:r w:rsidR="005A2155">
        <w:t>d</w:t>
      </w:r>
      <w:r w:rsidR="003716B4">
        <w:t xml:space="preserve"> guidance</w:t>
      </w:r>
      <w:r w:rsidR="000300C3">
        <w:t>”</w:t>
      </w:r>
      <w:r>
        <w:t xml:space="preserve"> to: </w:t>
      </w:r>
      <w:hyperlink r:id="rId26" w:tgtFrame="_blank" w:history="1">
        <w:r w:rsidR="00BC291F">
          <w:rPr>
            <w:rStyle w:val="normaltextrun"/>
            <w:rFonts w:cs="Arial"/>
            <w:color w:val="0000FF"/>
            <w:u w:val="single"/>
            <w:shd w:val="clear" w:color="auto" w:fill="FFFFFF"/>
          </w:rPr>
          <w:t>conland@environment-agency.gov.uk</w:t>
        </w:r>
      </w:hyperlink>
    </w:p>
    <w:p w14:paraId="73FCFA0A" w14:textId="77777777" w:rsidR="00105149" w:rsidRDefault="00105149" w:rsidP="00105149">
      <w:pPr>
        <w:pStyle w:val="Heading3"/>
      </w:pPr>
      <w:bookmarkStart w:id="43" w:name="_Toc137133765"/>
      <w:bookmarkStart w:id="44" w:name="_Toc137453458"/>
      <w:bookmarkStart w:id="45" w:name="_Toc142046510"/>
      <w:r>
        <w:t>Ask for a printed version</w:t>
      </w:r>
      <w:bookmarkEnd w:id="43"/>
      <w:bookmarkEnd w:id="44"/>
      <w:bookmarkEnd w:id="45"/>
    </w:p>
    <w:p w14:paraId="4B115309" w14:textId="77777777" w:rsidR="00105149" w:rsidRDefault="00105149" w:rsidP="00105149">
      <w:r>
        <w:t>Please contact us if you need a printed version of the document to be posted to you. You can do this by contacting our:</w:t>
      </w:r>
    </w:p>
    <w:p w14:paraId="583457B4" w14:textId="77777777" w:rsidR="00B825D7" w:rsidRDefault="00105149" w:rsidP="00046C87">
      <w:pPr>
        <w:spacing w:before="0" w:after="0"/>
        <w:ind w:left="720"/>
      </w:pPr>
      <w:r>
        <w:t>National Customer Contact Centre</w:t>
      </w:r>
      <w:r>
        <w:br/>
        <w:t xml:space="preserve">Telephone: 03708 506 506 </w:t>
      </w:r>
    </w:p>
    <w:p w14:paraId="72AB4E6B" w14:textId="7E072AA6" w:rsidR="00105149" w:rsidRDefault="00B825D7" w:rsidP="00046C87">
      <w:pPr>
        <w:spacing w:before="0" w:after="0"/>
        <w:ind w:left="720"/>
      </w:pPr>
      <w:r>
        <w:t xml:space="preserve">Minicom for the hard of hearing: </w:t>
      </w:r>
      <w:r w:rsidR="00CE222B" w:rsidRPr="006D2867">
        <w:rPr>
          <w:rFonts w:asciiTheme="minorHAnsi" w:hAnsiTheme="minorHAnsi" w:cstheme="minorHAnsi"/>
        </w:rPr>
        <w:t>03702 422 549</w:t>
      </w:r>
      <w:r w:rsidR="00105149">
        <w:br/>
        <w:t>Monday to Friday, 8am to 6pm</w:t>
      </w:r>
    </w:p>
    <w:p w14:paraId="5C0DA853" w14:textId="563824AA" w:rsidR="00B54C31" w:rsidRDefault="00EF2198" w:rsidP="00AC6CA5">
      <w:pPr>
        <w:pStyle w:val="Heading2"/>
      </w:pPr>
      <w:bookmarkStart w:id="46" w:name="_Toc214534298"/>
      <w:r>
        <w:t xml:space="preserve">6.3 </w:t>
      </w:r>
      <w:r w:rsidR="00B54C31">
        <w:t>Publishing our consultation response</w:t>
      </w:r>
      <w:bookmarkEnd w:id="46"/>
    </w:p>
    <w:p w14:paraId="340D55B4" w14:textId="41100577" w:rsidR="00964E47" w:rsidRDefault="00964E47" w:rsidP="00964E47">
      <w:r>
        <w:t xml:space="preserve">We will publish our response on GOV.UK within 12 weeks of this consultation closing and before we implement </w:t>
      </w:r>
      <w:r w:rsidR="00965C7D">
        <w:t>the updated H5 Site Condition Report Guidance</w:t>
      </w:r>
      <w:r>
        <w:t xml:space="preserve">. It will include a summary of the comments and queries we receive. We will add a link to this document on the consultation page on Citizen Space. </w:t>
      </w:r>
    </w:p>
    <w:p w14:paraId="24A3FC30" w14:textId="1B62B432" w:rsidR="00AC661E" w:rsidRDefault="00EF2198" w:rsidP="00AC6CA5">
      <w:pPr>
        <w:pStyle w:val="Heading2"/>
      </w:pPr>
      <w:bookmarkStart w:id="47" w:name="_Toc214534299"/>
      <w:r>
        <w:lastRenderedPageBreak/>
        <w:t>6.</w:t>
      </w:r>
      <w:r w:rsidR="00786B87">
        <w:t xml:space="preserve">4 </w:t>
      </w:r>
      <w:r w:rsidR="00C04E12">
        <w:t>Consultation principles</w:t>
      </w:r>
      <w:bookmarkEnd w:id="47"/>
    </w:p>
    <w:p w14:paraId="7445F91C" w14:textId="77777777" w:rsidR="00AC661E" w:rsidRDefault="00AC661E" w:rsidP="00AC661E">
      <w:pPr>
        <w:rPr>
          <w:rFonts w:ascii="Segoe UI" w:hAnsi="Segoe UI" w:cs="Segoe UI"/>
          <w:b/>
          <w:bCs/>
          <w:color w:val="6E942C"/>
          <w:sz w:val="18"/>
          <w:szCs w:val="18"/>
          <w:lang w:eastAsia="en-GB"/>
        </w:rPr>
      </w:pPr>
      <w:r>
        <w:rPr>
          <w:rStyle w:val="normaltextrun"/>
          <w:rFonts w:cs="Arial"/>
        </w:rPr>
        <w:t>We are running this consultation in accordance with the guidance set out in the government's Consultation Principles. </w:t>
      </w:r>
      <w:r>
        <w:rPr>
          <w:rStyle w:val="eop"/>
          <w:rFonts w:cs="Arial"/>
          <w:b/>
          <w:bCs/>
        </w:rPr>
        <w:t> </w:t>
      </w:r>
    </w:p>
    <w:p w14:paraId="365B58C4" w14:textId="751325E8" w:rsidR="00AC661E" w:rsidRDefault="00AC661E" w:rsidP="00AC661E">
      <w:pPr>
        <w:rPr>
          <w:rFonts w:ascii="Segoe UI" w:hAnsi="Segoe UI" w:cs="Segoe UI"/>
          <w:b/>
          <w:bCs/>
          <w:color w:val="6E942C"/>
          <w:sz w:val="18"/>
          <w:szCs w:val="18"/>
        </w:rPr>
      </w:pPr>
      <w:r>
        <w:rPr>
          <w:rStyle w:val="normaltextrun"/>
          <w:rFonts w:cs="Arial"/>
        </w:rPr>
        <w:t>If you believe the consultation has not been run in accordance with the principles, please email:</w:t>
      </w:r>
      <w:r>
        <w:rPr>
          <w:rStyle w:val="normaltextrun"/>
          <w:rFonts w:cs="Arial"/>
          <w:color w:val="6E942C"/>
        </w:rPr>
        <w:t xml:space="preserve"> </w:t>
      </w:r>
      <w:hyperlink r:id="rId27" w:tgtFrame="_blank" w:history="1">
        <w:r>
          <w:rPr>
            <w:rStyle w:val="normaltextrun"/>
            <w:rFonts w:cs="Arial"/>
            <w:color w:val="0000FF"/>
            <w:u w:val="single"/>
          </w:rPr>
          <w:t>consultation.enquiries@environment-agency.gov.uk.</w:t>
        </w:r>
      </w:hyperlink>
      <w:r>
        <w:rPr>
          <w:rStyle w:val="eop"/>
          <w:rFonts w:cs="Arial"/>
          <w:b/>
          <w:bCs/>
          <w:color w:val="6E942C"/>
        </w:rPr>
        <w:t> </w:t>
      </w:r>
    </w:p>
    <w:p w14:paraId="02804894" w14:textId="67FDD5C6" w:rsidR="00AC661E" w:rsidRDefault="00AC661E" w:rsidP="00AC661E">
      <w:pPr>
        <w:rPr>
          <w:rFonts w:ascii="Segoe UI" w:hAnsi="Segoe UI" w:cs="Segoe UI"/>
          <w:b/>
          <w:bCs/>
          <w:color w:val="6E942C"/>
          <w:sz w:val="18"/>
          <w:szCs w:val="18"/>
        </w:rPr>
      </w:pPr>
      <w:r>
        <w:rPr>
          <w:rStyle w:val="normaltextrun"/>
          <w:rFonts w:cs="Arial"/>
        </w:rPr>
        <w:t>Otherwise, for all other queries relating to this consultation please email</w:t>
      </w:r>
      <w:r>
        <w:rPr>
          <w:rStyle w:val="normaltextrun"/>
          <w:rFonts w:cs="Arial"/>
          <w:color w:val="6E942C"/>
        </w:rPr>
        <w:t xml:space="preserve"> </w:t>
      </w:r>
      <w:hyperlink r:id="rId28" w:tgtFrame="_blank" w:history="1">
        <w:r>
          <w:rPr>
            <w:rStyle w:val="normaltextrun"/>
            <w:rFonts w:cs="Arial"/>
            <w:color w:val="0000FF"/>
            <w:u w:val="single"/>
          </w:rPr>
          <w:t>conland@environment-agency.gov.uk</w:t>
        </w:r>
      </w:hyperlink>
      <w:r>
        <w:rPr>
          <w:rStyle w:val="eop"/>
          <w:rFonts w:cs="Arial"/>
          <w:b/>
          <w:bCs/>
          <w:color w:val="6E942C"/>
          <w:sz w:val="32"/>
          <w:szCs w:val="32"/>
        </w:rPr>
        <w:t> </w:t>
      </w:r>
    </w:p>
    <w:p w14:paraId="36E19289" w14:textId="481D3C6D" w:rsidR="00DB646E" w:rsidRDefault="00DB646E" w:rsidP="00C04E12">
      <w:pPr>
        <w:pStyle w:val="Heading1"/>
      </w:pPr>
      <w:r>
        <w:br w:type="page"/>
      </w:r>
    </w:p>
    <w:p w14:paraId="06BF59EE" w14:textId="414CD6DE" w:rsidR="00DB646E" w:rsidRPr="006A3777" w:rsidRDefault="00DB646E" w:rsidP="00463082">
      <w:pPr>
        <w:pStyle w:val="Heading1"/>
        <w:rPr>
          <w:rStyle w:val="Boldtextgreen"/>
          <w:b/>
        </w:rPr>
      </w:pPr>
      <w:bookmarkStart w:id="48" w:name="_Toc522629686"/>
      <w:bookmarkStart w:id="49" w:name="_Toc51079278"/>
      <w:bookmarkStart w:id="50" w:name="_Toc214534300"/>
      <w:r w:rsidRPr="006A3777">
        <w:rPr>
          <w:rStyle w:val="Boldtextgreen"/>
          <w:b/>
        </w:rPr>
        <w:lastRenderedPageBreak/>
        <w:t>Would you like to find out more about us or your environment?</w:t>
      </w:r>
      <w:bookmarkEnd w:id="48"/>
      <w:bookmarkEnd w:id="49"/>
      <w:bookmarkEnd w:id="50"/>
    </w:p>
    <w:p w14:paraId="75E9AFDD" w14:textId="77777777" w:rsidR="00DB646E" w:rsidRDefault="00DB646E" w:rsidP="00DB646E">
      <w:bookmarkStart w:id="51" w:name="_Toc522629688"/>
      <w:r>
        <w:t>Then call us on</w:t>
      </w:r>
    </w:p>
    <w:p w14:paraId="210C982A" w14:textId="77777777" w:rsidR="00DB646E" w:rsidRDefault="00DB646E" w:rsidP="00DB646E">
      <w:r w:rsidRPr="004A27D0">
        <w:t>03708 506 506</w:t>
      </w:r>
      <w:r>
        <w:t xml:space="preserve"> (Monday to Friday, 8am to 6pm</w:t>
      </w:r>
      <w:r w:rsidRPr="00E95706">
        <w:t>)</w:t>
      </w:r>
      <w:bookmarkEnd w:id="51"/>
    </w:p>
    <w:p w14:paraId="7B3645DE" w14:textId="77777777" w:rsidR="00DB646E" w:rsidRDefault="00DB646E" w:rsidP="00DB646E">
      <w:pPr>
        <w:rPr>
          <w:rStyle w:val="Hyperlink"/>
        </w:rPr>
      </w:pPr>
      <w:r>
        <w:t>Email:</w:t>
      </w:r>
      <w:bookmarkStart w:id="52" w:name="_Toc522629690"/>
      <w:r>
        <w:t xml:space="preserve"> </w:t>
      </w:r>
      <w:hyperlink r:id="rId29" w:history="1">
        <w:r w:rsidRPr="00533362">
          <w:rPr>
            <w:rStyle w:val="Hyperlink"/>
          </w:rPr>
          <w:t>enquiries@environment-agency.gov.uk</w:t>
        </w:r>
      </w:hyperlink>
      <w:bookmarkStart w:id="53" w:name="_Toc522629691"/>
      <w:bookmarkEnd w:id="52"/>
    </w:p>
    <w:p w14:paraId="6C2341D8" w14:textId="77777777" w:rsidR="00DB646E" w:rsidRDefault="00DB646E" w:rsidP="00DB646E">
      <w:r>
        <w:t>Or visit our website</w:t>
      </w:r>
    </w:p>
    <w:bookmarkStart w:id="54" w:name="_Toc522629692"/>
    <w:bookmarkEnd w:id="53"/>
    <w:p w14:paraId="1FA1E066" w14:textId="77777777" w:rsidR="00DB646E" w:rsidRPr="0007721B" w:rsidRDefault="00DB646E" w:rsidP="00DB646E">
      <w:pPr>
        <w:rPr>
          <w:rStyle w:val="Hyperlink"/>
        </w:rPr>
      </w:pPr>
      <w:r w:rsidRPr="7CD46C09">
        <w:rPr>
          <w:rStyle w:val="Hyperlink"/>
        </w:rPr>
        <w:fldChar w:fldCharType="begin"/>
      </w:r>
      <w:r>
        <w:rPr>
          <w:rStyle w:val="Hyperlink"/>
        </w:rPr>
        <w:instrText>HYPERLINK "https://www.gov.uk/environment-agency"</w:instrText>
      </w:r>
      <w:r w:rsidRPr="7CD46C09">
        <w:rPr>
          <w:rStyle w:val="Hyperlink"/>
        </w:rPr>
      </w:r>
      <w:r w:rsidRPr="7CD46C09">
        <w:rPr>
          <w:rStyle w:val="Hyperlink"/>
        </w:rPr>
        <w:fldChar w:fldCharType="separate"/>
      </w:r>
      <w:r w:rsidRPr="0007721B">
        <w:rPr>
          <w:rStyle w:val="Hyperlink"/>
        </w:rPr>
        <w:t>www.gov.uk/environment-agency</w:t>
      </w:r>
      <w:bookmarkEnd w:id="54"/>
    </w:p>
    <w:bookmarkStart w:id="55" w:name="_Toc522629693"/>
    <w:p w14:paraId="202A764F" w14:textId="77777777" w:rsidR="00DB646E" w:rsidRPr="006A3777" w:rsidRDefault="00DB646E" w:rsidP="00AC6CA5">
      <w:pPr>
        <w:pStyle w:val="Heading2"/>
        <w:rPr>
          <w:rStyle w:val="Boldtextgreen"/>
          <w:b/>
        </w:rPr>
      </w:pPr>
      <w:r w:rsidRPr="7CD46C09">
        <w:rPr>
          <w:rStyle w:val="Hyperlink"/>
          <w:b w:val="0"/>
          <w:sz w:val="24"/>
          <w:szCs w:val="24"/>
        </w:rPr>
        <w:fldChar w:fldCharType="end"/>
      </w:r>
      <w:bookmarkStart w:id="56" w:name="_Toc51079279"/>
      <w:bookmarkStart w:id="57" w:name="_Toc214534301"/>
      <w:r w:rsidRPr="006A3777">
        <w:rPr>
          <w:rStyle w:val="Boldtextgreen"/>
          <w:b/>
        </w:rPr>
        <w:t>incident hotline</w:t>
      </w:r>
      <w:bookmarkEnd w:id="55"/>
      <w:bookmarkEnd w:id="56"/>
      <w:bookmarkEnd w:id="57"/>
      <w:r w:rsidRPr="006A3777">
        <w:rPr>
          <w:rStyle w:val="Boldtextgreen"/>
          <w:b/>
        </w:rPr>
        <w:t xml:space="preserve"> </w:t>
      </w:r>
    </w:p>
    <w:p w14:paraId="18097298" w14:textId="77777777" w:rsidR="00DB646E" w:rsidRPr="004A27D0" w:rsidRDefault="00DB646E" w:rsidP="00DB646E">
      <w:bookmarkStart w:id="58" w:name="_Toc522629694"/>
      <w:r>
        <w:t xml:space="preserve">0800 807060 </w:t>
      </w:r>
      <w:r w:rsidRPr="00E95706">
        <w:rPr>
          <w:b/>
        </w:rPr>
        <w:t>(24 hours)</w:t>
      </w:r>
      <w:bookmarkEnd w:id="58"/>
    </w:p>
    <w:p w14:paraId="3D7DE60B" w14:textId="77777777" w:rsidR="00DB646E" w:rsidRPr="006A3777" w:rsidRDefault="00DB646E" w:rsidP="00AC6CA5">
      <w:pPr>
        <w:pStyle w:val="Heading2"/>
        <w:rPr>
          <w:rStyle w:val="Boldtextgreen"/>
          <w:b/>
        </w:rPr>
      </w:pPr>
      <w:bookmarkStart w:id="59" w:name="_Toc522629695"/>
      <w:bookmarkStart w:id="60" w:name="_Toc51079280"/>
      <w:bookmarkStart w:id="61" w:name="_Toc214534302"/>
      <w:r w:rsidRPr="006A3777">
        <w:rPr>
          <w:rStyle w:val="Boldtextgreen"/>
          <w:b/>
        </w:rPr>
        <w:t>floodline</w:t>
      </w:r>
      <w:bookmarkEnd w:id="59"/>
      <w:bookmarkEnd w:id="60"/>
      <w:bookmarkEnd w:id="61"/>
      <w:r w:rsidRPr="006A3777">
        <w:rPr>
          <w:rStyle w:val="Boldtextgreen"/>
          <w:b/>
        </w:rPr>
        <w:t xml:space="preserve"> </w:t>
      </w:r>
    </w:p>
    <w:p w14:paraId="21EF1003" w14:textId="77777777" w:rsidR="00DB646E" w:rsidRPr="004A27D0" w:rsidRDefault="00DB646E" w:rsidP="00DB646E">
      <w:bookmarkStart w:id="62" w:name="_Toc522629696"/>
      <w:r>
        <w:t xml:space="preserve">0345 988 1188 </w:t>
      </w:r>
      <w:r w:rsidRPr="00E95706">
        <w:rPr>
          <w:b/>
        </w:rPr>
        <w:t>(24 hours)</w:t>
      </w:r>
      <w:bookmarkEnd w:id="62"/>
    </w:p>
    <w:p w14:paraId="6B45F8A9" w14:textId="77777777" w:rsidR="00DB646E" w:rsidRDefault="00DB646E" w:rsidP="00DB646E">
      <w:r>
        <w:t>Find out about call charges (</w:t>
      </w:r>
      <w:hyperlink r:id="rId30" w:tooltip="GOV.UK page for phone call charges" w:history="1">
        <w:r>
          <w:rPr>
            <w:rStyle w:val="Hyperlink"/>
          </w:rPr>
          <w:t>https://www.gov.uk/call-charges</w:t>
        </w:r>
      </w:hyperlink>
      <w:r>
        <w:t>)</w:t>
      </w:r>
    </w:p>
    <w:p w14:paraId="766166B9" w14:textId="77777777" w:rsidR="00DB646E" w:rsidRPr="006A3777" w:rsidRDefault="00DB646E" w:rsidP="00AC6CA5">
      <w:pPr>
        <w:pStyle w:val="Heading2"/>
        <w:rPr>
          <w:rStyle w:val="Boldtextgreen"/>
          <w:b/>
        </w:rPr>
      </w:pPr>
      <w:bookmarkStart w:id="63" w:name="_Toc522629697"/>
      <w:bookmarkStart w:id="64" w:name="_Toc51079281"/>
      <w:bookmarkStart w:id="65" w:name="_Toc214534303"/>
      <w:r w:rsidRPr="006A3777">
        <w:rPr>
          <w:rStyle w:val="Boldtextgreen"/>
          <w:b/>
        </w:rPr>
        <w:t>Environment first</w:t>
      </w:r>
      <w:bookmarkEnd w:id="63"/>
      <w:bookmarkEnd w:id="64"/>
      <w:bookmarkEnd w:id="65"/>
    </w:p>
    <w:p w14:paraId="11AEC6D0" w14:textId="77777777" w:rsidR="00E95706" w:rsidRPr="00DB646E" w:rsidRDefault="00DB646E" w:rsidP="00DB646E">
      <w:r>
        <w:t>Are you viewing this onscreen? Please consider the environment and only print if absolutely necessary. If you are reading a paper copy, please don’t forget to reuse and recycle.</w:t>
      </w:r>
    </w:p>
    <w:sectPr w:rsidR="00E95706" w:rsidRPr="00DB646E" w:rsidSect="00A1296C">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7E91" w14:textId="77777777" w:rsidR="00941419" w:rsidRDefault="00941419" w:rsidP="002F321C">
      <w:r>
        <w:separator/>
      </w:r>
    </w:p>
    <w:p w14:paraId="1AA351E7" w14:textId="77777777" w:rsidR="00941419" w:rsidRDefault="00941419"/>
  </w:endnote>
  <w:endnote w:type="continuationSeparator" w:id="0">
    <w:p w14:paraId="6CC48116" w14:textId="77777777" w:rsidR="00941419" w:rsidRDefault="00941419" w:rsidP="002F321C">
      <w:r>
        <w:continuationSeparator/>
      </w:r>
    </w:p>
    <w:p w14:paraId="499918DC" w14:textId="77777777" w:rsidR="00941419" w:rsidRDefault="00941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AD26"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2716" w14:textId="77777777" w:rsidR="00941419" w:rsidRDefault="00941419" w:rsidP="002F321C">
      <w:r>
        <w:separator/>
      </w:r>
    </w:p>
    <w:p w14:paraId="3AA95AF2" w14:textId="77777777" w:rsidR="00941419" w:rsidRDefault="00941419"/>
  </w:footnote>
  <w:footnote w:type="continuationSeparator" w:id="0">
    <w:p w14:paraId="047F1C5B" w14:textId="77777777" w:rsidR="00941419" w:rsidRDefault="00941419" w:rsidP="002F321C">
      <w:r>
        <w:continuationSeparator/>
      </w:r>
    </w:p>
    <w:p w14:paraId="1B6F8323" w14:textId="77777777" w:rsidR="00941419" w:rsidRDefault="009414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4423" w14:textId="77777777" w:rsidR="00D22F91" w:rsidRPr="00777F4B" w:rsidRDefault="00D22F91" w:rsidP="00777F4B">
    <w:pPr>
      <w:pStyle w:val="Header"/>
    </w:pPr>
    <w:r w:rsidRPr="00F6274F">
      <w:rPr>
        <w:noProof/>
        <w:lang w:eastAsia="en-GB"/>
      </w:rPr>
      <w:drawing>
        <wp:anchor distT="0" distB="0" distL="114300" distR="114300" simplePos="0" relativeHeight="251658240" behindDoc="1" locked="0" layoutInCell="1" allowOverlap="1" wp14:anchorId="3CC8B440" wp14:editId="7AB7E220">
          <wp:simplePos x="0" y="0"/>
          <wp:positionH relativeFrom="margin">
            <wp:posOffset>3908747</wp:posOffset>
          </wp:positionH>
          <wp:positionV relativeFrom="page">
            <wp:posOffset>344805</wp:posOffset>
          </wp:positionV>
          <wp:extent cx="2286573" cy="997200"/>
          <wp:effectExtent l="0" t="0" r="0" b="0"/>
          <wp:wrapNone/>
          <wp:docPr id="1" name="Picture 1"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1DDB"/>
    <w:multiLevelType w:val="hybridMultilevel"/>
    <w:tmpl w:val="47EC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752CC"/>
    <w:multiLevelType w:val="hybridMultilevel"/>
    <w:tmpl w:val="6370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FE201"/>
    <w:multiLevelType w:val="hybridMultilevel"/>
    <w:tmpl w:val="FFFFFFFF"/>
    <w:lvl w:ilvl="0" w:tplc="F5DCA448">
      <w:start w:val="1"/>
      <w:numFmt w:val="bullet"/>
      <w:lvlText w:val=""/>
      <w:lvlJc w:val="left"/>
      <w:pPr>
        <w:ind w:left="720" w:hanging="360"/>
      </w:pPr>
      <w:rPr>
        <w:rFonts w:ascii="Symbol" w:hAnsi="Symbol" w:hint="default"/>
      </w:rPr>
    </w:lvl>
    <w:lvl w:ilvl="1" w:tplc="F4585F78">
      <w:start w:val="1"/>
      <w:numFmt w:val="bullet"/>
      <w:lvlText w:val="o"/>
      <w:lvlJc w:val="left"/>
      <w:pPr>
        <w:ind w:left="1440" w:hanging="360"/>
      </w:pPr>
      <w:rPr>
        <w:rFonts w:ascii="Courier New" w:hAnsi="Courier New" w:hint="default"/>
      </w:rPr>
    </w:lvl>
    <w:lvl w:ilvl="2" w:tplc="E8800A0E">
      <w:start w:val="1"/>
      <w:numFmt w:val="bullet"/>
      <w:lvlText w:val=""/>
      <w:lvlJc w:val="left"/>
      <w:pPr>
        <w:ind w:left="2160" w:hanging="360"/>
      </w:pPr>
      <w:rPr>
        <w:rFonts w:ascii="Wingdings" w:hAnsi="Wingdings" w:hint="default"/>
      </w:rPr>
    </w:lvl>
    <w:lvl w:ilvl="3" w:tplc="38F6A65E">
      <w:start w:val="1"/>
      <w:numFmt w:val="bullet"/>
      <w:lvlText w:val=""/>
      <w:lvlJc w:val="left"/>
      <w:pPr>
        <w:ind w:left="2880" w:hanging="360"/>
      </w:pPr>
      <w:rPr>
        <w:rFonts w:ascii="Symbol" w:hAnsi="Symbol" w:hint="default"/>
      </w:rPr>
    </w:lvl>
    <w:lvl w:ilvl="4" w:tplc="129C3414">
      <w:start w:val="1"/>
      <w:numFmt w:val="bullet"/>
      <w:lvlText w:val="o"/>
      <w:lvlJc w:val="left"/>
      <w:pPr>
        <w:ind w:left="3600" w:hanging="360"/>
      </w:pPr>
      <w:rPr>
        <w:rFonts w:ascii="Courier New" w:hAnsi="Courier New" w:hint="default"/>
      </w:rPr>
    </w:lvl>
    <w:lvl w:ilvl="5" w:tplc="2C24C796">
      <w:start w:val="1"/>
      <w:numFmt w:val="bullet"/>
      <w:lvlText w:val=""/>
      <w:lvlJc w:val="left"/>
      <w:pPr>
        <w:ind w:left="4320" w:hanging="360"/>
      </w:pPr>
      <w:rPr>
        <w:rFonts w:ascii="Wingdings" w:hAnsi="Wingdings" w:hint="default"/>
      </w:rPr>
    </w:lvl>
    <w:lvl w:ilvl="6" w:tplc="6B60C154">
      <w:start w:val="1"/>
      <w:numFmt w:val="bullet"/>
      <w:lvlText w:val=""/>
      <w:lvlJc w:val="left"/>
      <w:pPr>
        <w:ind w:left="5040" w:hanging="360"/>
      </w:pPr>
      <w:rPr>
        <w:rFonts w:ascii="Symbol" w:hAnsi="Symbol" w:hint="default"/>
      </w:rPr>
    </w:lvl>
    <w:lvl w:ilvl="7" w:tplc="69DCB19A">
      <w:start w:val="1"/>
      <w:numFmt w:val="bullet"/>
      <w:lvlText w:val="o"/>
      <w:lvlJc w:val="left"/>
      <w:pPr>
        <w:ind w:left="5760" w:hanging="360"/>
      </w:pPr>
      <w:rPr>
        <w:rFonts w:ascii="Courier New" w:hAnsi="Courier New" w:hint="default"/>
      </w:rPr>
    </w:lvl>
    <w:lvl w:ilvl="8" w:tplc="F8A2ECA8">
      <w:start w:val="1"/>
      <w:numFmt w:val="bullet"/>
      <w:lvlText w:val=""/>
      <w:lvlJc w:val="left"/>
      <w:pPr>
        <w:ind w:left="6480" w:hanging="360"/>
      </w:pPr>
      <w:rPr>
        <w:rFonts w:ascii="Wingdings" w:hAnsi="Wingdings" w:hint="default"/>
      </w:rPr>
    </w:lvl>
  </w:abstractNum>
  <w:abstractNum w:abstractNumId="3"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D027D97"/>
    <w:multiLevelType w:val="hybridMultilevel"/>
    <w:tmpl w:val="9808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16E7F"/>
    <w:multiLevelType w:val="hybridMultilevel"/>
    <w:tmpl w:val="A7A8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F2F65"/>
    <w:multiLevelType w:val="hybridMultilevel"/>
    <w:tmpl w:val="F6AA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03010"/>
    <w:multiLevelType w:val="hybridMultilevel"/>
    <w:tmpl w:val="34D0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94DC1"/>
    <w:multiLevelType w:val="hybridMultilevel"/>
    <w:tmpl w:val="77CE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5DBFE"/>
    <w:multiLevelType w:val="hybridMultilevel"/>
    <w:tmpl w:val="FFFFFFFF"/>
    <w:lvl w:ilvl="0" w:tplc="8FDA1E62">
      <w:start w:val="1"/>
      <w:numFmt w:val="bullet"/>
      <w:lvlText w:val=""/>
      <w:lvlJc w:val="left"/>
      <w:pPr>
        <w:ind w:left="720" w:hanging="360"/>
      </w:pPr>
      <w:rPr>
        <w:rFonts w:ascii="Symbol" w:hAnsi="Symbol" w:hint="default"/>
      </w:rPr>
    </w:lvl>
    <w:lvl w:ilvl="1" w:tplc="02CCBC80">
      <w:start w:val="1"/>
      <w:numFmt w:val="bullet"/>
      <w:lvlText w:val="o"/>
      <w:lvlJc w:val="left"/>
      <w:pPr>
        <w:ind w:left="1440" w:hanging="360"/>
      </w:pPr>
      <w:rPr>
        <w:rFonts w:ascii="Courier New" w:hAnsi="Courier New" w:hint="default"/>
      </w:rPr>
    </w:lvl>
    <w:lvl w:ilvl="2" w:tplc="0D3E69C8">
      <w:start w:val="1"/>
      <w:numFmt w:val="bullet"/>
      <w:lvlText w:val=""/>
      <w:lvlJc w:val="left"/>
      <w:pPr>
        <w:ind w:left="2160" w:hanging="360"/>
      </w:pPr>
      <w:rPr>
        <w:rFonts w:ascii="Wingdings" w:hAnsi="Wingdings" w:hint="default"/>
      </w:rPr>
    </w:lvl>
    <w:lvl w:ilvl="3" w:tplc="A7E6A9F6">
      <w:start w:val="1"/>
      <w:numFmt w:val="bullet"/>
      <w:lvlText w:val=""/>
      <w:lvlJc w:val="left"/>
      <w:pPr>
        <w:ind w:left="2880" w:hanging="360"/>
      </w:pPr>
      <w:rPr>
        <w:rFonts w:ascii="Symbol" w:hAnsi="Symbol" w:hint="default"/>
      </w:rPr>
    </w:lvl>
    <w:lvl w:ilvl="4" w:tplc="DD4AE580">
      <w:start w:val="1"/>
      <w:numFmt w:val="bullet"/>
      <w:lvlText w:val="o"/>
      <w:lvlJc w:val="left"/>
      <w:pPr>
        <w:ind w:left="3600" w:hanging="360"/>
      </w:pPr>
      <w:rPr>
        <w:rFonts w:ascii="Courier New" w:hAnsi="Courier New" w:hint="default"/>
      </w:rPr>
    </w:lvl>
    <w:lvl w:ilvl="5" w:tplc="EA543A22">
      <w:start w:val="1"/>
      <w:numFmt w:val="bullet"/>
      <w:lvlText w:val=""/>
      <w:lvlJc w:val="left"/>
      <w:pPr>
        <w:ind w:left="4320" w:hanging="360"/>
      </w:pPr>
      <w:rPr>
        <w:rFonts w:ascii="Wingdings" w:hAnsi="Wingdings" w:hint="default"/>
      </w:rPr>
    </w:lvl>
    <w:lvl w:ilvl="6" w:tplc="9BEE5FB6">
      <w:start w:val="1"/>
      <w:numFmt w:val="bullet"/>
      <w:lvlText w:val=""/>
      <w:lvlJc w:val="left"/>
      <w:pPr>
        <w:ind w:left="5040" w:hanging="360"/>
      </w:pPr>
      <w:rPr>
        <w:rFonts w:ascii="Symbol" w:hAnsi="Symbol" w:hint="default"/>
      </w:rPr>
    </w:lvl>
    <w:lvl w:ilvl="7" w:tplc="27AC75BA">
      <w:start w:val="1"/>
      <w:numFmt w:val="bullet"/>
      <w:lvlText w:val="o"/>
      <w:lvlJc w:val="left"/>
      <w:pPr>
        <w:ind w:left="5760" w:hanging="360"/>
      </w:pPr>
      <w:rPr>
        <w:rFonts w:ascii="Courier New" w:hAnsi="Courier New" w:hint="default"/>
      </w:rPr>
    </w:lvl>
    <w:lvl w:ilvl="8" w:tplc="022C94B2">
      <w:start w:val="1"/>
      <w:numFmt w:val="bullet"/>
      <w:lvlText w:val=""/>
      <w:lvlJc w:val="left"/>
      <w:pPr>
        <w:ind w:left="6480" w:hanging="360"/>
      </w:pPr>
      <w:rPr>
        <w:rFonts w:ascii="Wingdings" w:hAnsi="Wingdings" w:hint="default"/>
      </w:rPr>
    </w:lvl>
  </w:abstractNum>
  <w:abstractNum w:abstractNumId="10" w15:restartNumberingAfterBreak="0">
    <w:nsid w:val="2AFB07AD"/>
    <w:multiLevelType w:val="hybridMultilevel"/>
    <w:tmpl w:val="2E084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C13D0"/>
    <w:multiLevelType w:val="hybridMultilevel"/>
    <w:tmpl w:val="726E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411DE5"/>
    <w:multiLevelType w:val="hybridMultilevel"/>
    <w:tmpl w:val="414462F6"/>
    <w:lvl w:ilvl="0" w:tplc="01380928">
      <w:start w:val="1"/>
      <w:numFmt w:val="bullet"/>
      <w:lvlText w:val=""/>
      <w:lvlJc w:val="left"/>
      <w:pPr>
        <w:ind w:left="720" w:hanging="360"/>
      </w:pPr>
      <w:rPr>
        <w:rFonts w:ascii="Symbol" w:hAnsi="Symbol" w:hint="default"/>
      </w:rPr>
    </w:lvl>
    <w:lvl w:ilvl="1" w:tplc="B6963132">
      <w:start w:val="1"/>
      <w:numFmt w:val="bullet"/>
      <w:lvlText w:val="o"/>
      <w:lvlJc w:val="left"/>
      <w:pPr>
        <w:ind w:left="1440" w:hanging="360"/>
      </w:pPr>
      <w:rPr>
        <w:rFonts w:ascii="Courier New" w:hAnsi="Courier New" w:hint="default"/>
      </w:rPr>
    </w:lvl>
    <w:lvl w:ilvl="2" w:tplc="92764ACC">
      <w:start w:val="1"/>
      <w:numFmt w:val="bullet"/>
      <w:lvlText w:val=""/>
      <w:lvlJc w:val="left"/>
      <w:pPr>
        <w:ind w:left="2160" w:hanging="360"/>
      </w:pPr>
      <w:rPr>
        <w:rFonts w:ascii="Wingdings" w:hAnsi="Wingdings" w:hint="default"/>
      </w:rPr>
    </w:lvl>
    <w:lvl w:ilvl="3" w:tplc="DAA485B8">
      <w:start w:val="1"/>
      <w:numFmt w:val="bullet"/>
      <w:lvlText w:val=""/>
      <w:lvlJc w:val="left"/>
      <w:pPr>
        <w:ind w:left="2880" w:hanging="360"/>
      </w:pPr>
      <w:rPr>
        <w:rFonts w:ascii="Symbol" w:hAnsi="Symbol" w:hint="default"/>
      </w:rPr>
    </w:lvl>
    <w:lvl w:ilvl="4" w:tplc="58484300">
      <w:start w:val="1"/>
      <w:numFmt w:val="bullet"/>
      <w:lvlText w:val="o"/>
      <w:lvlJc w:val="left"/>
      <w:pPr>
        <w:ind w:left="3600" w:hanging="360"/>
      </w:pPr>
      <w:rPr>
        <w:rFonts w:ascii="Courier New" w:hAnsi="Courier New" w:hint="default"/>
      </w:rPr>
    </w:lvl>
    <w:lvl w:ilvl="5" w:tplc="C3F049E0">
      <w:start w:val="1"/>
      <w:numFmt w:val="bullet"/>
      <w:lvlText w:val=""/>
      <w:lvlJc w:val="left"/>
      <w:pPr>
        <w:ind w:left="4320" w:hanging="360"/>
      </w:pPr>
      <w:rPr>
        <w:rFonts w:ascii="Wingdings" w:hAnsi="Wingdings" w:hint="default"/>
      </w:rPr>
    </w:lvl>
    <w:lvl w:ilvl="6" w:tplc="759EBA92">
      <w:start w:val="1"/>
      <w:numFmt w:val="bullet"/>
      <w:lvlText w:val=""/>
      <w:lvlJc w:val="left"/>
      <w:pPr>
        <w:ind w:left="5040" w:hanging="360"/>
      </w:pPr>
      <w:rPr>
        <w:rFonts w:ascii="Symbol" w:hAnsi="Symbol" w:hint="default"/>
      </w:rPr>
    </w:lvl>
    <w:lvl w:ilvl="7" w:tplc="22C2B2CE">
      <w:start w:val="1"/>
      <w:numFmt w:val="bullet"/>
      <w:lvlText w:val="o"/>
      <w:lvlJc w:val="left"/>
      <w:pPr>
        <w:ind w:left="5760" w:hanging="360"/>
      </w:pPr>
      <w:rPr>
        <w:rFonts w:ascii="Courier New" w:hAnsi="Courier New" w:hint="default"/>
      </w:rPr>
    </w:lvl>
    <w:lvl w:ilvl="8" w:tplc="2C8A1090">
      <w:start w:val="1"/>
      <w:numFmt w:val="bullet"/>
      <w:lvlText w:val=""/>
      <w:lvlJc w:val="left"/>
      <w:pPr>
        <w:ind w:left="6480" w:hanging="360"/>
      </w:pPr>
      <w:rPr>
        <w:rFonts w:ascii="Wingdings" w:hAnsi="Wingdings" w:hint="default"/>
      </w:rPr>
    </w:lvl>
  </w:abstractNum>
  <w:abstractNum w:abstractNumId="14" w15:restartNumberingAfterBreak="0">
    <w:nsid w:val="455170E9"/>
    <w:multiLevelType w:val="multilevel"/>
    <w:tmpl w:val="DC1E29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86B796A"/>
    <w:multiLevelType w:val="hybridMultilevel"/>
    <w:tmpl w:val="4ABA4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DCE58B"/>
    <w:multiLevelType w:val="hybridMultilevel"/>
    <w:tmpl w:val="FFFFFFFF"/>
    <w:lvl w:ilvl="0" w:tplc="AD788408">
      <w:start w:val="1"/>
      <w:numFmt w:val="bullet"/>
      <w:lvlText w:val=""/>
      <w:lvlJc w:val="left"/>
      <w:pPr>
        <w:ind w:left="720" w:hanging="360"/>
      </w:pPr>
      <w:rPr>
        <w:rFonts w:ascii="Symbol" w:hAnsi="Symbol" w:hint="default"/>
      </w:rPr>
    </w:lvl>
    <w:lvl w:ilvl="1" w:tplc="A0CAF412">
      <w:start w:val="1"/>
      <w:numFmt w:val="bullet"/>
      <w:lvlText w:val="o"/>
      <w:lvlJc w:val="left"/>
      <w:pPr>
        <w:ind w:left="1440" w:hanging="360"/>
      </w:pPr>
      <w:rPr>
        <w:rFonts w:ascii="Courier New" w:hAnsi="Courier New" w:hint="default"/>
      </w:rPr>
    </w:lvl>
    <w:lvl w:ilvl="2" w:tplc="DA18521A">
      <w:start w:val="1"/>
      <w:numFmt w:val="bullet"/>
      <w:lvlText w:val=""/>
      <w:lvlJc w:val="left"/>
      <w:pPr>
        <w:ind w:left="2160" w:hanging="360"/>
      </w:pPr>
      <w:rPr>
        <w:rFonts w:ascii="Wingdings" w:hAnsi="Wingdings" w:hint="default"/>
      </w:rPr>
    </w:lvl>
    <w:lvl w:ilvl="3" w:tplc="3D24E1E4">
      <w:start w:val="1"/>
      <w:numFmt w:val="bullet"/>
      <w:lvlText w:val=""/>
      <w:lvlJc w:val="left"/>
      <w:pPr>
        <w:ind w:left="2880" w:hanging="360"/>
      </w:pPr>
      <w:rPr>
        <w:rFonts w:ascii="Symbol" w:hAnsi="Symbol" w:hint="default"/>
      </w:rPr>
    </w:lvl>
    <w:lvl w:ilvl="4" w:tplc="97842908">
      <w:start w:val="1"/>
      <w:numFmt w:val="bullet"/>
      <w:lvlText w:val="o"/>
      <w:lvlJc w:val="left"/>
      <w:pPr>
        <w:ind w:left="3600" w:hanging="360"/>
      </w:pPr>
      <w:rPr>
        <w:rFonts w:ascii="Courier New" w:hAnsi="Courier New" w:hint="default"/>
      </w:rPr>
    </w:lvl>
    <w:lvl w:ilvl="5" w:tplc="6C9C0570">
      <w:start w:val="1"/>
      <w:numFmt w:val="bullet"/>
      <w:lvlText w:val=""/>
      <w:lvlJc w:val="left"/>
      <w:pPr>
        <w:ind w:left="4320" w:hanging="360"/>
      </w:pPr>
      <w:rPr>
        <w:rFonts w:ascii="Wingdings" w:hAnsi="Wingdings" w:hint="default"/>
      </w:rPr>
    </w:lvl>
    <w:lvl w:ilvl="6" w:tplc="D9542D20">
      <w:start w:val="1"/>
      <w:numFmt w:val="bullet"/>
      <w:lvlText w:val=""/>
      <w:lvlJc w:val="left"/>
      <w:pPr>
        <w:ind w:left="5040" w:hanging="360"/>
      </w:pPr>
      <w:rPr>
        <w:rFonts w:ascii="Symbol" w:hAnsi="Symbol" w:hint="default"/>
      </w:rPr>
    </w:lvl>
    <w:lvl w:ilvl="7" w:tplc="B3A8ABA0">
      <w:start w:val="1"/>
      <w:numFmt w:val="bullet"/>
      <w:lvlText w:val="o"/>
      <w:lvlJc w:val="left"/>
      <w:pPr>
        <w:ind w:left="5760" w:hanging="360"/>
      </w:pPr>
      <w:rPr>
        <w:rFonts w:ascii="Courier New" w:hAnsi="Courier New" w:hint="default"/>
      </w:rPr>
    </w:lvl>
    <w:lvl w:ilvl="8" w:tplc="CCA42A8E">
      <w:start w:val="1"/>
      <w:numFmt w:val="bullet"/>
      <w:lvlText w:val=""/>
      <w:lvlJc w:val="left"/>
      <w:pPr>
        <w:ind w:left="6480" w:hanging="360"/>
      </w:pPr>
      <w:rPr>
        <w:rFonts w:ascii="Wingdings" w:hAnsi="Wingdings" w:hint="default"/>
      </w:rPr>
    </w:lvl>
  </w:abstractNum>
  <w:abstractNum w:abstractNumId="1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B106FE"/>
    <w:multiLevelType w:val="hybridMultilevel"/>
    <w:tmpl w:val="FA04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8829B9"/>
    <w:multiLevelType w:val="hybridMultilevel"/>
    <w:tmpl w:val="3116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0500E5"/>
    <w:multiLevelType w:val="hybridMultilevel"/>
    <w:tmpl w:val="F1E8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F3420"/>
    <w:multiLevelType w:val="hybridMultilevel"/>
    <w:tmpl w:val="E750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663AD1"/>
    <w:multiLevelType w:val="hybridMultilevel"/>
    <w:tmpl w:val="3EC8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81305"/>
    <w:multiLevelType w:val="hybridMultilevel"/>
    <w:tmpl w:val="DAA8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F107C"/>
    <w:multiLevelType w:val="hybridMultilevel"/>
    <w:tmpl w:val="FB42A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281592">
    <w:abstractNumId w:val="2"/>
  </w:num>
  <w:num w:numId="2" w16cid:durableId="1003164742">
    <w:abstractNumId w:val="16"/>
  </w:num>
  <w:num w:numId="3" w16cid:durableId="1314410589">
    <w:abstractNumId w:val="9"/>
  </w:num>
  <w:num w:numId="4" w16cid:durableId="1700087824">
    <w:abstractNumId w:val="21"/>
  </w:num>
  <w:num w:numId="5" w16cid:durableId="1554270178">
    <w:abstractNumId w:val="26"/>
  </w:num>
  <w:num w:numId="6" w16cid:durableId="5400130">
    <w:abstractNumId w:val="17"/>
  </w:num>
  <w:num w:numId="7" w16cid:durableId="1586647058">
    <w:abstractNumId w:val="12"/>
  </w:num>
  <w:num w:numId="8" w16cid:durableId="88699868">
    <w:abstractNumId w:val="27"/>
  </w:num>
  <w:num w:numId="9" w16cid:durableId="756557085">
    <w:abstractNumId w:val="28"/>
  </w:num>
  <w:num w:numId="10" w16cid:durableId="1135103953">
    <w:abstractNumId w:val="3"/>
  </w:num>
  <w:num w:numId="11" w16cid:durableId="1397974940">
    <w:abstractNumId w:val="25"/>
  </w:num>
  <w:num w:numId="12" w16cid:durableId="1781216741">
    <w:abstractNumId w:val="13"/>
  </w:num>
  <w:num w:numId="13" w16cid:durableId="709770399">
    <w:abstractNumId w:val="18"/>
  </w:num>
  <w:num w:numId="14" w16cid:durableId="143396731">
    <w:abstractNumId w:val="7"/>
  </w:num>
  <w:num w:numId="15" w16cid:durableId="120005658">
    <w:abstractNumId w:val="8"/>
  </w:num>
  <w:num w:numId="16" w16cid:durableId="1955166268">
    <w:abstractNumId w:val="24"/>
  </w:num>
  <w:num w:numId="17" w16cid:durableId="76681072">
    <w:abstractNumId w:val="20"/>
  </w:num>
  <w:num w:numId="18" w16cid:durableId="228733785">
    <w:abstractNumId w:val="5"/>
  </w:num>
  <w:num w:numId="19" w16cid:durableId="249779000">
    <w:abstractNumId w:val="19"/>
  </w:num>
  <w:num w:numId="20" w16cid:durableId="1104962548">
    <w:abstractNumId w:val="14"/>
  </w:num>
  <w:num w:numId="21" w16cid:durableId="825979100">
    <w:abstractNumId w:val="23"/>
  </w:num>
  <w:num w:numId="22" w16cid:durableId="241650009">
    <w:abstractNumId w:val="4"/>
  </w:num>
  <w:num w:numId="23" w16cid:durableId="1467120189">
    <w:abstractNumId w:val="15"/>
  </w:num>
  <w:num w:numId="24" w16cid:durableId="1325428029">
    <w:abstractNumId w:val="0"/>
  </w:num>
  <w:num w:numId="25" w16cid:durableId="1703942272">
    <w:abstractNumId w:val="11"/>
  </w:num>
  <w:num w:numId="26" w16cid:durableId="1222520351">
    <w:abstractNumId w:val="1"/>
  </w:num>
  <w:num w:numId="27" w16cid:durableId="802966240">
    <w:abstractNumId w:val="10"/>
  </w:num>
  <w:num w:numId="28" w16cid:durableId="551771149">
    <w:abstractNumId w:val="6"/>
  </w:num>
  <w:num w:numId="29" w16cid:durableId="1909345497">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81"/>
    <w:rsid w:val="0000580B"/>
    <w:rsid w:val="00005C05"/>
    <w:rsid w:val="00006C16"/>
    <w:rsid w:val="000075B7"/>
    <w:rsid w:val="00012685"/>
    <w:rsid w:val="00015703"/>
    <w:rsid w:val="00017076"/>
    <w:rsid w:val="00017A20"/>
    <w:rsid w:val="00020AFD"/>
    <w:rsid w:val="000226B2"/>
    <w:rsid w:val="00023358"/>
    <w:rsid w:val="00023883"/>
    <w:rsid w:val="000239B6"/>
    <w:rsid w:val="000278C7"/>
    <w:rsid w:val="000300C3"/>
    <w:rsid w:val="00031608"/>
    <w:rsid w:val="0003165F"/>
    <w:rsid w:val="00031742"/>
    <w:rsid w:val="00033C40"/>
    <w:rsid w:val="00034787"/>
    <w:rsid w:val="0003556F"/>
    <w:rsid w:val="00036A9F"/>
    <w:rsid w:val="00037E1D"/>
    <w:rsid w:val="00037E77"/>
    <w:rsid w:val="00042473"/>
    <w:rsid w:val="0004283F"/>
    <w:rsid w:val="00043821"/>
    <w:rsid w:val="00043BD4"/>
    <w:rsid w:val="000449DD"/>
    <w:rsid w:val="00046C87"/>
    <w:rsid w:val="00047AB1"/>
    <w:rsid w:val="000535F5"/>
    <w:rsid w:val="00053C0B"/>
    <w:rsid w:val="00056EB2"/>
    <w:rsid w:val="00057683"/>
    <w:rsid w:val="00057BD0"/>
    <w:rsid w:val="00064379"/>
    <w:rsid w:val="00066C0C"/>
    <w:rsid w:val="00066CA3"/>
    <w:rsid w:val="00067B63"/>
    <w:rsid w:val="00072976"/>
    <w:rsid w:val="00076540"/>
    <w:rsid w:val="0007721B"/>
    <w:rsid w:val="00077627"/>
    <w:rsid w:val="00077DAE"/>
    <w:rsid w:val="00081140"/>
    <w:rsid w:val="000820E6"/>
    <w:rsid w:val="0008432F"/>
    <w:rsid w:val="00086834"/>
    <w:rsid w:val="00087C04"/>
    <w:rsid w:val="000910A2"/>
    <w:rsid w:val="000942E6"/>
    <w:rsid w:val="000953CE"/>
    <w:rsid w:val="000A2649"/>
    <w:rsid w:val="000A51D2"/>
    <w:rsid w:val="000A57E8"/>
    <w:rsid w:val="000A7113"/>
    <w:rsid w:val="000A7D0D"/>
    <w:rsid w:val="000B15CB"/>
    <w:rsid w:val="000B18C3"/>
    <w:rsid w:val="000B3656"/>
    <w:rsid w:val="000B5C95"/>
    <w:rsid w:val="000B7474"/>
    <w:rsid w:val="000C3664"/>
    <w:rsid w:val="000C46CD"/>
    <w:rsid w:val="000C6C27"/>
    <w:rsid w:val="000D0521"/>
    <w:rsid w:val="000D3164"/>
    <w:rsid w:val="000D387C"/>
    <w:rsid w:val="000D4A93"/>
    <w:rsid w:val="000D7062"/>
    <w:rsid w:val="000E33FA"/>
    <w:rsid w:val="000E4FA7"/>
    <w:rsid w:val="000E577D"/>
    <w:rsid w:val="000E7891"/>
    <w:rsid w:val="000E7A31"/>
    <w:rsid w:val="000F1F6E"/>
    <w:rsid w:val="000F3113"/>
    <w:rsid w:val="000F3480"/>
    <w:rsid w:val="000F4E48"/>
    <w:rsid w:val="000F533C"/>
    <w:rsid w:val="0010117D"/>
    <w:rsid w:val="00102F93"/>
    <w:rsid w:val="001045C3"/>
    <w:rsid w:val="001045F1"/>
    <w:rsid w:val="00105149"/>
    <w:rsid w:val="00113634"/>
    <w:rsid w:val="00114C3A"/>
    <w:rsid w:val="00114FC6"/>
    <w:rsid w:val="00121143"/>
    <w:rsid w:val="00121659"/>
    <w:rsid w:val="00121B7F"/>
    <w:rsid w:val="00122DE0"/>
    <w:rsid w:val="00123C0E"/>
    <w:rsid w:val="001252FA"/>
    <w:rsid w:val="00126273"/>
    <w:rsid w:val="00127504"/>
    <w:rsid w:val="00131CE3"/>
    <w:rsid w:val="00132AD4"/>
    <w:rsid w:val="00133227"/>
    <w:rsid w:val="00136FDB"/>
    <w:rsid w:val="00137265"/>
    <w:rsid w:val="00137E49"/>
    <w:rsid w:val="001405BE"/>
    <w:rsid w:val="00141011"/>
    <w:rsid w:val="00141653"/>
    <w:rsid w:val="00142312"/>
    <w:rsid w:val="00144B7E"/>
    <w:rsid w:val="00145DA9"/>
    <w:rsid w:val="0014735F"/>
    <w:rsid w:val="00147E20"/>
    <w:rsid w:val="001537B0"/>
    <w:rsid w:val="00154513"/>
    <w:rsid w:val="001559E9"/>
    <w:rsid w:val="00155BE2"/>
    <w:rsid w:val="001560C9"/>
    <w:rsid w:val="001564B7"/>
    <w:rsid w:val="00156E0F"/>
    <w:rsid w:val="00157C24"/>
    <w:rsid w:val="00164A74"/>
    <w:rsid w:val="001657E2"/>
    <w:rsid w:val="00165D0C"/>
    <w:rsid w:val="0016704E"/>
    <w:rsid w:val="0016721E"/>
    <w:rsid w:val="00171774"/>
    <w:rsid w:val="0017235F"/>
    <w:rsid w:val="001728CC"/>
    <w:rsid w:val="001741FC"/>
    <w:rsid w:val="00174DA4"/>
    <w:rsid w:val="0017532D"/>
    <w:rsid w:val="00175CF2"/>
    <w:rsid w:val="00176F57"/>
    <w:rsid w:val="00181176"/>
    <w:rsid w:val="00182DBF"/>
    <w:rsid w:val="00183314"/>
    <w:rsid w:val="00186B75"/>
    <w:rsid w:val="00191113"/>
    <w:rsid w:val="00193077"/>
    <w:rsid w:val="001957AF"/>
    <w:rsid w:val="001A56F5"/>
    <w:rsid w:val="001A7B8D"/>
    <w:rsid w:val="001B26EB"/>
    <w:rsid w:val="001C0BD5"/>
    <w:rsid w:val="001C4172"/>
    <w:rsid w:val="001C4430"/>
    <w:rsid w:val="001C4F7D"/>
    <w:rsid w:val="001C518B"/>
    <w:rsid w:val="001D3D72"/>
    <w:rsid w:val="001D3FDA"/>
    <w:rsid w:val="001D4BB3"/>
    <w:rsid w:val="001D6302"/>
    <w:rsid w:val="001E1DFA"/>
    <w:rsid w:val="001E299F"/>
    <w:rsid w:val="001E2DBC"/>
    <w:rsid w:val="001E2FC4"/>
    <w:rsid w:val="001E3D70"/>
    <w:rsid w:val="001E4564"/>
    <w:rsid w:val="001E6E30"/>
    <w:rsid w:val="001E79BB"/>
    <w:rsid w:val="001F1365"/>
    <w:rsid w:val="001F1CD2"/>
    <w:rsid w:val="001F3712"/>
    <w:rsid w:val="001F45A0"/>
    <w:rsid w:val="002029D0"/>
    <w:rsid w:val="0020466F"/>
    <w:rsid w:val="0020731E"/>
    <w:rsid w:val="0020794C"/>
    <w:rsid w:val="0021130A"/>
    <w:rsid w:val="002122AD"/>
    <w:rsid w:val="00214DCB"/>
    <w:rsid w:val="0021631E"/>
    <w:rsid w:val="00217226"/>
    <w:rsid w:val="00220C44"/>
    <w:rsid w:val="00227618"/>
    <w:rsid w:val="00227951"/>
    <w:rsid w:val="00234080"/>
    <w:rsid w:val="00236283"/>
    <w:rsid w:val="002371BC"/>
    <w:rsid w:val="0023788D"/>
    <w:rsid w:val="00243878"/>
    <w:rsid w:val="00245D11"/>
    <w:rsid w:val="00251647"/>
    <w:rsid w:val="00253B6D"/>
    <w:rsid w:val="0025632B"/>
    <w:rsid w:val="00256A9D"/>
    <w:rsid w:val="00256E91"/>
    <w:rsid w:val="00257719"/>
    <w:rsid w:val="00257FDF"/>
    <w:rsid w:val="00261CCA"/>
    <w:rsid w:val="00262904"/>
    <w:rsid w:val="00263B9F"/>
    <w:rsid w:val="00271CAD"/>
    <w:rsid w:val="002722B5"/>
    <w:rsid w:val="00273DE3"/>
    <w:rsid w:val="002752E2"/>
    <w:rsid w:val="0027554C"/>
    <w:rsid w:val="00275D20"/>
    <w:rsid w:val="0027661E"/>
    <w:rsid w:val="0027724A"/>
    <w:rsid w:val="002772C7"/>
    <w:rsid w:val="0028203C"/>
    <w:rsid w:val="002842D6"/>
    <w:rsid w:val="00285D97"/>
    <w:rsid w:val="0028699A"/>
    <w:rsid w:val="00287B28"/>
    <w:rsid w:val="00290D45"/>
    <w:rsid w:val="00293B38"/>
    <w:rsid w:val="00293D6C"/>
    <w:rsid w:val="00296432"/>
    <w:rsid w:val="00296FF3"/>
    <w:rsid w:val="002A0F3B"/>
    <w:rsid w:val="002A2F34"/>
    <w:rsid w:val="002A67C9"/>
    <w:rsid w:val="002A68DD"/>
    <w:rsid w:val="002A70C1"/>
    <w:rsid w:val="002B06B3"/>
    <w:rsid w:val="002B4B6C"/>
    <w:rsid w:val="002B5E40"/>
    <w:rsid w:val="002C0BB7"/>
    <w:rsid w:val="002C0E21"/>
    <w:rsid w:val="002C1100"/>
    <w:rsid w:val="002C5D43"/>
    <w:rsid w:val="002C70E8"/>
    <w:rsid w:val="002C7102"/>
    <w:rsid w:val="002C7F59"/>
    <w:rsid w:val="002D2206"/>
    <w:rsid w:val="002D5757"/>
    <w:rsid w:val="002D5E78"/>
    <w:rsid w:val="002E4745"/>
    <w:rsid w:val="002E52A4"/>
    <w:rsid w:val="002E6D24"/>
    <w:rsid w:val="002F2587"/>
    <w:rsid w:val="002F321C"/>
    <w:rsid w:val="002F5A23"/>
    <w:rsid w:val="002F5D4C"/>
    <w:rsid w:val="002F647D"/>
    <w:rsid w:val="002F6545"/>
    <w:rsid w:val="002F7CAD"/>
    <w:rsid w:val="00302574"/>
    <w:rsid w:val="003028B8"/>
    <w:rsid w:val="00302D24"/>
    <w:rsid w:val="00305845"/>
    <w:rsid w:val="00306A7D"/>
    <w:rsid w:val="00307775"/>
    <w:rsid w:val="00311B07"/>
    <w:rsid w:val="00312130"/>
    <w:rsid w:val="00312F40"/>
    <w:rsid w:val="003137BB"/>
    <w:rsid w:val="003140D5"/>
    <w:rsid w:val="00315F62"/>
    <w:rsid w:val="00317CAA"/>
    <w:rsid w:val="003222BC"/>
    <w:rsid w:val="00323CD7"/>
    <w:rsid w:val="00324C95"/>
    <w:rsid w:val="00326DAA"/>
    <w:rsid w:val="00332753"/>
    <w:rsid w:val="00334B90"/>
    <w:rsid w:val="003369F2"/>
    <w:rsid w:val="003409B5"/>
    <w:rsid w:val="00340AA3"/>
    <w:rsid w:val="0034693C"/>
    <w:rsid w:val="00347AD3"/>
    <w:rsid w:val="00354B9F"/>
    <w:rsid w:val="003572A9"/>
    <w:rsid w:val="00361E35"/>
    <w:rsid w:val="00365B3F"/>
    <w:rsid w:val="003664A8"/>
    <w:rsid w:val="00366F07"/>
    <w:rsid w:val="00367E78"/>
    <w:rsid w:val="00370F57"/>
    <w:rsid w:val="00371037"/>
    <w:rsid w:val="003716B4"/>
    <w:rsid w:val="003735D0"/>
    <w:rsid w:val="00373628"/>
    <w:rsid w:val="00374743"/>
    <w:rsid w:val="00377108"/>
    <w:rsid w:val="00381C54"/>
    <w:rsid w:val="00383DE9"/>
    <w:rsid w:val="0039013A"/>
    <w:rsid w:val="0039115E"/>
    <w:rsid w:val="00391381"/>
    <w:rsid w:val="003A06AA"/>
    <w:rsid w:val="003A4A13"/>
    <w:rsid w:val="003A51AB"/>
    <w:rsid w:val="003A6259"/>
    <w:rsid w:val="003B3B9D"/>
    <w:rsid w:val="003B4427"/>
    <w:rsid w:val="003B49DE"/>
    <w:rsid w:val="003B5131"/>
    <w:rsid w:val="003B5DEF"/>
    <w:rsid w:val="003B67DE"/>
    <w:rsid w:val="003B6CD2"/>
    <w:rsid w:val="003C1564"/>
    <w:rsid w:val="003C1ACB"/>
    <w:rsid w:val="003C5084"/>
    <w:rsid w:val="003C6D1D"/>
    <w:rsid w:val="003D02CC"/>
    <w:rsid w:val="003D11C5"/>
    <w:rsid w:val="003D17C9"/>
    <w:rsid w:val="003D31DF"/>
    <w:rsid w:val="003D590E"/>
    <w:rsid w:val="003E1D89"/>
    <w:rsid w:val="003E5758"/>
    <w:rsid w:val="003E59D3"/>
    <w:rsid w:val="003E6852"/>
    <w:rsid w:val="003E7EF9"/>
    <w:rsid w:val="003F12DA"/>
    <w:rsid w:val="003F4D14"/>
    <w:rsid w:val="003F5DD4"/>
    <w:rsid w:val="003F71E8"/>
    <w:rsid w:val="004004E6"/>
    <w:rsid w:val="00401237"/>
    <w:rsid w:val="004019B1"/>
    <w:rsid w:val="00403BEB"/>
    <w:rsid w:val="0040566E"/>
    <w:rsid w:val="0040787E"/>
    <w:rsid w:val="00410B44"/>
    <w:rsid w:val="00412674"/>
    <w:rsid w:val="004168B1"/>
    <w:rsid w:val="00417704"/>
    <w:rsid w:val="00420415"/>
    <w:rsid w:val="00421A16"/>
    <w:rsid w:val="0042287B"/>
    <w:rsid w:val="00422CD4"/>
    <w:rsid w:val="004233E0"/>
    <w:rsid w:val="00424074"/>
    <w:rsid w:val="0043035A"/>
    <w:rsid w:val="00440BC9"/>
    <w:rsid w:val="0044149C"/>
    <w:rsid w:val="00441990"/>
    <w:rsid w:val="00441EDE"/>
    <w:rsid w:val="00442BC1"/>
    <w:rsid w:val="00446925"/>
    <w:rsid w:val="0044785E"/>
    <w:rsid w:val="004511A5"/>
    <w:rsid w:val="004571EE"/>
    <w:rsid w:val="00457CC0"/>
    <w:rsid w:val="00460B1E"/>
    <w:rsid w:val="00462EF5"/>
    <w:rsid w:val="00463082"/>
    <w:rsid w:val="00463919"/>
    <w:rsid w:val="004647DE"/>
    <w:rsid w:val="00466B81"/>
    <w:rsid w:val="004774BC"/>
    <w:rsid w:val="00480E02"/>
    <w:rsid w:val="00481E7B"/>
    <w:rsid w:val="00482975"/>
    <w:rsid w:val="00483D57"/>
    <w:rsid w:val="00486CBB"/>
    <w:rsid w:val="00487D40"/>
    <w:rsid w:val="00487F88"/>
    <w:rsid w:val="00490D7E"/>
    <w:rsid w:val="00493B1E"/>
    <w:rsid w:val="00495592"/>
    <w:rsid w:val="00496517"/>
    <w:rsid w:val="004A27D0"/>
    <w:rsid w:val="004A31B5"/>
    <w:rsid w:val="004A543C"/>
    <w:rsid w:val="004A7A2B"/>
    <w:rsid w:val="004B1FD0"/>
    <w:rsid w:val="004B2680"/>
    <w:rsid w:val="004C0031"/>
    <w:rsid w:val="004C0E12"/>
    <w:rsid w:val="004C1F8A"/>
    <w:rsid w:val="004C20FE"/>
    <w:rsid w:val="004C24D4"/>
    <w:rsid w:val="004C276A"/>
    <w:rsid w:val="004C2A4A"/>
    <w:rsid w:val="004C4A19"/>
    <w:rsid w:val="004C537D"/>
    <w:rsid w:val="004C7224"/>
    <w:rsid w:val="004D0A6E"/>
    <w:rsid w:val="004D0F41"/>
    <w:rsid w:val="004D1E4A"/>
    <w:rsid w:val="004D3732"/>
    <w:rsid w:val="004D5CBE"/>
    <w:rsid w:val="004E1D02"/>
    <w:rsid w:val="004E4389"/>
    <w:rsid w:val="004E4F0D"/>
    <w:rsid w:val="004E5486"/>
    <w:rsid w:val="004E77DB"/>
    <w:rsid w:val="004F1654"/>
    <w:rsid w:val="004F2544"/>
    <w:rsid w:val="004F6B19"/>
    <w:rsid w:val="004F6C6A"/>
    <w:rsid w:val="004F7D76"/>
    <w:rsid w:val="004F7E71"/>
    <w:rsid w:val="005019EF"/>
    <w:rsid w:val="0050260B"/>
    <w:rsid w:val="00503785"/>
    <w:rsid w:val="0050452D"/>
    <w:rsid w:val="00506832"/>
    <w:rsid w:val="00511429"/>
    <w:rsid w:val="00511ECA"/>
    <w:rsid w:val="0051501B"/>
    <w:rsid w:val="005153E5"/>
    <w:rsid w:val="005178AF"/>
    <w:rsid w:val="00520FBE"/>
    <w:rsid w:val="00525803"/>
    <w:rsid w:val="00530228"/>
    <w:rsid w:val="005319AF"/>
    <w:rsid w:val="00532DC8"/>
    <w:rsid w:val="005354AE"/>
    <w:rsid w:val="0053569D"/>
    <w:rsid w:val="00540537"/>
    <w:rsid w:val="00542C78"/>
    <w:rsid w:val="005469F0"/>
    <w:rsid w:val="00547257"/>
    <w:rsid w:val="00551AA9"/>
    <w:rsid w:val="00551FC2"/>
    <w:rsid w:val="005538F9"/>
    <w:rsid w:val="005540FA"/>
    <w:rsid w:val="0055552B"/>
    <w:rsid w:val="00561F29"/>
    <w:rsid w:val="0056247A"/>
    <w:rsid w:val="00564DFF"/>
    <w:rsid w:val="005663EE"/>
    <w:rsid w:val="005667C6"/>
    <w:rsid w:val="00566F6F"/>
    <w:rsid w:val="00567F6B"/>
    <w:rsid w:val="005726BF"/>
    <w:rsid w:val="0057410B"/>
    <w:rsid w:val="005745C1"/>
    <w:rsid w:val="005753E5"/>
    <w:rsid w:val="00575412"/>
    <w:rsid w:val="005759CA"/>
    <w:rsid w:val="00576B48"/>
    <w:rsid w:val="00577648"/>
    <w:rsid w:val="00581662"/>
    <w:rsid w:val="005828A4"/>
    <w:rsid w:val="00582C4F"/>
    <w:rsid w:val="00583C8F"/>
    <w:rsid w:val="00584457"/>
    <w:rsid w:val="00585710"/>
    <w:rsid w:val="005857D4"/>
    <w:rsid w:val="00585965"/>
    <w:rsid w:val="005875D1"/>
    <w:rsid w:val="00591D6A"/>
    <w:rsid w:val="005921B8"/>
    <w:rsid w:val="005926B7"/>
    <w:rsid w:val="00593DE0"/>
    <w:rsid w:val="00594B7E"/>
    <w:rsid w:val="00596F0B"/>
    <w:rsid w:val="005A1084"/>
    <w:rsid w:val="005A2155"/>
    <w:rsid w:val="005A49FB"/>
    <w:rsid w:val="005A6DA9"/>
    <w:rsid w:val="005A6F3A"/>
    <w:rsid w:val="005A76B6"/>
    <w:rsid w:val="005A7F77"/>
    <w:rsid w:val="005B6771"/>
    <w:rsid w:val="005C1237"/>
    <w:rsid w:val="005C3B50"/>
    <w:rsid w:val="005D0469"/>
    <w:rsid w:val="005D1895"/>
    <w:rsid w:val="005D3C0C"/>
    <w:rsid w:val="005D6A28"/>
    <w:rsid w:val="005E1372"/>
    <w:rsid w:val="005E209C"/>
    <w:rsid w:val="005E4B50"/>
    <w:rsid w:val="005E791A"/>
    <w:rsid w:val="005F3321"/>
    <w:rsid w:val="005F6220"/>
    <w:rsid w:val="0060075F"/>
    <w:rsid w:val="00601BC1"/>
    <w:rsid w:val="00603AC6"/>
    <w:rsid w:val="00603AE4"/>
    <w:rsid w:val="00607FA0"/>
    <w:rsid w:val="006204EE"/>
    <w:rsid w:val="00620AC3"/>
    <w:rsid w:val="00621625"/>
    <w:rsid w:val="006220D8"/>
    <w:rsid w:val="006220EC"/>
    <w:rsid w:val="00623700"/>
    <w:rsid w:val="006240A2"/>
    <w:rsid w:val="00624575"/>
    <w:rsid w:val="006253F4"/>
    <w:rsid w:val="00625411"/>
    <w:rsid w:val="0063049D"/>
    <w:rsid w:val="0063235C"/>
    <w:rsid w:val="00633C0A"/>
    <w:rsid w:val="00633DC5"/>
    <w:rsid w:val="00634BA5"/>
    <w:rsid w:val="00635AFC"/>
    <w:rsid w:val="00640EF5"/>
    <w:rsid w:val="00641DA8"/>
    <w:rsid w:val="00642E9F"/>
    <w:rsid w:val="00643449"/>
    <w:rsid w:val="00646B20"/>
    <w:rsid w:val="00647EC0"/>
    <w:rsid w:val="00652717"/>
    <w:rsid w:val="00653254"/>
    <w:rsid w:val="00654C24"/>
    <w:rsid w:val="006574FB"/>
    <w:rsid w:val="006578E1"/>
    <w:rsid w:val="0066196A"/>
    <w:rsid w:val="00662DF1"/>
    <w:rsid w:val="0066397F"/>
    <w:rsid w:val="0066626C"/>
    <w:rsid w:val="00666EA7"/>
    <w:rsid w:val="00670187"/>
    <w:rsid w:val="006716E8"/>
    <w:rsid w:val="00672500"/>
    <w:rsid w:val="00672D58"/>
    <w:rsid w:val="00673FB3"/>
    <w:rsid w:val="0068023D"/>
    <w:rsid w:val="0068165A"/>
    <w:rsid w:val="00681C05"/>
    <w:rsid w:val="00685366"/>
    <w:rsid w:val="00685686"/>
    <w:rsid w:val="00685C1C"/>
    <w:rsid w:val="00685D75"/>
    <w:rsid w:val="00687B10"/>
    <w:rsid w:val="00694855"/>
    <w:rsid w:val="006975D0"/>
    <w:rsid w:val="006A07EB"/>
    <w:rsid w:val="006A0B36"/>
    <w:rsid w:val="006A373A"/>
    <w:rsid w:val="006A3777"/>
    <w:rsid w:val="006B09B6"/>
    <w:rsid w:val="006B1BF1"/>
    <w:rsid w:val="006B2EA0"/>
    <w:rsid w:val="006C0F12"/>
    <w:rsid w:val="006C3C2D"/>
    <w:rsid w:val="006C4EC4"/>
    <w:rsid w:val="006C5E8E"/>
    <w:rsid w:val="006C66D0"/>
    <w:rsid w:val="006C6D02"/>
    <w:rsid w:val="006D681F"/>
    <w:rsid w:val="006D73C0"/>
    <w:rsid w:val="006D7832"/>
    <w:rsid w:val="006E086B"/>
    <w:rsid w:val="006E4F4C"/>
    <w:rsid w:val="006F1522"/>
    <w:rsid w:val="006F39A5"/>
    <w:rsid w:val="0070071F"/>
    <w:rsid w:val="00701800"/>
    <w:rsid w:val="00702E9E"/>
    <w:rsid w:val="0070528D"/>
    <w:rsid w:val="007074C6"/>
    <w:rsid w:val="00710E6C"/>
    <w:rsid w:val="0071294C"/>
    <w:rsid w:val="00714101"/>
    <w:rsid w:val="00716249"/>
    <w:rsid w:val="00723EB0"/>
    <w:rsid w:val="00723F11"/>
    <w:rsid w:val="00724803"/>
    <w:rsid w:val="00725563"/>
    <w:rsid w:val="00727E8F"/>
    <w:rsid w:val="007376DD"/>
    <w:rsid w:val="0073799C"/>
    <w:rsid w:val="007402A8"/>
    <w:rsid w:val="00742886"/>
    <w:rsid w:val="00742965"/>
    <w:rsid w:val="007441C6"/>
    <w:rsid w:val="00746557"/>
    <w:rsid w:val="007471A1"/>
    <w:rsid w:val="007506D6"/>
    <w:rsid w:val="00753409"/>
    <w:rsid w:val="00755838"/>
    <w:rsid w:val="00755ED6"/>
    <w:rsid w:val="00774406"/>
    <w:rsid w:val="00777F4B"/>
    <w:rsid w:val="00782A10"/>
    <w:rsid w:val="00783D75"/>
    <w:rsid w:val="00786B87"/>
    <w:rsid w:val="007879C2"/>
    <w:rsid w:val="00787AA6"/>
    <w:rsid w:val="007A6AC9"/>
    <w:rsid w:val="007B581E"/>
    <w:rsid w:val="007B5ECA"/>
    <w:rsid w:val="007B6100"/>
    <w:rsid w:val="007B6D1D"/>
    <w:rsid w:val="007B70AD"/>
    <w:rsid w:val="007B7952"/>
    <w:rsid w:val="007C4A23"/>
    <w:rsid w:val="007C4E84"/>
    <w:rsid w:val="007C6F55"/>
    <w:rsid w:val="007D11ED"/>
    <w:rsid w:val="007D1D3C"/>
    <w:rsid w:val="007D1E79"/>
    <w:rsid w:val="007D2AC7"/>
    <w:rsid w:val="007D3787"/>
    <w:rsid w:val="007D461C"/>
    <w:rsid w:val="007D5384"/>
    <w:rsid w:val="007D5B03"/>
    <w:rsid w:val="007E762F"/>
    <w:rsid w:val="007F60F5"/>
    <w:rsid w:val="007F6885"/>
    <w:rsid w:val="007F77B9"/>
    <w:rsid w:val="00803194"/>
    <w:rsid w:val="0080455F"/>
    <w:rsid w:val="00807723"/>
    <w:rsid w:val="00811FEA"/>
    <w:rsid w:val="00812F8F"/>
    <w:rsid w:val="008167AE"/>
    <w:rsid w:val="008203B7"/>
    <w:rsid w:val="00820468"/>
    <w:rsid w:val="00822133"/>
    <w:rsid w:val="00822244"/>
    <w:rsid w:val="008222F1"/>
    <w:rsid w:val="00822BCD"/>
    <w:rsid w:val="00822C27"/>
    <w:rsid w:val="008235BC"/>
    <w:rsid w:val="00824812"/>
    <w:rsid w:val="00825776"/>
    <w:rsid w:val="008262EB"/>
    <w:rsid w:val="0083163B"/>
    <w:rsid w:val="008322B1"/>
    <w:rsid w:val="00843210"/>
    <w:rsid w:val="0084379E"/>
    <w:rsid w:val="00843C07"/>
    <w:rsid w:val="0084537A"/>
    <w:rsid w:val="00845AB8"/>
    <w:rsid w:val="008473AE"/>
    <w:rsid w:val="00851494"/>
    <w:rsid w:val="008531D3"/>
    <w:rsid w:val="00855342"/>
    <w:rsid w:val="008553B5"/>
    <w:rsid w:val="00856A19"/>
    <w:rsid w:val="008612D6"/>
    <w:rsid w:val="0086144B"/>
    <w:rsid w:val="00865617"/>
    <w:rsid w:val="00867EE0"/>
    <w:rsid w:val="008704F3"/>
    <w:rsid w:val="00871084"/>
    <w:rsid w:val="00871730"/>
    <w:rsid w:val="00875D03"/>
    <w:rsid w:val="00881A6D"/>
    <w:rsid w:val="00883454"/>
    <w:rsid w:val="00884DFA"/>
    <w:rsid w:val="00893506"/>
    <w:rsid w:val="008935CF"/>
    <w:rsid w:val="0089488D"/>
    <w:rsid w:val="00894999"/>
    <w:rsid w:val="008978E0"/>
    <w:rsid w:val="008A1437"/>
    <w:rsid w:val="008A1896"/>
    <w:rsid w:val="008A1EA3"/>
    <w:rsid w:val="008A26A5"/>
    <w:rsid w:val="008A535E"/>
    <w:rsid w:val="008A596B"/>
    <w:rsid w:val="008A6A05"/>
    <w:rsid w:val="008B01E8"/>
    <w:rsid w:val="008B131F"/>
    <w:rsid w:val="008B1529"/>
    <w:rsid w:val="008B6D75"/>
    <w:rsid w:val="008C0832"/>
    <w:rsid w:val="008C1A05"/>
    <w:rsid w:val="008C1F32"/>
    <w:rsid w:val="008C4306"/>
    <w:rsid w:val="008C5229"/>
    <w:rsid w:val="008C546C"/>
    <w:rsid w:val="008D1EC2"/>
    <w:rsid w:val="008D26D4"/>
    <w:rsid w:val="008D50C3"/>
    <w:rsid w:val="008D7DCA"/>
    <w:rsid w:val="008E0126"/>
    <w:rsid w:val="008E0788"/>
    <w:rsid w:val="008E213E"/>
    <w:rsid w:val="008E4E08"/>
    <w:rsid w:val="008E4E2E"/>
    <w:rsid w:val="008E53C7"/>
    <w:rsid w:val="008F4631"/>
    <w:rsid w:val="0090096B"/>
    <w:rsid w:val="009017B4"/>
    <w:rsid w:val="00902DD7"/>
    <w:rsid w:val="009034CA"/>
    <w:rsid w:val="00905A94"/>
    <w:rsid w:val="009118D4"/>
    <w:rsid w:val="009162C1"/>
    <w:rsid w:val="00921A67"/>
    <w:rsid w:val="00921FF6"/>
    <w:rsid w:val="0093059E"/>
    <w:rsid w:val="009316D8"/>
    <w:rsid w:val="0093243D"/>
    <w:rsid w:val="00932A8B"/>
    <w:rsid w:val="00934181"/>
    <w:rsid w:val="00940F7A"/>
    <w:rsid w:val="00941419"/>
    <w:rsid w:val="00942CF5"/>
    <w:rsid w:val="00942E19"/>
    <w:rsid w:val="0094545D"/>
    <w:rsid w:val="00945A24"/>
    <w:rsid w:val="0094706C"/>
    <w:rsid w:val="0095116B"/>
    <w:rsid w:val="0095191D"/>
    <w:rsid w:val="0095301A"/>
    <w:rsid w:val="009538F3"/>
    <w:rsid w:val="00953B47"/>
    <w:rsid w:val="00953BCB"/>
    <w:rsid w:val="00955436"/>
    <w:rsid w:val="009554C2"/>
    <w:rsid w:val="00961360"/>
    <w:rsid w:val="0096154E"/>
    <w:rsid w:val="009637E6"/>
    <w:rsid w:val="00964248"/>
    <w:rsid w:val="00964E47"/>
    <w:rsid w:val="00965C7D"/>
    <w:rsid w:val="00967BC6"/>
    <w:rsid w:val="00972936"/>
    <w:rsid w:val="00973257"/>
    <w:rsid w:val="00974AE6"/>
    <w:rsid w:val="009766C5"/>
    <w:rsid w:val="00976BCC"/>
    <w:rsid w:val="00976E47"/>
    <w:rsid w:val="009808F8"/>
    <w:rsid w:val="00980B8C"/>
    <w:rsid w:val="00981459"/>
    <w:rsid w:val="00982D2B"/>
    <w:rsid w:val="00983CA5"/>
    <w:rsid w:val="0098402A"/>
    <w:rsid w:val="009841A2"/>
    <w:rsid w:val="00984E7B"/>
    <w:rsid w:val="0098785F"/>
    <w:rsid w:val="009878AC"/>
    <w:rsid w:val="00990243"/>
    <w:rsid w:val="00991560"/>
    <w:rsid w:val="009920F5"/>
    <w:rsid w:val="00992C16"/>
    <w:rsid w:val="00992C1A"/>
    <w:rsid w:val="00993E11"/>
    <w:rsid w:val="00993E32"/>
    <w:rsid w:val="009943EA"/>
    <w:rsid w:val="00995445"/>
    <w:rsid w:val="009A02F4"/>
    <w:rsid w:val="009A0EC8"/>
    <w:rsid w:val="009A3BB5"/>
    <w:rsid w:val="009A4FC9"/>
    <w:rsid w:val="009B051A"/>
    <w:rsid w:val="009B2A2C"/>
    <w:rsid w:val="009B5FB2"/>
    <w:rsid w:val="009C4B42"/>
    <w:rsid w:val="009C533E"/>
    <w:rsid w:val="009D035A"/>
    <w:rsid w:val="009D08F0"/>
    <w:rsid w:val="009D1D65"/>
    <w:rsid w:val="009D27AD"/>
    <w:rsid w:val="009D4B8B"/>
    <w:rsid w:val="009D516A"/>
    <w:rsid w:val="009D6614"/>
    <w:rsid w:val="009D7496"/>
    <w:rsid w:val="009E3DB3"/>
    <w:rsid w:val="009E4191"/>
    <w:rsid w:val="009E454A"/>
    <w:rsid w:val="009E55EA"/>
    <w:rsid w:val="009F2F0B"/>
    <w:rsid w:val="009F429E"/>
    <w:rsid w:val="009F57BD"/>
    <w:rsid w:val="00A00B5A"/>
    <w:rsid w:val="00A02477"/>
    <w:rsid w:val="00A0399C"/>
    <w:rsid w:val="00A06FAB"/>
    <w:rsid w:val="00A10856"/>
    <w:rsid w:val="00A10A62"/>
    <w:rsid w:val="00A11D1C"/>
    <w:rsid w:val="00A1296C"/>
    <w:rsid w:val="00A21AB4"/>
    <w:rsid w:val="00A21E8C"/>
    <w:rsid w:val="00A22595"/>
    <w:rsid w:val="00A24B4B"/>
    <w:rsid w:val="00A24E4A"/>
    <w:rsid w:val="00A24E75"/>
    <w:rsid w:val="00A262E1"/>
    <w:rsid w:val="00A27206"/>
    <w:rsid w:val="00A311FF"/>
    <w:rsid w:val="00A31DE3"/>
    <w:rsid w:val="00A32EEC"/>
    <w:rsid w:val="00A32FC8"/>
    <w:rsid w:val="00A33992"/>
    <w:rsid w:val="00A33A9C"/>
    <w:rsid w:val="00A34E33"/>
    <w:rsid w:val="00A3693A"/>
    <w:rsid w:val="00A4647B"/>
    <w:rsid w:val="00A47ABC"/>
    <w:rsid w:val="00A50E19"/>
    <w:rsid w:val="00A52EAA"/>
    <w:rsid w:val="00A57065"/>
    <w:rsid w:val="00A602BD"/>
    <w:rsid w:val="00A60749"/>
    <w:rsid w:val="00A60B42"/>
    <w:rsid w:val="00A60FA5"/>
    <w:rsid w:val="00A6122D"/>
    <w:rsid w:val="00A61FAD"/>
    <w:rsid w:val="00A62028"/>
    <w:rsid w:val="00A63E0D"/>
    <w:rsid w:val="00A675F4"/>
    <w:rsid w:val="00A742C4"/>
    <w:rsid w:val="00A747C4"/>
    <w:rsid w:val="00A76AF4"/>
    <w:rsid w:val="00A84E54"/>
    <w:rsid w:val="00A85686"/>
    <w:rsid w:val="00A90B10"/>
    <w:rsid w:val="00A93C8E"/>
    <w:rsid w:val="00A95BE3"/>
    <w:rsid w:val="00A97738"/>
    <w:rsid w:val="00AA36E9"/>
    <w:rsid w:val="00AA3959"/>
    <w:rsid w:val="00AA512D"/>
    <w:rsid w:val="00AA5A0C"/>
    <w:rsid w:val="00AA6207"/>
    <w:rsid w:val="00AA6B58"/>
    <w:rsid w:val="00AA6D1B"/>
    <w:rsid w:val="00AB1B71"/>
    <w:rsid w:val="00AB2D6E"/>
    <w:rsid w:val="00AB3776"/>
    <w:rsid w:val="00AC1117"/>
    <w:rsid w:val="00AC1AB6"/>
    <w:rsid w:val="00AC55A3"/>
    <w:rsid w:val="00AC55D7"/>
    <w:rsid w:val="00AC661E"/>
    <w:rsid w:val="00AC6837"/>
    <w:rsid w:val="00AC6CA5"/>
    <w:rsid w:val="00AD054C"/>
    <w:rsid w:val="00AD20C2"/>
    <w:rsid w:val="00AD3929"/>
    <w:rsid w:val="00AD398B"/>
    <w:rsid w:val="00AD4565"/>
    <w:rsid w:val="00AD57CA"/>
    <w:rsid w:val="00AD768E"/>
    <w:rsid w:val="00AE5F7C"/>
    <w:rsid w:val="00AF0E8B"/>
    <w:rsid w:val="00AF11CE"/>
    <w:rsid w:val="00AF2C95"/>
    <w:rsid w:val="00AF7CA0"/>
    <w:rsid w:val="00B00BA0"/>
    <w:rsid w:val="00B0165F"/>
    <w:rsid w:val="00B01736"/>
    <w:rsid w:val="00B02AB0"/>
    <w:rsid w:val="00B042F6"/>
    <w:rsid w:val="00B04A02"/>
    <w:rsid w:val="00B04CE0"/>
    <w:rsid w:val="00B06D8C"/>
    <w:rsid w:val="00B072B4"/>
    <w:rsid w:val="00B072C8"/>
    <w:rsid w:val="00B07E11"/>
    <w:rsid w:val="00B145D5"/>
    <w:rsid w:val="00B1490D"/>
    <w:rsid w:val="00B15316"/>
    <w:rsid w:val="00B22F84"/>
    <w:rsid w:val="00B232F5"/>
    <w:rsid w:val="00B24AE1"/>
    <w:rsid w:val="00B26161"/>
    <w:rsid w:val="00B276CD"/>
    <w:rsid w:val="00B325DB"/>
    <w:rsid w:val="00B42380"/>
    <w:rsid w:val="00B44D73"/>
    <w:rsid w:val="00B45503"/>
    <w:rsid w:val="00B45AB5"/>
    <w:rsid w:val="00B52819"/>
    <w:rsid w:val="00B53D8C"/>
    <w:rsid w:val="00B542F4"/>
    <w:rsid w:val="00B54BBA"/>
    <w:rsid w:val="00B54C31"/>
    <w:rsid w:val="00B55DEE"/>
    <w:rsid w:val="00B57271"/>
    <w:rsid w:val="00B61673"/>
    <w:rsid w:val="00B631F5"/>
    <w:rsid w:val="00B63D9E"/>
    <w:rsid w:val="00B70181"/>
    <w:rsid w:val="00B73E60"/>
    <w:rsid w:val="00B77E66"/>
    <w:rsid w:val="00B8039D"/>
    <w:rsid w:val="00B818CE"/>
    <w:rsid w:val="00B825D7"/>
    <w:rsid w:val="00B83DCB"/>
    <w:rsid w:val="00B86C10"/>
    <w:rsid w:val="00B87482"/>
    <w:rsid w:val="00B90EA3"/>
    <w:rsid w:val="00B91F9B"/>
    <w:rsid w:val="00B925BC"/>
    <w:rsid w:val="00B930EB"/>
    <w:rsid w:val="00B93267"/>
    <w:rsid w:val="00B97348"/>
    <w:rsid w:val="00B97422"/>
    <w:rsid w:val="00BA088A"/>
    <w:rsid w:val="00BA0ADB"/>
    <w:rsid w:val="00BA39E5"/>
    <w:rsid w:val="00BA4610"/>
    <w:rsid w:val="00BA6666"/>
    <w:rsid w:val="00BA7A8B"/>
    <w:rsid w:val="00BB19C0"/>
    <w:rsid w:val="00BB1D03"/>
    <w:rsid w:val="00BC22F7"/>
    <w:rsid w:val="00BC2685"/>
    <w:rsid w:val="00BC291F"/>
    <w:rsid w:val="00BC3852"/>
    <w:rsid w:val="00BC3A26"/>
    <w:rsid w:val="00BC3FF5"/>
    <w:rsid w:val="00BC7753"/>
    <w:rsid w:val="00BD49FC"/>
    <w:rsid w:val="00BD7AF5"/>
    <w:rsid w:val="00BE0CC8"/>
    <w:rsid w:val="00BE33E4"/>
    <w:rsid w:val="00BE345D"/>
    <w:rsid w:val="00BE367F"/>
    <w:rsid w:val="00BE439D"/>
    <w:rsid w:val="00BE4E94"/>
    <w:rsid w:val="00BE619B"/>
    <w:rsid w:val="00BE6BE8"/>
    <w:rsid w:val="00BE7D8E"/>
    <w:rsid w:val="00BF0177"/>
    <w:rsid w:val="00BF021E"/>
    <w:rsid w:val="00BF0CB5"/>
    <w:rsid w:val="00BF3623"/>
    <w:rsid w:val="00BF44CD"/>
    <w:rsid w:val="00BF4D11"/>
    <w:rsid w:val="00BF515C"/>
    <w:rsid w:val="00BF5798"/>
    <w:rsid w:val="00BF5FCB"/>
    <w:rsid w:val="00BF7573"/>
    <w:rsid w:val="00BF7C85"/>
    <w:rsid w:val="00C01262"/>
    <w:rsid w:val="00C02AE5"/>
    <w:rsid w:val="00C049F5"/>
    <w:rsid w:val="00C04E12"/>
    <w:rsid w:val="00C05386"/>
    <w:rsid w:val="00C077F5"/>
    <w:rsid w:val="00C11879"/>
    <w:rsid w:val="00C11D5D"/>
    <w:rsid w:val="00C16B67"/>
    <w:rsid w:val="00C22872"/>
    <w:rsid w:val="00C248C9"/>
    <w:rsid w:val="00C306AE"/>
    <w:rsid w:val="00C3167F"/>
    <w:rsid w:val="00C34C5E"/>
    <w:rsid w:val="00C35AB4"/>
    <w:rsid w:val="00C37615"/>
    <w:rsid w:val="00C406E9"/>
    <w:rsid w:val="00C45B05"/>
    <w:rsid w:val="00C4621D"/>
    <w:rsid w:val="00C47A1D"/>
    <w:rsid w:val="00C47F69"/>
    <w:rsid w:val="00C511FB"/>
    <w:rsid w:val="00C54BF4"/>
    <w:rsid w:val="00C55A2A"/>
    <w:rsid w:val="00C56B49"/>
    <w:rsid w:val="00C602FE"/>
    <w:rsid w:val="00C61C64"/>
    <w:rsid w:val="00C62236"/>
    <w:rsid w:val="00C62418"/>
    <w:rsid w:val="00C6254F"/>
    <w:rsid w:val="00C65CBA"/>
    <w:rsid w:val="00C670EF"/>
    <w:rsid w:val="00C7090F"/>
    <w:rsid w:val="00C715CB"/>
    <w:rsid w:val="00C7236F"/>
    <w:rsid w:val="00C75D4D"/>
    <w:rsid w:val="00C810FE"/>
    <w:rsid w:val="00C8174D"/>
    <w:rsid w:val="00C81C19"/>
    <w:rsid w:val="00C82C16"/>
    <w:rsid w:val="00C82C8F"/>
    <w:rsid w:val="00C85E3C"/>
    <w:rsid w:val="00C86057"/>
    <w:rsid w:val="00C876F1"/>
    <w:rsid w:val="00C902B9"/>
    <w:rsid w:val="00C90937"/>
    <w:rsid w:val="00C91D9F"/>
    <w:rsid w:val="00C9234D"/>
    <w:rsid w:val="00C92623"/>
    <w:rsid w:val="00C92821"/>
    <w:rsid w:val="00CA15BC"/>
    <w:rsid w:val="00CA7F5F"/>
    <w:rsid w:val="00CB668B"/>
    <w:rsid w:val="00CB6E5A"/>
    <w:rsid w:val="00CC0680"/>
    <w:rsid w:val="00CC0862"/>
    <w:rsid w:val="00CC1F71"/>
    <w:rsid w:val="00CC3596"/>
    <w:rsid w:val="00CC3B13"/>
    <w:rsid w:val="00CC7503"/>
    <w:rsid w:val="00CD2528"/>
    <w:rsid w:val="00CD3AC4"/>
    <w:rsid w:val="00CD4BC1"/>
    <w:rsid w:val="00CD4EA7"/>
    <w:rsid w:val="00CD56D6"/>
    <w:rsid w:val="00CE222B"/>
    <w:rsid w:val="00CE298D"/>
    <w:rsid w:val="00CE4A08"/>
    <w:rsid w:val="00CE4BCF"/>
    <w:rsid w:val="00CE6E00"/>
    <w:rsid w:val="00CE715A"/>
    <w:rsid w:val="00CF06A7"/>
    <w:rsid w:val="00CF1C40"/>
    <w:rsid w:val="00CF3C05"/>
    <w:rsid w:val="00CF4E67"/>
    <w:rsid w:val="00CF5EB7"/>
    <w:rsid w:val="00CF7339"/>
    <w:rsid w:val="00D0153B"/>
    <w:rsid w:val="00D04662"/>
    <w:rsid w:val="00D06F11"/>
    <w:rsid w:val="00D11714"/>
    <w:rsid w:val="00D121EF"/>
    <w:rsid w:val="00D16DFB"/>
    <w:rsid w:val="00D1703E"/>
    <w:rsid w:val="00D22F91"/>
    <w:rsid w:val="00D22FF0"/>
    <w:rsid w:val="00D23A53"/>
    <w:rsid w:val="00D26595"/>
    <w:rsid w:val="00D27B17"/>
    <w:rsid w:val="00D31B31"/>
    <w:rsid w:val="00D3407B"/>
    <w:rsid w:val="00D369EC"/>
    <w:rsid w:val="00D36E22"/>
    <w:rsid w:val="00D41523"/>
    <w:rsid w:val="00D41F2A"/>
    <w:rsid w:val="00D4762F"/>
    <w:rsid w:val="00D50D37"/>
    <w:rsid w:val="00D50E84"/>
    <w:rsid w:val="00D52ABD"/>
    <w:rsid w:val="00D52E15"/>
    <w:rsid w:val="00D550E2"/>
    <w:rsid w:val="00D61110"/>
    <w:rsid w:val="00D61486"/>
    <w:rsid w:val="00D64F91"/>
    <w:rsid w:val="00D655F8"/>
    <w:rsid w:val="00D675D9"/>
    <w:rsid w:val="00D67BA3"/>
    <w:rsid w:val="00D70934"/>
    <w:rsid w:val="00D729CB"/>
    <w:rsid w:val="00D76F02"/>
    <w:rsid w:val="00D8289C"/>
    <w:rsid w:val="00D84883"/>
    <w:rsid w:val="00D909C3"/>
    <w:rsid w:val="00D9278E"/>
    <w:rsid w:val="00D928C8"/>
    <w:rsid w:val="00D97360"/>
    <w:rsid w:val="00DA44C0"/>
    <w:rsid w:val="00DA508C"/>
    <w:rsid w:val="00DA54D3"/>
    <w:rsid w:val="00DB0170"/>
    <w:rsid w:val="00DB5C31"/>
    <w:rsid w:val="00DB646E"/>
    <w:rsid w:val="00DC0B9F"/>
    <w:rsid w:val="00DC0C4C"/>
    <w:rsid w:val="00DC2B0F"/>
    <w:rsid w:val="00DC2E86"/>
    <w:rsid w:val="00DC3D41"/>
    <w:rsid w:val="00DC5548"/>
    <w:rsid w:val="00DD09B2"/>
    <w:rsid w:val="00DD3428"/>
    <w:rsid w:val="00DE113B"/>
    <w:rsid w:val="00DE7000"/>
    <w:rsid w:val="00DF0366"/>
    <w:rsid w:val="00DF0FC0"/>
    <w:rsid w:val="00DF1AF4"/>
    <w:rsid w:val="00DF3B53"/>
    <w:rsid w:val="00DF5166"/>
    <w:rsid w:val="00DF58F0"/>
    <w:rsid w:val="00DF5C6B"/>
    <w:rsid w:val="00E00100"/>
    <w:rsid w:val="00E03B4E"/>
    <w:rsid w:val="00E1186B"/>
    <w:rsid w:val="00E1345F"/>
    <w:rsid w:val="00E15752"/>
    <w:rsid w:val="00E1613E"/>
    <w:rsid w:val="00E22834"/>
    <w:rsid w:val="00E26F1B"/>
    <w:rsid w:val="00E278EA"/>
    <w:rsid w:val="00E33140"/>
    <w:rsid w:val="00E349CD"/>
    <w:rsid w:val="00E35245"/>
    <w:rsid w:val="00E41F2B"/>
    <w:rsid w:val="00E427BE"/>
    <w:rsid w:val="00E42F2C"/>
    <w:rsid w:val="00E440DD"/>
    <w:rsid w:val="00E458B7"/>
    <w:rsid w:val="00E50F86"/>
    <w:rsid w:val="00E513EE"/>
    <w:rsid w:val="00E51B97"/>
    <w:rsid w:val="00E51C2E"/>
    <w:rsid w:val="00E51F1A"/>
    <w:rsid w:val="00E56B4E"/>
    <w:rsid w:val="00E57361"/>
    <w:rsid w:val="00E61E0D"/>
    <w:rsid w:val="00E62673"/>
    <w:rsid w:val="00E63A7E"/>
    <w:rsid w:val="00E64D7F"/>
    <w:rsid w:val="00E67000"/>
    <w:rsid w:val="00E673A7"/>
    <w:rsid w:val="00E758D6"/>
    <w:rsid w:val="00E80781"/>
    <w:rsid w:val="00E81B44"/>
    <w:rsid w:val="00E82293"/>
    <w:rsid w:val="00E822A4"/>
    <w:rsid w:val="00E82DDF"/>
    <w:rsid w:val="00E842F5"/>
    <w:rsid w:val="00E84765"/>
    <w:rsid w:val="00E85B8A"/>
    <w:rsid w:val="00E908E0"/>
    <w:rsid w:val="00E91055"/>
    <w:rsid w:val="00E91D92"/>
    <w:rsid w:val="00E93EE0"/>
    <w:rsid w:val="00E95706"/>
    <w:rsid w:val="00EA0CCC"/>
    <w:rsid w:val="00EA363B"/>
    <w:rsid w:val="00EA488E"/>
    <w:rsid w:val="00EA60D8"/>
    <w:rsid w:val="00EA7F3B"/>
    <w:rsid w:val="00EB2FEA"/>
    <w:rsid w:val="00EB614F"/>
    <w:rsid w:val="00EC31AE"/>
    <w:rsid w:val="00EC3B77"/>
    <w:rsid w:val="00EC4876"/>
    <w:rsid w:val="00EC59A1"/>
    <w:rsid w:val="00EC5CC3"/>
    <w:rsid w:val="00EC5D27"/>
    <w:rsid w:val="00ED01A0"/>
    <w:rsid w:val="00ED1531"/>
    <w:rsid w:val="00ED2370"/>
    <w:rsid w:val="00ED3B7C"/>
    <w:rsid w:val="00ED571E"/>
    <w:rsid w:val="00ED602B"/>
    <w:rsid w:val="00ED6061"/>
    <w:rsid w:val="00ED6B36"/>
    <w:rsid w:val="00EE0754"/>
    <w:rsid w:val="00EE1FCE"/>
    <w:rsid w:val="00EE32ED"/>
    <w:rsid w:val="00EE4746"/>
    <w:rsid w:val="00EE60E9"/>
    <w:rsid w:val="00EE629B"/>
    <w:rsid w:val="00EE68DF"/>
    <w:rsid w:val="00EE708B"/>
    <w:rsid w:val="00EF2198"/>
    <w:rsid w:val="00EF464F"/>
    <w:rsid w:val="00EF4E5B"/>
    <w:rsid w:val="00EF78E6"/>
    <w:rsid w:val="00F008AB"/>
    <w:rsid w:val="00F011C7"/>
    <w:rsid w:val="00F03277"/>
    <w:rsid w:val="00F03ED6"/>
    <w:rsid w:val="00F045FF"/>
    <w:rsid w:val="00F054F3"/>
    <w:rsid w:val="00F05D8E"/>
    <w:rsid w:val="00F0621F"/>
    <w:rsid w:val="00F070F4"/>
    <w:rsid w:val="00F11803"/>
    <w:rsid w:val="00F2159F"/>
    <w:rsid w:val="00F21943"/>
    <w:rsid w:val="00F22060"/>
    <w:rsid w:val="00F25416"/>
    <w:rsid w:val="00F322A5"/>
    <w:rsid w:val="00F359B3"/>
    <w:rsid w:val="00F36361"/>
    <w:rsid w:val="00F4342C"/>
    <w:rsid w:val="00F43936"/>
    <w:rsid w:val="00F461ED"/>
    <w:rsid w:val="00F46FF0"/>
    <w:rsid w:val="00F5194C"/>
    <w:rsid w:val="00F56581"/>
    <w:rsid w:val="00F62011"/>
    <w:rsid w:val="00F6274F"/>
    <w:rsid w:val="00F63398"/>
    <w:rsid w:val="00F63472"/>
    <w:rsid w:val="00F70B9C"/>
    <w:rsid w:val="00F70DBF"/>
    <w:rsid w:val="00F73B25"/>
    <w:rsid w:val="00F74053"/>
    <w:rsid w:val="00F74860"/>
    <w:rsid w:val="00F809B3"/>
    <w:rsid w:val="00F81D26"/>
    <w:rsid w:val="00F833C5"/>
    <w:rsid w:val="00F83BC3"/>
    <w:rsid w:val="00F84FDB"/>
    <w:rsid w:val="00F85687"/>
    <w:rsid w:val="00F86BB1"/>
    <w:rsid w:val="00F9399B"/>
    <w:rsid w:val="00F94C31"/>
    <w:rsid w:val="00F95CF7"/>
    <w:rsid w:val="00FA12DE"/>
    <w:rsid w:val="00FA1389"/>
    <w:rsid w:val="00FA45D9"/>
    <w:rsid w:val="00FB16F7"/>
    <w:rsid w:val="00FB3F76"/>
    <w:rsid w:val="00FB57B1"/>
    <w:rsid w:val="00FB7355"/>
    <w:rsid w:val="00FC24BD"/>
    <w:rsid w:val="00FC3618"/>
    <w:rsid w:val="00FC3D7B"/>
    <w:rsid w:val="00FC4028"/>
    <w:rsid w:val="00FC4772"/>
    <w:rsid w:val="00FC74D0"/>
    <w:rsid w:val="00FC7930"/>
    <w:rsid w:val="00FD0DBE"/>
    <w:rsid w:val="00FD32B2"/>
    <w:rsid w:val="00FE00A5"/>
    <w:rsid w:val="00FE2823"/>
    <w:rsid w:val="00FE2CE1"/>
    <w:rsid w:val="00FE4354"/>
    <w:rsid w:val="00FE5617"/>
    <w:rsid w:val="00FE7D7F"/>
    <w:rsid w:val="00FF7A69"/>
    <w:rsid w:val="02044EFB"/>
    <w:rsid w:val="030FC62C"/>
    <w:rsid w:val="0424A5F6"/>
    <w:rsid w:val="06EDDFBF"/>
    <w:rsid w:val="07B522CB"/>
    <w:rsid w:val="090D6943"/>
    <w:rsid w:val="09A37C6C"/>
    <w:rsid w:val="0A5CC8D0"/>
    <w:rsid w:val="0DA6B823"/>
    <w:rsid w:val="0EB665FE"/>
    <w:rsid w:val="108B5C22"/>
    <w:rsid w:val="13873970"/>
    <w:rsid w:val="147FABD9"/>
    <w:rsid w:val="1FB869A7"/>
    <w:rsid w:val="1FDAEDB5"/>
    <w:rsid w:val="201C901A"/>
    <w:rsid w:val="223FA026"/>
    <w:rsid w:val="26D09FFF"/>
    <w:rsid w:val="2906EC15"/>
    <w:rsid w:val="293EF902"/>
    <w:rsid w:val="2D433402"/>
    <w:rsid w:val="370596E0"/>
    <w:rsid w:val="3D93477C"/>
    <w:rsid w:val="40866853"/>
    <w:rsid w:val="423A61CC"/>
    <w:rsid w:val="47D625CE"/>
    <w:rsid w:val="4825C373"/>
    <w:rsid w:val="498859D8"/>
    <w:rsid w:val="4A095266"/>
    <w:rsid w:val="4A591E70"/>
    <w:rsid w:val="4F3685E5"/>
    <w:rsid w:val="4FC813DD"/>
    <w:rsid w:val="54F6BA62"/>
    <w:rsid w:val="58AEFEE6"/>
    <w:rsid w:val="5BCA9304"/>
    <w:rsid w:val="5C3D1808"/>
    <w:rsid w:val="5C6D82FF"/>
    <w:rsid w:val="5E82AB18"/>
    <w:rsid w:val="5FCC5D10"/>
    <w:rsid w:val="60EBC3E2"/>
    <w:rsid w:val="620347C0"/>
    <w:rsid w:val="65CFB732"/>
    <w:rsid w:val="6C5D0511"/>
    <w:rsid w:val="6E98A342"/>
    <w:rsid w:val="73D72040"/>
    <w:rsid w:val="75C99040"/>
    <w:rsid w:val="75E8EA2D"/>
    <w:rsid w:val="7868AE7A"/>
    <w:rsid w:val="78796AD9"/>
    <w:rsid w:val="7CD46C09"/>
    <w:rsid w:val="7E7AE5A8"/>
    <w:rsid w:val="7F9E9F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81CFE8"/>
  <w15:docId w15:val="{9838FD54-ADCC-494B-BA78-094CC7C1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0"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AC6CA5"/>
    <w:pPr>
      <w:keepNext/>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6CA5"/>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10"/>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10"/>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10"/>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4"/>
      </w:numPr>
      <w:spacing w:after="120"/>
      <w:ind w:left="340" w:hanging="340"/>
    </w:pPr>
    <w:rPr>
      <w:sz w:val="24"/>
      <w:szCs w:val="22"/>
      <w:lang w:eastAsia="en-US"/>
    </w:rPr>
  </w:style>
  <w:style w:type="paragraph" w:customStyle="1" w:styleId="Roundbulletgreen">
    <w:name w:val="Round bullet green"/>
    <w:autoRedefine/>
    <w:rsid w:val="00742965"/>
    <w:pPr>
      <w:numPr>
        <w:numId w:val="5"/>
      </w:numPr>
      <w:spacing w:after="80"/>
    </w:pPr>
    <w:rPr>
      <w:color w:val="008631"/>
      <w:sz w:val="22"/>
      <w:szCs w:val="22"/>
      <w:lang w:eastAsia="en-US"/>
    </w:rPr>
  </w:style>
  <w:style w:type="paragraph" w:customStyle="1" w:styleId="Numberedbullet">
    <w:name w:val="Numbered bullet"/>
    <w:basedOn w:val="Maintextblack"/>
    <w:rsid w:val="00031742"/>
    <w:pPr>
      <w:numPr>
        <w:numId w:val="6"/>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7"/>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8"/>
      </w:numPr>
      <w:spacing w:after="80"/>
      <w:ind w:left="340" w:hanging="340"/>
    </w:pPr>
  </w:style>
  <w:style w:type="paragraph" w:customStyle="1" w:styleId="Dashedbulletgreen">
    <w:name w:val="Dashed bullet green"/>
    <w:basedOn w:val="Maintextblue"/>
    <w:autoRedefine/>
    <w:uiPriority w:val="4"/>
    <w:rsid w:val="00742965"/>
    <w:pPr>
      <w:numPr>
        <w:numId w:val="9"/>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basedOn w:val="Normal"/>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customStyle="1" w:styleId="paragraph">
    <w:name w:val="paragraph"/>
    <w:basedOn w:val="Normal"/>
    <w:rsid w:val="00B90EA3"/>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B90EA3"/>
  </w:style>
  <w:style w:type="character" w:customStyle="1" w:styleId="eop">
    <w:name w:val="eop"/>
    <w:basedOn w:val="DefaultParagraphFont"/>
    <w:rsid w:val="00B90EA3"/>
  </w:style>
  <w:style w:type="character" w:customStyle="1" w:styleId="scxw41922804">
    <w:name w:val="scxw41922804"/>
    <w:basedOn w:val="DefaultParagraphFont"/>
    <w:rsid w:val="00AC661E"/>
  </w:style>
  <w:style w:type="character" w:customStyle="1" w:styleId="scxw221980258">
    <w:name w:val="scxw221980258"/>
    <w:basedOn w:val="DefaultParagraphFont"/>
    <w:rsid w:val="00243878"/>
  </w:style>
  <w:style w:type="paragraph" w:styleId="Revision">
    <w:name w:val="Revision"/>
    <w:hidden/>
    <w:uiPriority w:val="99"/>
    <w:semiHidden/>
    <w:rsid w:val="00D97360"/>
    <w:rPr>
      <w:sz w:val="24"/>
      <w:szCs w:val="22"/>
      <w:lang w:eastAsia="en-US"/>
    </w:rPr>
  </w:style>
  <w:style w:type="character" w:customStyle="1" w:styleId="bodyboldpurple">
    <w:name w:val="body bold purple"/>
    <w:basedOn w:val="DefaultParagraphFont"/>
    <w:uiPriority w:val="99"/>
    <w:rsid w:val="00127504"/>
    <w:rPr>
      <w:rFonts w:ascii="Arial" w:hAnsi="Arial"/>
      <w:b/>
      <w:color w:val="56004E"/>
      <w:sz w:val="22"/>
    </w:rPr>
  </w:style>
  <w:style w:type="character" w:styleId="UnresolvedMention">
    <w:name w:val="Unresolved Mention"/>
    <w:basedOn w:val="DefaultParagraphFont"/>
    <w:uiPriority w:val="99"/>
    <w:semiHidden/>
    <w:unhideWhenUsed/>
    <w:rsid w:val="000F4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ur03.safelinks.protection.outlook.com/?url=https%3A%2F%2Fwww.gov.uk%2Fgovernment%2Forganisations%2Fenvironment-agency%2Fabout%2Fpersonal-information-charter&amp;data=05%7C01%7CConsultation.enquiries%40environment-agency.gov.uk%7C7859ec10fa6c425aef1a08db7bcd8b4b%7C770a245002274c6290c74e38537f1102%7C0%7C0%7C638239894958495932%7CUnknown%7CTWFpbGZsb3d8eyJWIjoiMC4wLjAwMDAiLCJQIjoiV2luMzIiLCJBTiI6Ik1haWwiLCJXVCI6Mn0%3D%7C3000%7C%7C%7C&amp;sdata=WmfcmMkGJffAwCHhG1LJFncn5snJlVeQkW%2BImM4tJ5w%3D&amp;reserved=0" TargetMode="External"/><Relationship Id="rId26" Type="http://schemas.openxmlformats.org/officeDocument/2006/relationships/hyperlink" Target="mailto:conland@environment-agency.gov.uk" TargetMode="External"/><Relationship Id="rId3" Type="http://schemas.openxmlformats.org/officeDocument/2006/relationships/customXml" Target="../customXml/item3.xml"/><Relationship Id="rId21" Type="http://schemas.openxmlformats.org/officeDocument/2006/relationships/hyperlink" Target="https://www.gov.uk/guidance/landfill-operators-environmental-permi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onland@environment-agency.gov.uk" TargetMode="External"/><Relationship Id="rId25" Type="http://schemas.openxmlformats.org/officeDocument/2006/relationships/hyperlink" Target="https://consult.environment-agency.gov.uk/environment-and-business/standard-rules-consultation-no-30-gw-activities" TargetMode="External"/><Relationship Id="rId2" Type="http://schemas.openxmlformats.org/officeDocument/2006/relationships/customXml" Target="../customXml/item2.xml"/><Relationship Id="rId16" Type="http://schemas.openxmlformats.org/officeDocument/2006/relationships/hyperlink" Target="mailto:enquiries@environment-agency.gov.uk" TargetMode="External"/><Relationship Id="rId20" Type="http://schemas.openxmlformats.org/officeDocument/2006/relationships/hyperlink" Target="mailto:weee@environment-agency.gov.uk?subject=Charge%20consultation%3A%20WEEE%20OMPs" TargetMode="External"/><Relationship Id="rId29" Type="http://schemas.openxmlformats.org/officeDocument/2006/relationships/hyperlink" Target="mailto:enquiries@environment-agency.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bookmark://_"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v.uk/government/publications" TargetMode="External"/><Relationship Id="rId23" Type="http://schemas.openxmlformats.org/officeDocument/2006/relationships/hyperlink" Target="bookmark://_" TargetMode="External"/><Relationship Id="rId28" Type="http://schemas.openxmlformats.org/officeDocument/2006/relationships/hyperlink" Target="mailto:conland@environment-agency.gov.uk" TargetMode="External"/><Relationship Id="rId10" Type="http://schemas.openxmlformats.org/officeDocument/2006/relationships/endnotes" Target="endnotes.xml"/><Relationship Id="rId19" Type="http://schemas.openxmlformats.org/officeDocument/2006/relationships/hyperlink" Target="mailto:dataprotection@environment-agency.gov.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environment-agency" TargetMode="External"/><Relationship Id="rId22" Type="http://schemas.openxmlformats.org/officeDocument/2006/relationships/hyperlink" Target="https://www.gov.uk/government/publications/landfill-epr-502-and-other-permanent-deposits-of-waste-how-to-surrender-your-environmental-permit/landfill-and-deposit-for-recovery-aftercare-and-permit-surrender" TargetMode="External"/><Relationship Id="rId27" Type="http://schemas.openxmlformats.org/officeDocument/2006/relationships/hyperlink" Target="mailto:consultation.enquiries@environment-agency.gov.uk" TargetMode="External"/><Relationship Id="rId30" Type="http://schemas.openxmlformats.org/officeDocument/2006/relationships/hyperlink" Target="https://www.gov.uk/call-char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d000006\Downloads\LIT%2013246%20-%20Environment%20Agency%20external%20corporate%20report%20template.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6904</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Parr1, Stuart</DisplayName>
        <AccountId>15608</AccountId>
        <AccountType/>
      </UserInfo>
    </ContentCloud_Author>
    <ContentCloud_UpdateNotice xmlns="http://schemas.microsoft.com/sharepoint/v3">No changes.  Couldn't move from draft status. Content Cloud Admin.</ContentCloud_UpdateNotice>
    <ContentCloud_Audiences xmlns="http://schemas.microsoft.com/sharepoint/v3">
      <Value>Environment Agency</Value>
    </ContentCloud_Audiences>
    <ContentCloud_ApproverComment1 xmlns="http://schemas.microsoft.com/sharepoint/v3" xsi:nil="true"/>
    <ContentCloud_Description xmlns="http://schemas.microsoft.com/sharepoint/v3">A fully accessible template used for Environment Agency staff to create corporate reports for external audiences.</ContentCloud_Description>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Your content has passed all relevant assurance checks.</ContentCloud_AssurerComment>
    <ContentCloud_SubmitDate xmlns="http://schemas.microsoft.com/sharepoint/v3" xsi:nil="true"/>
    <ContentCloud_PrimaryContact xmlns="http://schemas.microsoft.com/sharepoint/v3">
      <UserInfo>
        <DisplayName>Broadhurst, Nigel</DisplayName>
        <AccountId>15075</AccountId>
        <AccountType/>
      </UserInfo>
      <UserInfo>
        <DisplayName>Coughlin, Tasnim</DisplayName>
        <AccountId>1442</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https://defra.sharepoint.com/sites/def-contentcloud/_layouts/15/DocIdRedir.aspx?ID=CONTENTCLOUD-190616497-8254</Url>
      <Description>Environment Agency external corporate report template</Description>
    </ContentCloud_DocumentTitleLink>
    <ContentCloud_ScheduledReviewedBy xmlns="http://schemas.microsoft.com/sharepoint/v3">
      <UserInfo>
        <DisplayName>Broadhurst, Nigel</DisplayName>
        <AccountId>15075</AccountId>
        <AccountType/>
      </UserInfo>
    </ContentCloud_ScheduledReviewedBy>
    <ContentCloud_ApproverJobTitle4 xmlns="http://schemas.microsoft.com/sharepoint/v3" xsi:nil="true"/>
    <ContentCloud_MetadataItemId xmlns="http://schemas.microsoft.com/sharepoint/v3">7260</ContentCloud_MetadataItemId>
    <ContentCloud_PrimaryContactIds xmlns="http://schemas.microsoft.com/sharepoint/v3">#15075;#15608;#1442;</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13246</ContentCloud_Reference>
    <ContentCloud_RiskLevel xmlns="http://schemas.microsoft.com/sharepoint/v3">Low</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2028-03-25T09:52:57+00:00</ContentCloud_ScheduledReviewDate>
    <ContentCloud_LegacyReference xmlns="http://schemas.microsoft.com/sharepoint/v3">399_13_SD12</ContentCloud_LegacyReference>
    <ContentCloud_ScheduledReviewType xmlns="http://schemas.microsoft.com/sharepoint/v3">Reviewed - no changes</ContentCloud_ScheduledReviewTyp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SRO xmlns="http://schemas.microsoft.com/sharepoint/v3">
      <UserInfo>
        <DisplayName>Winters, Nessa</DisplayName>
        <AccountId>2794</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33</ContentCloud_UpdatesNumber>
    <ContentCloud_Migrated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2025-03-25T09:53:05+00:00</ContentCloud_LastReviewedOnDat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CONTENTCLOUD-190616497-8254</_dlc_DocId>
    <DLCPolicyLabelValue xmlns="c78a0cd0-2680-45d0-a254-38b105a1c2de">{_UIVersionString}</DLCPolicyLabelValue>
    <_dlc_DocIdUrl xmlns="44ba428f-c30f-44c8-8eab-a30b7390a267">
      <Url>https://defra.sharepoint.com/sites/def-contentcloud/_layouts/15/DocIdRedir.aspx?ID=CONTENTCLOUD-190616497-8254</Url>
      <Description>CONTENTCLOUD-190616497-8254</Description>
    </_dlc_DocIdUrl>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F22B7777F4EA4D90CEF0F4EEC5B458" ma:contentTypeVersion="17" ma:contentTypeDescription="Create a new document." ma:contentTypeScope="" ma:versionID="0a991fcec15223ff335beefd49391a29">
  <xsd:schema xmlns:xsd="http://www.w3.org/2001/XMLSchema" xmlns:xs="http://www.w3.org/2001/XMLSchema" xmlns:p="http://schemas.microsoft.com/office/2006/metadata/properties" xmlns:ns2="c4b5a6bd-5fd2-4f53-b715-1680e74ec5ee" xmlns:ns3="dedfcf1f-2de5-42da-89db-7ad95f22089e" xmlns:ns4="662745e8-e224-48e8-a2e3-254862b8c2f5" targetNamespace="http://schemas.microsoft.com/office/2006/metadata/properties" ma:root="true" ma:fieldsID="e9ffabb4cc243e876b8f0b096fc7d361" ns2:_="" ns3:_="" ns4:_="">
    <xsd:import namespace="c4b5a6bd-5fd2-4f53-b715-1680e74ec5ee"/>
    <xsd:import namespace="dedfcf1f-2de5-42da-89db-7ad95f22089e"/>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5a6bd-5fd2-4f53-b715-1680e74ec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7bd32d3-6ffe-4bc5-98c2-faff3e9a6873}"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customXml/itemProps2.xml><?xml version="1.0" encoding="utf-8"?>
<ds:datastoreItem xmlns:ds="http://schemas.openxmlformats.org/officeDocument/2006/customXml" ds:itemID="{A5C6B2C5-297A-476E-90A0-D827835D6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5a6bd-5fd2-4f53-b715-1680e74ec5ee"/>
    <ds:schemaRef ds:uri="dedfcf1f-2de5-42da-89db-7ad95f22089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 13246 - Environment Agency external corporate report template</Template>
  <TotalTime>32</TotalTime>
  <Pages>24</Pages>
  <Words>4944</Words>
  <Characters>25660</Characters>
  <Application>Microsoft Office Word</Application>
  <DocSecurity>0</DocSecurity>
  <Lines>1026</Lines>
  <Paragraphs>600</Paragraphs>
  <ScaleCrop>false</ScaleCrop>
  <HeadingPairs>
    <vt:vector size="2" baseType="variant">
      <vt:variant>
        <vt:lpstr>Title</vt:lpstr>
      </vt:variant>
      <vt:variant>
        <vt:i4>1</vt:i4>
      </vt:variant>
    </vt:vector>
  </HeadingPairs>
  <TitlesOfParts>
    <vt:vector size="1" baseType="lpstr">
      <vt:lpstr>Site condition report consultation 24056</vt:lpstr>
    </vt:vector>
  </TitlesOfParts>
  <Manager/>
  <Company>Environment Agency</Company>
  <LinksUpToDate>false</LinksUpToDate>
  <CharactersWithSpaces>30004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condition report consultation 24056</dc:title>
  <dc:subject>Environmental permitting: Site condition report - updated guidance</dc:subject>
  <dc:creator>Phil Whitaker</dc:creator>
  <cp:keywords/>
  <cp:lastModifiedBy>Gray, Justine</cp:lastModifiedBy>
  <cp:revision>33</cp:revision>
  <cp:lastPrinted>2018-08-21T06:39:00Z</cp:lastPrinted>
  <dcterms:created xsi:type="dcterms:W3CDTF">2025-11-20T12:27:00Z</dcterms:created>
  <dcterms:modified xsi:type="dcterms:W3CDTF">2025-11-20T16:16:00Z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0x010100A8F22B7777F4EA4D90CEF0F4EEC5B458</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MediaServiceImageTags">
    <vt:lpwstr/>
  </property>
</Properties>
</file>