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B7DA0" w14:textId="77777777" w:rsidR="008D2566" w:rsidRDefault="00AF6C99">
      <w:pPr>
        <w:spacing w:after="885" w:line="259" w:lineRule="auto"/>
        <w:ind w:left="0" w:firstLine="0"/>
      </w:pPr>
      <w:r>
        <w:rPr>
          <w:rFonts w:ascii="Calibri" w:eastAsia="Calibri" w:hAnsi="Calibri" w:cs="Calibri"/>
          <w:noProof/>
          <w:sz w:val="22"/>
        </w:rPr>
        <mc:AlternateContent>
          <mc:Choice Requires="wpg">
            <w:drawing>
              <wp:inline distT="0" distB="0" distL="0" distR="0" wp14:anchorId="69917549" wp14:editId="0C4D6DD4">
                <wp:extent cx="6839843" cy="447675"/>
                <wp:effectExtent l="0" t="0" r="0" b="0"/>
                <wp:docPr id="3232" name="Group 3232"/>
                <wp:cNvGraphicFramePr/>
                <a:graphic xmlns:a="http://schemas.openxmlformats.org/drawingml/2006/main">
                  <a:graphicData uri="http://schemas.microsoft.com/office/word/2010/wordprocessingGroup">
                    <wpg:wgp>
                      <wpg:cNvGrpSpPr/>
                      <wpg:grpSpPr>
                        <a:xfrm>
                          <a:off x="0" y="0"/>
                          <a:ext cx="6839843" cy="447675"/>
                          <a:chOff x="0" y="0"/>
                          <a:chExt cx="6839843" cy="447675"/>
                        </a:xfrm>
                      </wpg:grpSpPr>
                      <wps:wsp>
                        <wps:cNvPr id="4075" name="Shape 4075"/>
                        <wps:cNvSpPr/>
                        <wps:spPr>
                          <a:xfrm>
                            <a:off x="0" y="428625"/>
                            <a:ext cx="6839843" cy="19050"/>
                          </a:xfrm>
                          <a:custGeom>
                            <a:avLst/>
                            <a:gdLst/>
                            <a:ahLst/>
                            <a:cxnLst/>
                            <a:rect l="0" t="0" r="0" b="0"/>
                            <a:pathLst>
                              <a:path w="6839843" h="19050">
                                <a:moveTo>
                                  <a:pt x="0" y="0"/>
                                </a:moveTo>
                                <a:lnTo>
                                  <a:pt x="6839843" y="0"/>
                                </a:lnTo>
                                <a:lnTo>
                                  <a:pt x="6839843"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77629" y="66199"/>
                            <a:ext cx="35243" cy="35243"/>
                          </a:xfrm>
                          <a:custGeom>
                            <a:avLst/>
                            <a:gdLst/>
                            <a:ahLst/>
                            <a:cxnLst/>
                            <a:rect l="0" t="0" r="0" b="0"/>
                            <a:pathLst>
                              <a:path w="35243"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3" y="15285"/>
                                  <a:pt x="35243" y="17621"/>
                                </a:cubicBezTo>
                                <a:cubicBezTo>
                                  <a:pt x="35243" y="19958"/>
                                  <a:pt x="34795" y="22206"/>
                                  <a:pt x="33901" y="24365"/>
                                </a:cubicBezTo>
                                <a:cubicBezTo>
                                  <a:pt x="33007" y="26523"/>
                                  <a:pt x="31734" y="28429"/>
                                  <a:pt x="30081" y="30081"/>
                                </a:cubicBezTo>
                                <a:cubicBezTo>
                                  <a:pt x="28429" y="31734"/>
                                  <a:pt x="26523" y="33007"/>
                                  <a:pt x="24365" y="33901"/>
                                </a:cubicBezTo>
                                <a:cubicBezTo>
                                  <a:pt x="22206" y="34795"/>
                                  <a:pt x="19958" y="35243"/>
                                  <a:pt x="17621" y="35243"/>
                                </a:cubicBezTo>
                                <a:cubicBezTo>
                                  <a:pt x="15285" y="35243"/>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30956" y="94297"/>
                            <a:ext cx="35242" cy="35243"/>
                          </a:xfrm>
                          <a:custGeom>
                            <a:avLst/>
                            <a:gdLst/>
                            <a:ahLst/>
                            <a:cxnLst/>
                            <a:rect l="0" t="0" r="0" b="0"/>
                            <a:pathLst>
                              <a:path w="35242"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2" y="15285"/>
                                  <a:pt x="35242" y="17621"/>
                                </a:cubicBezTo>
                                <a:cubicBezTo>
                                  <a:pt x="35242" y="19958"/>
                                  <a:pt x="34795" y="22206"/>
                                  <a:pt x="33901" y="24365"/>
                                </a:cubicBezTo>
                                <a:cubicBezTo>
                                  <a:pt x="33007" y="26523"/>
                                  <a:pt x="31734" y="28429"/>
                                  <a:pt x="30081" y="30081"/>
                                </a:cubicBezTo>
                                <a:cubicBezTo>
                                  <a:pt x="28429" y="31734"/>
                                  <a:pt x="26523" y="33007"/>
                                  <a:pt x="24365" y="33901"/>
                                </a:cubicBezTo>
                                <a:cubicBezTo>
                                  <a:pt x="22206" y="34795"/>
                                  <a:pt x="19958" y="35242"/>
                                  <a:pt x="17621" y="35243"/>
                                </a:cubicBezTo>
                                <a:cubicBezTo>
                                  <a:pt x="15285" y="35242"/>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0" y="140494"/>
                            <a:ext cx="35242" cy="35242"/>
                          </a:xfrm>
                          <a:custGeom>
                            <a:avLst/>
                            <a:gdLst/>
                            <a:ahLst/>
                            <a:cxnLst/>
                            <a:rect l="0" t="0" r="0" b="0"/>
                            <a:pathLst>
                              <a:path w="35242" h="35242">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2" y="15284"/>
                                  <a:pt x="35242" y="17621"/>
                                </a:cubicBezTo>
                                <a:cubicBezTo>
                                  <a:pt x="35242" y="19958"/>
                                  <a:pt x="34795" y="22206"/>
                                  <a:pt x="33901" y="24365"/>
                                </a:cubicBezTo>
                                <a:cubicBezTo>
                                  <a:pt x="33007" y="26523"/>
                                  <a:pt x="31734" y="28429"/>
                                  <a:pt x="30081" y="30081"/>
                                </a:cubicBezTo>
                                <a:cubicBezTo>
                                  <a:pt x="28429" y="31734"/>
                                  <a:pt x="26523" y="33007"/>
                                  <a:pt x="24365" y="33901"/>
                                </a:cubicBezTo>
                                <a:cubicBezTo>
                                  <a:pt x="22206" y="34795"/>
                                  <a:pt x="19958" y="35242"/>
                                  <a:pt x="17621" y="35242"/>
                                </a:cubicBezTo>
                                <a:cubicBezTo>
                                  <a:pt x="15285" y="35242"/>
                                  <a:pt x="13037" y="34795"/>
                                  <a:pt x="10878" y="33901"/>
                                </a:cubicBezTo>
                                <a:cubicBezTo>
                                  <a:pt x="8719" y="33007"/>
                                  <a:pt x="6813" y="31734"/>
                                  <a:pt x="5161" y="30081"/>
                                </a:cubicBezTo>
                                <a:cubicBezTo>
                                  <a:pt x="3509" y="28429"/>
                                  <a:pt x="2236" y="26523"/>
                                  <a:pt x="1341" y="24365"/>
                                </a:cubicBezTo>
                                <a:lnTo>
                                  <a:pt x="0" y="17621"/>
                                </a:lnTo>
                                <a:lnTo>
                                  <a:pt x="0" y="17621"/>
                                </a:lnTo>
                                <a:lnTo>
                                  <a:pt x="1341" y="10878"/>
                                </a:ln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133350" y="128111"/>
                            <a:ext cx="35243" cy="35243"/>
                          </a:xfrm>
                          <a:custGeom>
                            <a:avLst/>
                            <a:gdLst/>
                            <a:ahLst/>
                            <a:cxnLst/>
                            <a:rect l="0" t="0" r="0" b="0"/>
                            <a:pathLst>
                              <a:path w="35243"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2" y="15285"/>
                                  <a:pt x="35243" y="17621"/>
                                </a:cubicBezTo>
                                <a:cubicBezTo>
                                  <a:pt x="35242" y="19958"/>
                                  <a:pt x="34795" y="22206"/>
                                  <a:pt x="33901" y="24365"/>
                                </a:cubicBezTo>
                                <a:cubicBezTo>
                                  <a:pt x="33007" y="26523"/>
                                  <a:pt x="31734" y="28429"/>
                                  <a:pt x="30081" y="30081"/>
                                </a:cubicBezTo>
                                <a:cubicBezTo>
                                  <a:pt x="28429" y="31734"/>
                                  <a:pt x="26523" y="33007"/>
                                  <a:pt x="24365" y="33901"/>
                                </a:cubicBezTo>
                                <a:cubicBezTo>
                                  <a:pt x="22206" y="34795"/>
                                  <a:pt x="19958" y="35243"/>
                                  <a:pt x="17621" y="35243"/>
                                </a:cubicBezTo>
                                <a:cubicBezTo>
                                  <a:pt x="15285" y="35243"/>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188595" y="66199"/>
                            <a:ext cx="35243" cy="35243"/>
                          </a:xfrm>
                          <a:custGeom>
                            <a:avLst/>
                            <a:gdLst/>
                            <a:ahLst/>
                            <a:cxnLst/>
                            <a:rect l="0" t="0" r="0" b="0"/>
                            <a:pathLst>
                              <a:path w="35243"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3" y="15285"/>
                                  <a:pt x="35243" y="17621"/>
                                </a:cubicBezTo>
                                <a:cubicBezTo>
                                  <a:pt x="35243" y="19958"/>
                                  <a:pt x="34795" y="22206"/>
                                  <a:pt x="33901" y="24365"/>
                                </a:cubicBezTo>
                                <a:cubicBezTo>
                                  <a:pt x="33007" y="26523"/>
                                  <a:pt x="31734" y="28429"/>
                                  <a:pt x="30081" y="30081"/>
                                </a:cubicBezTo>
                                <a:cubicBezTo>
                                  <a:pt x="28429" y="31734"/>
                                  <a:pt x="26523" y="33007"/>
                                  <a:pt x="24365" y="33901"/>
                                </a:cubicBezTo>
                                <a:cubicBezTo>
                                  <a:pt x="22206" y="34795"/>
                                  <a:pt x="19958" y="35243"/>
                                  <a:pt x="17621" y="35243"/>
                                </a:cubicBezTo>
                                <a:cubicBezTo>
                                  <a:pt x="15284" y="35243"/>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4"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235744" y="94297"/>
                            <a:ext cx="35243" cy="35243"/>
                          </a:xfrm>
                          <a:custGeom>
                            <a:avLst/>
                            <a:gdLst/>
                            <a:ahLst/>
                            <a:cxnLst/>
                            <a:rect l="0" t="0" r="0" b="0"/>
                            <a:pathLst>
                              <a:path w="35243"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3" y="15285"/>
                                  <a:pt x="35243" y="17621"/>
                                </a:cubicBezTo>
                                <a:cubicBezTo>
                                  <a:pt x="35243" y="19958"/>
                                  <a:pt x="34795" y="22206"/>
                                  <a:pt x="33901" y="24365"/>
                                </a:cubicBezTo>
                                <a:cubicBezTo>
                                  <a:pt x="33007" y="26523"/>
                                  <a:pt x="31734" y="28429"/>
                                  <a:pt x="30081" y="30081"/>
                                </a:cubicBezTo>
                                <a:cubicBezTo>
                                  <a:pt x="28429" y="31734"/>
                                  <a:pt x="26523" y="33007"/>
                                  <a:pt x="24365" y="33901"/>
                                </a:cubicBezTo>
                                <a:cubicBezTo>
                                  <a:pt x="22206" y="34795"/>
                                  <a:pt x="19958" y="35242"/>
                                  <a:pt x="17621" y="35243"/>
                                </a:cubicBezTo>
                                <a:cubicBezTo>
                                  <a:pt x="15285" y="35242"/>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266700" y="140494"/>
                            <a:ext cx="35243" cy="35242"/>
                          </a:xfrm>
                          <a:custGeom>
                            <a:avLst/>
                            <a:gdLst/>
                            <a:ahLst/>
                            <a:cxnLst/>
                            <a:rect l="0" t="0" r="0" b="0"/>
                            <a:pathLst>
                              <a:path w="35243" h="35242">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3" y="15284"/>
                                  <a:pt x="35243" y="17621"/>
                                </a:cubicBezTo>
                                <a:cubicBezTo>
                                  <a:pt x="35243" y="19958"/>
                                  <a:pt x="34795" y="22206"/>
                                  <a:pt x="33901" y="24365"/>
                                </a:cubicBezTo>
                                <a:cubicBezTo>
                                  <a:pt x="33007" y="26523"/>
                                  <a:pt x="31734" y="28429"/>
                                  <a:pt x="30081" y="30081"/>
                                </a:cubicBezTo>
                                <a:cubicBezTo>
                                  <a:pt x="28429" y="31734"/>
                                  <a:pt x="26523" y="33007"/>
                                  <a:pt x="24365" y="33901"/>
                                </a:cubicBezTo>
                                <a:cubicBezTo>
                                  <a:pt x="22206" y="34795"/>
                                  <a:pt x="19958" y="35242"/>
                                  <a:pt x="17621" y="35242"/>
                                </a:cubicBezTo>
                                <a:cubicBezTo>
                                  <a:pt x="15285" y="35242"/>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4"/>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133350" y="128111"/>
                            <a:ext cx="35243" cy="35243"/>
                          </a:xfrm>
                          <a:custGeom>
                            <a:avLst/>
                            <a:gdLst/>
                            <a:ahLst/>
                            <a:cxnLst/>
                            <a:rect l="0" t="0" r="0" b="0"/>
                            <a:pathLst>
                              <a:path w="35243" h="35243">
                                <a:moveTo>
                                  <a:pt x="17621" y="0"/>
                                </a:moveTo>
                                <a:cubicBezTo>
                                  <a:pt x="19958" y="0"/>
                                  <a:pt x="22206" y="447"/>
                                  <a:pt x="24365" y="1341"/>
                                </a:cubicBezTo>
                                <a:cubicBezTo>
                                  <a:pt x="26523" y="2236"/>
                                  <a:pt x="28429" y="3509"/>
                                  <a:pt x="30081" y="5161"/>
                                </a:cubicBezTo>
                                <a:cubicBezTo>
                                  <a:pt x="31734" y="6813"/>
                                  <a:pt x="33007" y="8719"/>
                                  <a:pt x="33901" y="10878"/>
                                </a:cubicBezTo>
                                <a:cubicBezTo>
                                  <a:pt x="34795" y="13037"/>
                                  <a:pt x="35242" y="15285"/>
                                  <a:pt x="35243" y="17621"/>
                                </a:cubicBezTo>
                                <a:cubicBezTo>
                                  <a:pt x="35242" y="19958"/>
                                  <a:pt x="34795" y="22206"/>
                                  <a:pt x="33901" y="24365"/>
                                </a:cubicBezTo>
                                <a:cubicBezTo>
                                  <a:pt x="33007" y="26523"/>
                                  <a:pt x="31734" y="28429"/>
                                  <a:pt x="30081" y="30081"/>
                                </a:cubicBezTo>
                                <a:cubicBezTo>
                                  <a:pt x="28429" y="31734"/>
                                  <a:pt x="26523" y="33007"/>
                                  <a:pt x="24365" y="33901"/>
                                </a:cubicBezTo>
                                <a:cubicBezTo>
                                  <a:pt x="22206" y="34795"/>
                                  <a:pt x="19958" y="35243"/>
                                  <a:pt x="17621" y="35243"/>
                                </a:cubicBezTo>
                                <a:cubicBezTo>
                                  <a:pt x="15285" y="35243"/>
                                  <a:pt x="13037" y="34795"/>
                                  <a:pt x="10878" y="33901"/>
                                </a:cubicBezTo>
                                <a:cubicBezTo>
                                  <a:pt x="8719" y="33007"/>
                                  <a:pt x="6813" y="31734"/>
                                  <a:pt x="5161" y="30081"/>
                                </a:cubicBezTo>
                                <a:cubicBezTo>
                                  <a:pt x="3509" y="28429"/>
                                  <a:pt x="2236" y="26523"/>
                                  <a:pt x="1341" y="24365"/>
                                </a:cubicBezTo>
                                <a:cubicBezTo>
                                  <a:pt x="447" y="22206"/>
                                  <a:pt x="0" y="19958"/>
                                  <a:pt x="0" y="17621"/>
                                </a:cubicBezTo>
                                <a:cubicBezTo>
                                  <a:pt x="0" y="15285"/>
                                  <a:pt x="447" y="13037"/>
                                  <a:pt x="1341" y="10878"/>
                                </a:cubicBezTo>
                                <a:cubicBezTo>
                                  <a:pt x="2236" y="8719"/>
                                  <a:pt x="3509" y="6813"/>
                                  <a:pt x="5161" y="5161"/>
                                </a:cubicBezTo>
                                <a:cubicBezTo>
                                  <a:pt x="6813" y="3509"/>
                                  <a:pt x="8719" y="2236"/>
                                  <a:pt x="10878" y="1341"/>
                                </a:cubicBezTo>
                                <a:cubicBezTo>
                                  <a:pt x="13037" y="447"/>
                                  <a:pt x="15285" y="0"/>
                                  <a:pt x="176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176212" y="180499"/>
                            <a:ext cx="953" cy="0"/>
                          </a:xfrm>
                          <a:custGeom>
                            <a:avLst/>
                            <a:gdLst/>
                            <a:ahLst/>
                            <a:cxnLst/>
                            <a:rect l="0" t="0" r="0" b="0"/>
                            <a:pathLst>
                              <a:path w="953">
                                <a:moveTo>
                                  <a:pt x="0" y="0"/>
                                </a:moveTo>
                                <a:lnTo>
                                  <a:pt x="953" y="0"/>
                                </a:lnTo>
                                <a:lnTo>
                                  <a:pt x="0" y="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0" y="160020"/>
                            <a:ext cx="302895" cy="125730"/>
                          </a:xfrm>
                          <a:custGeom>
                            <a:avLst/>
                            <a:gdLst/>
                            <a:ahLst/>
                            <a:cxnLst/>
                            <a:rect l="0" t="0" r="0" b="0"/>
                            <a:pathLst>
                              <a:path w="302895" h="125730">
                                <a:moveTo>
                                  <a:pt x="68104" y="0"/>
                                </a:moveTo>
                                <a:cubicBezTo>
                                  <a:pt x="88106" y="15240"/>
                                  <a:pt x="88582" y="30480"/>
                                  <a:pt x="79534" y="51911"/>
                                </a:cubicBezTo>
                                <a:cubicBezTo>
                                  <a:pt x="91440" y="38576"/>
                                  <a:pt x="109538" y="45720"/>
                                  <a:pt x="102870" y="67151"/>
                                </a:cubicBezTo>
                                <a:cubicBezTo>
                                  <a:pt x="94297" y="54293"/>
                                  <a:pt x="83344" y="62389"/>
                                  <a:pt x="85249" y="74771"/>
                                </a:cubicBezTo>
                                <a:cubicBezTo>
                                  <a:pt x="86677" y="85725"/>
                                  <a:pt x="100965" y="94297"/>
                                  <a:pt x="118586" y="92869"/>
                                </a:cubicBezTo>
                                <a:cubicBezTo>
                                  <a:pt x="144304" y="90488"/>
                                  <a:pt x="145732" y="72866"/>
                                  <a:pt x="146209" y="58579"/>
                                </a:cubicBezTo>
                                <a:cubicBezTo>
                                  <a:pt x="140017" y="57626"/>
                                  <a:pt x="128587" y="63341"/>
                                  <a:pt x="119062" y="76676"/>
                                </a:cubicBezTo>
                                <a:lnTo>
                                  <a:pt x="115729" y="36195"/>
                                </a:lnTo>
                                <a:cubicBezTo>
                                  <a:pt x="126206" y="47149"/>
                                  <a:pt x="135731" y="49054"/>
                                  <a:pt x="146209" y="49530"/>
                                </a:cubicBezTo>
                                <a:cubicBezTo>
                                  <a:pt x="142875" y="38576"/>
                                  <a:pt x="126682" y="20479"/>
                                  <a:pt x="126682" y="20479"/>
                                </a:cubicBezTo>
                                <a:lnTo>
                                  <a:pt x="176212" y="20479"/>
                                </a:lnTo>
                                <a:lnTo>
                                  <a:pt x="173630" y="23478"/>
                                </a:lnTo>
                                <a:cubicBezTo>
                                  <a:pt x="168920" y="29081"/>
                                  <a:pt x="159187" y="41315"/>
                                  <a:pt x="156686" y="49530"/>
                                </a:cubicBezTo>
                                <a:cubicBezTo>
                                  <a:pt x="167164" y="49530"/>
                                  <a:pt x="176689" y="47149"/>
                                  <a:pt x="187166" y="36195"/>
                                </a:cubicBezTo>
                                <a:lnTo>
                                  <a:pt x="183832" y="76676"/>
                                </a:lnTo>
                                <a:cubicBezTo>
                                  <a:pt x="174307" y="63341"/>
                                  <a:pt x="162877" y="57150"/>
                                  <a:pt x="156686" y="58579"/>
                                </a:cubicBezTo>
                                <a:cubicBezTo>
                                  <a:pt x="157162" y="73342"/>
                                  <a:pt x="159067" y="90487"/>
                                  <a:pt x="184309" y="92869"/>
                                </a:cubicBezTo>
                                <a:cubicBezTo>
                                  <a:pt x="201930" y="94297"/>
                                  <a:pt x="216217" y="85725"/>
                                  <a:pt x="217646" y="74771"/>
                                </a:cubicBezTo>
                                <a:cubicBezTo>
                                  <a:pt x="219551" y="62389"/>
                                  <a:pt x="208121" y="54292"/>
                                  <a:pt x="200025" y="67151"/>
                                </a:cubicBezTo>
                                <a:cubicBezTo>
                                  <a:pt x="193357" y="45720"/>
                                  <a:pt x="211455" y="38100"/>
                                  <a:pt x="223361" y="51911"/>
                                </a:cubicBezTo>
                                <a:cubicBezTo>
                                  <a:pt x="214312" y="30480"/>
                                  <a:pt x="214789" y="15240"/>
                                  <a:pt x="234791" y="0"/>
                                </a:cubicBezTo>
                                <a:cubicBezTo>
                                  <a:pt x="249079" y="19050"/>
                                  <a:pt x="247174" y="34766"/>
                                  <a:pt x="229076" y="52864"/>
                                </a:cubicBezTo>
                                <a:cubicBezTo>
                                  <a:pt x="240506" y="46672"/>
                                  <a:pt x="258604" y="52864"/>
                                  <a:pt x="248126" y="74771"/>
                                </a:cubicBezTo>
                                <a:cubicBezTo>
                                  <a:pt x="242411" y="61436"/>
                                  <a:pt x="230505" y="64294"/>
                                  <a:pt x="228124" y="75724"/>
                                </a:cubicBezTo>
                                <a:cubicBezTo>
                                  <a:pt x="226695" y="83820"/>
                                  <a:pt x="231457" y="93345"/>
                                  <a:pt x="242411" y="95726"/>
                                </a:cubicBezTo>
                                <a:cubicBezTo>
                                  <a:pt x="251460" y="97155"/>
                                  <a:pt x="264795" y="91440"/>
                                  <a:pt x="275749" y="67627"/>
                                </a:cubicBezTo>
                                <a:cubicBezTo>
                                  <a:pt x="269557" y="67627"/>
                                  <a:pt x="264319" y="70961"/>
                                  <a:pt x="257175" y="75724"/>
                                </a:cubicBezTo>
                                <a:lnTo>
                                  <a:pt x="268605" y="37624"/>
                                </a:lnTo>
                                <a:cubicBezTo>
                                  <a:pt x="271462" y="48577"/>
                                  <a:pt x="275272" y="55245"/>
                                  <a:pt x="279082" y="59055"/>
                                </a:cubicBezTo>
                                <a:cubicBezTo>
                                  <a:pt x="281940" y="51435"/>
                                  <a:pt x="281464" y="45720"/>
                                  <a:pt x="279082" y="33814"/>
                                </a:cubicBezTo>
                                <a:lnTo>
                                  <a:pt x="302895" y="42386"/>
                                </a:lnTo>
                                <a:cubicBezTo>
                                  <a:pt x="290513" y="59531"/>
                                  <a:pt x="278130" y="83820"/>
                                  <a:pt x="268129" y="125730"/>
                                </a:cubicBezTo>
                                <a:cubicBezTo>
                                  <a:pt x="232886" y="120491"/>
                                  <a:pt x="193357" y="117634"/>
                                  <a:pt x="151447" y="117634"/>
                                </a:cubicBezTo>
                                <a:cubicBezTo>
                                  <a:pt x="109538" y="117634"/>
                                  <a:pt x="70009" y="120491"/>
                                  <a:pt x="34766" y="125730"/>
                                </a:cubicBezTo>
                                <a:cubicBezTo>
                                  <a:pt x="24765" y="83344"/>
                                  <a:pt x="12382" y="59531"/>
                                  <a:pt x="0" y="42386"/>
                                </a:cubicBezTo>
                                <a:lnTo>
                                  <a:pt x="23813" y="33814"/>
                                </a:lnTo>
                                <a:cubicBezTo>
                                  <a:pt x="21431" y="45720"/>
                                  <a:pt x="20955" y="51435"/>
                                  <a:pt x="23813" y="59055"/>
                                </a:cubicBezTo>
                                <a:cubicBezTo>
                                  <a:pt x="27622" y="55245"/>
                                  <a:pt x="31432" y="48101"/>
                                  <a:pt x="34290" y="37624"/>
                                </a:cubicBezTo>
                                <a:lnTo>
                                  <a:pt x="45720" y="75724"/>
                                </a:lnTo>
                                <a:cubicBezTo>
                                  <a:pt x="38576" y="70961"/>
                                  <a:pt x="33337" y="67627"/>
                                  <a:pt x="27146" y="67627"/>
                                </a:cubicBezTo>
                                <a:cubicBezTo>
                                  <a:pt x="38100" y="91440"/>
                                  <a:pt x="51911" y="97155"/>
                                  <a:pt x="60484" y="95726"/>
                                </a:cubicBezTo>
                                <a:cubicBezTo>
                                  <a:pt x="71438" y="93821"/>
                                  <a:pt x="76200" y="84296"/>
                                  <a:pt x="74771" y="75724"/>
                                </a:cubicBezTo>
                                <a:cubicBezTo>
                                  <a:pt x="72390" y="64294"/>
                                  <a:pt x="60484" y="60960"/>
                                  <a:pt x="54769" y="74771"/>
                                </a:cubicBezTo>
                                <a:cubicBezTo>
                                  <a:pt x="44291" y="52864"/>
                                  <a:pt x="62389" y="46196"/>
                                  <a:pt x="73819" y="52864"/>
                                </a:cubicBezTo>
                                <a:cubicBezTo>
                                  <a:pt x="56197" y="35242"/>
                                  <a:pt x="53816" y="19050"/>
                                  <a:pt x="681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119539" y="0"/>
                            <a:ext cx="62389" cy="111919"/>
                          </a:xfrm>
                          <a:custGeom>
                            <a:avLst/>
                            <a:gdLst/>
                            <a:ahLst/>
                            <a:cxnLst/>
                            <a:rect l="0" t="0" r="0" b="0"/>
                            <a:pathLst>
                              <a:path w="62389" h="111919">
                                <a:moveTo>
                                  <a:pt x="15240" y="0"/>
                                </a:moveTo>
                                <a:lnTo>
                                  <a:pt x="47149" y="0"/>
                                </a:lnTo>
                                <a:lnTo>
                                  <a:pt x="38100" y="28099"/>
                                </a:lnTo>
                                <a:cubicBezTo>
                                  <a:pt x="39052" y="29051"/>
                                  <a:pt x="40005" y="29527"/>
                                  <a:pt x="40481" y="30480"/>
                                </a:cubicBezTo>
                                <a:lnTo>
                                  <a:pt x="62389" y="23336"/>
                                </a:lnTo>
                                <a:lnTo>
                                  <a:pt x="62389" y="55721"/>
                                </a:lnTo>
                                <a:lnTo>
                                  <a:pt x="40481" y="44291"/>
                                </a:lnTo>
                                <a:cubicBezTo>
                                  <a:pt x="39529" y="45244"/>
                                  <a:pt x="39052" y="46196"/>
                                  <a:pt x="38100" y="46672"/>
                                </a:cubicBezTo>
                                <a:lnTo>
                                  <a:pt x="38576" y="46672"/>
                                </a:lnTo>
                                <a:lnTo>
                                  <a:pt x="50959" y="84772"/>
                                </a:lnTo>
                                <a:cubicBezTo>
                                  <a:pt x="55721" y="98107"/>
                                  <a:pt x="45720" y="111919"/>
                                  <a:pt x="31432" y="111919"/>
                                </a:cubicBezTo>
                                <a:cubicBezTo>
                                  <a:pt x="17621" y="111919"/>
                                  <a:pt x="7620" y="98107"/>
                                  <a:pt x="11906" y="84772"/>
                                </a:cubicBezTo>
                                <a:lnTo>
                                  <a:pt x="24289" y="46672"/>
                                </a:lnTo>
                                <a:cubicBezTo>
                                  <a:pt x="23336" y="45720"/>
                                  <a:pt x="22384" y="45244"/>
                                  <a:pt x="21907" y="44291"/>
                                </a:cubicBezTo>
                                <a:lnTo>
                                  <a:pt x="0" y="55721"/>
                                </a:lnTo>
                                <a:lnTo>
                                  <a:pt x="0" y="23336"/>
                                </a:lnTo>
                                <a:lnTo>
                                  <a:pt x="21907" y="30480"/>
                                </a:lnTo>
                                <a:cubicBezTo>
                                  <a:pt x="22860" y="29527"/>
                                  <a:pt x="23336" y="28575"/>
                                  <a:pt x="24289" y="28099"/>
                                </a:cubicBez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1041559" y="136684"/>
                            <a:ext cx="69533" cy="69532"/>
                          </a:xfrm>
                          <a:custGeom>
                            <a:avLst/>
                            <a:gdLst/>
                            <a:ahLst/>
                            <a:cxnLst/>
                            <a:rect l="0" t="0" r="0" b="0"/>
                            <a:pathLst>
                              <a:path w="69533" h="69532">
                                <a:moveTo>
                                  <a:pt x="34766" y="0"/>
                                </a:moveTo>
                                <a:cubicBezTo>
                                  <a:pt x="39377" y="0"/>
                                  <a:pt x="43811" y="882"/>
                                  <a:pt x="48071" y="2646"/>
                                </a:cubicBezTo>
                                <a:cubicBezTo>
                                  <a:pt x="52330" y="4411"/>
                                  <a:pt x="56090" y="6923"/>
                                  <a:pt x="59350" y="10183"/>
                                </a:cubicBezTo>
                                <a:cubicBezTo>
                                  <a:pt x="62610" y="13443"/>
                                  <a:pt x="65122" y="17202"/>
                                  <a:pt x="66886" y="21462"/>
                                </a:cubicBezTo>
                                <a:cubicBezTo>
                                  <a:pt x="68650" y="25721"/>
                                  <a:pt x="69532" y="30156"/>
                                  <a:pt x="69533" y="34766"/>
                                </a:cubicBezTo>
                                <a:cubicBezTo>
                                  <a:pt x="69532" y="39376"/>
                                  <a:pt x="68650" y="43811"/>
                                  <a:pt x="66886" y="48071"/>
                                </a:cubicBezTo>
                                <a:cubicBezTo>
                                  <a:pt x="65122" y="52330"/>
                                  <a:pt x="62610" y="56090"/>
                                  <a:pt x="59350" y="59350"/>
                                </a:cubicBezTo>
                                <a:cubicBezTo>
                                  <a:pt x="56090" y="62610"/>
                                  <a:pt x="52330" y="65122"/>
                                  <a:pt x="48071" y="66886"/>
                                </a:cubicBezTo>
                                <a:cubicBezTo>
                                  <a:pt x="43811" y="68650"/>
                                  <a:pt x="39377" y="69532"/>
                                  <a:pt x="34766" y="69532"/>
                                </a:cubicBezTo>
                                <a:cubicBezTo>
                                  <a:pt x="30156" y="69532"/>
                                  <a:pt x="25721" y="68650"/>
                                  <a:pt x="21462" y="66886"/>
                                </a:cubicBezTo>
                                <a:cubicBezTo>
                                  <a:pt x="17202" y="65122"/>
                                  <a:pt x="13443" y="62610"/>
                                  <a:pt x="10183" y="59350"/>
                                </a:cubicBezTo>
                                <a:cubicBezTo>
                                  <a:pt x="6923" y="56090"/>
                                  <a:pt x="4411" y="52330"/>
                                  <a:pt x="2646" y="48071"/>
                                </a:cubicBezTo>
                                <a:cubicBezTo>
                                  <a:pt x="882" y="43811"/>
                                  <a:pt x="0" y="39376"/>
                                  <a:pt x="0" y="34766"/>
                                </a:cubicBezTo>
                                <a:cubicBezTo>
                                  <a:pt x="0" y="30156"/>
                                  <a:pt x="882" y="25721"/>
                                  <a:pt x="2646" y="21462"/>
                                </a:cubicBezTo>
                                <a:cubicBezTo>
                                  <a:pt x="4411" y="17202"/>
                                  <a:pt x="6923" y="13443"/>
                                  <a:pt x="10183" y="10183"/>
                                </a:cubicBezTo>
                                <a:cubicBezTo>
                                  <a:pt x="13443" y="6923"/>
                                  <a:pt x="17202" y="4411"/>
                                  <a:pt x="21462" y="2646"/>
                                </a:cubicBezTo>
                                <a:cubicBezTo>
                                  <a:pt x="25721" y="882"/>
                                  <a:pt x="30156" y="0"/>
                                  <a:pt x="34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625221" y="63579"/>
                            <a:ext cx="97441" cy="214122"/>
                          </a:xfrm>
                          <a:custGeom>
                            <a:avLst/>
                            <a:gdLst/>
                            <a:ahLst/>
                            <a:cxnLst/>
                            <a:rect l="0" t="0" r="0" b="0"/>
                            <a:pathLst>
                              <a:path w="97441" h="214122">
                                <a:moveTo>
                                  <a:pt x="97441" y="0"/>
                                </a:moveTo>
                                <a:lnTo>
                                  <a:pt x="97441" y="38290"/>
                                </a:lnTo>
                                <a:cubicBezTo>
                                  <a:pt x="88821" y="38290"/>
                                  <a:pt x="80248" y="40196"/>
                                  <a:pt x="73533" y="43053"/>
                                </a:cubicBezTo>
                                <a:cubicBezTo>
                                  <a:pt x="66865" y="46863"/>
                                  <a:pt x="61103" y="51673"/>
                                  <a:pt x="56340" y="57388"/>
                                </a:cubicBezTo>
                                <a:cubicBezTo>
                                  <a:pt x="51578" y="63103"/>
                                  <a:pt x="47720" y="70771"/>
                                  <a:pt x="45815" y="79391"/>
                                </a:cubicBezTo>
                                <a:cubicBezTo>
                                  <a:pt x="43910" y="88011"/>
                                  <a:pt x="42005" y="96583"/>
                                  <a:pt x="42005" y="106156"/>
                                </a:cubicBezTo>
                                <a:cubicBezTo>
                                  <a:pt x="42005" y="117634"/>
                                  <a:pt x="42958" y="126206"/>
                                  <a:pt x="45815" y="134826"/>
                                </a:cubicBezTo>
                                <a:cubicBezTo>
                                  <a:pt x="47720" y="143446"/>
                                  <a:pt x="51530" y="150114"/>
                                  <a:pt x="56340" y="155829"/>
                                </a:cubicBezTo>
                                <a:cubicBezTo>
                                  <a:pt x="61151" y="161544"/>
                                  <a:pt x="66865" y="166354"/>
                                  <a:pt x="73533" y="170164"/>
                                </a:cubicBezTo>
                                <a:cubicBezTo>
                                  <a:pt x="80200" y="173974"/>
                                  <a:pt x="88821" y="174927"/>
                                  <a:pt x="97441" y="174927"/>
                                </a:cubicBezTo>
                                <a:lnTo>
                                  <a:pt x="97441" y="214122"/>
                                </a:lnTo>
                                <a:cubicBezTo>
                                  <a:pt x="82153" y="214122"/>
                                  <a:pt x="67818" y="211264"/>
                                  <a:pt x="56340" y="205502"/>
                                </a:cubicBezTo>
                                <a:cubicBezTo>
                                  <a:pt x="44863" y="199739"/>
                                  <a:pt x="33385" y="192119"/>
                                  <a:pt x="25765" y="182547"/>
                                </a:cubicBezTo>
                                <a:cubicBezTo>
                                  <a:pt x="18145" y="172974"/>
                                  <a:pt x="10477" y="161544"/>
                                  <a:pt x="6668" y="149114"/>
                                </a:cubicBezTo>
                                <a:cubicBezTo>
                                  <a:pt x="2858" y="136684"/>
                                  <a:pt x="0" y="122349"/>
                                  <a:pt x="0" y="107061"/>
                                </a:cubicBezTo>
                                <a:cubicBezTo>
                                  <a:pt x="0" y="91773"/>
                                  <a:pt x="1905" y="78391"/>
                                  <a:pt x="6668" y="65008"/>
                                </a:cubicBezTo>
                                <a:cubicBezTo>
                                  <a:pt x="11430" y="51625"/>
                                  <a:pt x="18145" y="41100"/>
                                  <a:pt x="25765" y="31575"/>
                                </a:cubicBezTo>
                                <a:cubicBezTo>
                                  <a:pt x="33385" y="22050"/>
                                  <a:pt x="44863" y="14383"/>
                                  <a:pt x="56340" y="8620"/>
                                </a:cubicBezTo>
                                <a:cubicBezTo>
                                  <a:pt x="67818" y="2857"/>
                                  <a:pt x="82153" y="0"/>
                                  <a:pt x="974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400621" y="63493"/>
                            <a:ext cx="191024" cy="214518"/>
                          </a:xfrm>
                          <a:custGeom>
                            <a:avLst/>
                            <a:gdLst/>
                            <a:ahLst/>
                            <a:cxnLst/>
                            <a:rect l="0" t="0" r="0" b="0"/>
                            <a:pathLst>
                              <a:path w="191024" h="214518">
                                <a:moveTo>
                                  <a:pt x="99346" y="86"/>
                                </a:moveTo>
                                <a:cubicBezTo>
                                  <a:pt x="114633" y="86"/>
                                  <a:pt x="118443" y="1039"/>
                                  <a:pt x="127063" y="3896"/>
                                </a:cubicBezTo>
                                <a:cubicBezTo>
                                  <a:pt x="135684" y="5801"/>
                                  <a:pt x="144256" y="9611"/>
                                  <a:pt x="150971" y="13469"/>
                                </a:cubicBezTo>
                                <a:cubicBezTo>
                                  <a:pt x="158639" y="17279"/>
                                  <a:pt x="164354" y="23041"/>
                                  <a:pt x="170069" y="28756"/>
                                </a:cubicBezTo>
                                <a:cubicBezTo>
                                  <a:pt x="175784" y="34471"/>
                                  <a:pt x="180594" y="41186"/>
                                  <a:pt x="183452" y="48806"/>
                                </a:cubicBezTo>
                                <a:lnTo>
                                  <a:pt x="147114" y="69809"/>
                                </a:lnTo>
                                <a:cubicBezTo>
                                  <a:pt x="145209" y="65047"/>
                                  <a:pt x="142351" y="61189"/>
                                  <a:pt x="139446" y="57379"/>
                                </a:cubicBezTo>
                                <a:cubicBezTo>
                                  <a:pt x="136588" y="53569"/>
                                  <a:pt x="132778" y="50711"/>
                                  <a:pt x="128921" y="47806"/>
                                </a:cubicBezTo>
                                <a:cubicBezTo>
                                  <a:pt x="125111" y="44949"/>
                                  <a:pt x="120301" y="43044"/>
                                  <a:pt x="115538" y="41139"/>
                                </a:cubicBezTo>
                                <a:cubicBezTo>
                                  <a:pt x="110776" y="39234"/>
                                  <a:pt x="105013" y="39234"/>
                                  <a:pt x="98346" y="39234"/>
                                </a:cubicBezTo>
                                <a:cubicBezTo>
                                  <a:pt x="88773" y="39234"/>
                                  <a:pt x="80201" y="41139"/>
                                  <a:pt x="73485" y="44949"/>
                                </a:cubicBezTo>
                                <a:cubicBezTo>
                                  <a:pt x="66818" y="48759"/>
                                  <a:pt x="61055" y="53569"/>
                                  <a:pt x="56293" y="60236"/>
                                </a:cubicBezTo>
                                <a:cubicBezTo>
                                  <a:pt x="51530" y="66904"/>
                                  <a:pt x="48625" y="73619"/>
                                  <a:pt x="45768" y="82239"/>
                                </a:cubicBezTo>
                                <a:cubicBezTo>
                                  <a:pt x="43863" y="90859"/>
                                  <a:pt x="42910" y="99908"/>
                                  <a:pt x="42910" y="108052"/>
                                </a:cubicBezTo>
                                <a:cubicBezTo>
                                  <a:pt x="42910" y="116196"/>
                                  <a:pt x="46720" y="132912"/>
                                  <a:pt x="46720" y="132912"/>
                                </a:cubicBezTo>
                                <a:lnTo>
                                  <a:pt x="46768" y="132960"/>
                                </a:lnTo>
                                <a:cubicBezTo>
                                  <a:pt x="48673" y="141580"/>
                                  <a:pt x="52483" y="148247"/>
                                  <a:pt x="57293" y="154963"/>
                                </a:cubicBezTo>
                                <a:cubicBezTo>
                                  <a:pt x="62055" y="161630"/>
                                  <a:pt x="67818" y="166440"/>
                                  <a:pt x="74485" y="170250"/>
                                </a:cubicBezTo>
                                <a:cubicBezTo>
                                  <a:pt x="81153" y="174060"/>
                                  <a:pt x="89773" y="175965"/>
                                  <a:pt x="99346" y="175965"/>
                                </a:cubicBezTo>
                                <a:cubicBezTo>
                                  <a:pt x="108918" y="175965"/>
                                  <a:pt x="116538" y="174060"/>
                                  <a:pt x="122301" y="171203"/>
                                </a:cubicBezTo>
                                <a:cubicBezTo>
                                  <a:pt x="128968" y="168345"/>
                                  <a:pt x="133779" y="164535"/>
                                  <a:pt x="137589" y="159725"/>
                                </a:cubicBezTo>
                                <a:cubicBezTo>
                                  <a:pt x="141399" y="154963"/>
                                  <a:pt x="144256" y="150152"/>
                                  <a:pt x="145256" y="145390"/>
                                </a:cubicBezTo>
                                <a:lnTo>
                                  <a:pt x="147073" y="131722"/>
                                </a:lnTo>
                                <a:lnTo>
                                  <a:pt x="95440" y="131722"/>
                                </a:lnTo>
                                <a:lnTo>
                                  <a:pt x="95440" y="98289"/>
                                </a:lnTo>
                                <a:lnTo>
                                  <a:pt x="191024" y="98289"/>
                                </a:lnTo>
                                <a:lnTo>
                                  <a:pt x="191024" y="212970"/>
                                </a:lnTo>
                                <a:lnTo>
                                  <a:pt x="152781" y="212970"/>
                                </a:lnTo>
                                <a:lnTo>
                                  <a:pt x="152781" y="186490"/>
                                </a:lnTo>
                                <a:cubicBezTo>
                                  <a:pt x="149924" y="190300"/>
                                  <a:pt x="146209" y="194158"/>
                                  <a:pt x="142351" y="197968"/>
                                </a:cubicBezTo>
                                <a:cubicBezTo>
                                  <a:pt x="138541" y="201778"/>
                                  <a:pt x="133731" y="203683"/>
                                  <a:pt x="128968" y="206588"/>
                                </a:cubicBezTo>
                                <a:cubicBezTo>
                                  <a:pt x="124206" y="208493"/>
                                  <a:pt x="118443" y="210398"/>
                                  <a:pt x="112728" y="212303"/>
                                </a:cubicBezTo>
                                <a:cubicBezTo>
                                  <a:pt x="107013" y="214208"/>
                                  <a:pt x="101251" y="214208"/>
                                  <a:pt x="94583" y="214208"/>
                                </a:cubicBezTo>
                                <a:cubicBezTo>
                                  <a:pt x="81160" y="214518"/>
                                  <a:pt x="68333" y="211905"/>
                                  <a:pt x="56101" y="206369"/>
                                </a:cubicBezTo>
                                <a:cubicBezTo>
                                  <a:pt x="43869" y="200833"/>
                                  <a:pt x="33439" y="192921"/>
                                  <a:pt x="24813" y="182633"/>
                                </a:cubicBezTo>
                                <a:cubicBezTo>
                                  <a:pt x="17193" y="173060"/>
                                  <a:pt x="10477" y="161630"/>
                                  <a:pt x="6668" y="149200"/>
                                </a:cubicBezTo>
                                <a:cubicBezTo>
                                  <a:pt x="2857" y="136770"/>
                                  <a:pt x="0" y="122435"/>
                                  <a:pt x="0" y="107147"/>
                                </a:cubicBezTo>
                                <a:cubicBezTo>
                                  <a:pt x="0" y="91859"/>
                                  <a:pt x="1905" y="78477"/>
                                  <a:pt x="6668" y="65094"/>
                                </a:cubicBezTo>
                                <a:cubicBezTo>
                                  <a:pt x="10042" y="55523"/>
                                  <a:pt x="14795" y="46696"/>
                                  <a:pt x="20929" y="38611"/>
                                </a:cubicBezTo>
                                <a:cubicBezTo>
                                  <a:pt x="27063" y="30526"/>
                                  <a:pt x="34283" y="23570"/>
                                  <a:pt x="42592" y="17742"/>
                                </a:cubicBezTo>
                                <a:cubicBezTo>
                                  <a:pt x="50900" y="11914"/>
                                  <a:pt x="59899" y="7493"/>
                                  <a:pt x="69589" y="4479"/>
                                </a:cubicBezTo>
                                <a:cubicBezTo>
                                  <a:pt x="79279" y="1464"/>
                                  <a:pt x="89198" y="0"/>
                                  <a:pt x="99346" y="8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722662" y="63579"/>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1370600" y="66199"/>
                            <a:ext cx="171926" cy="210264"/>
                          </a:xfrm>
                          <a:custGeom>
                            <a:avLst/>
                            <a:gdLst/>
                            <a:ahLst/>
                            <a:cxnLst/>
                            <a:rect l="0" t="0" r="0" b="0"/>
                            <a:pathLst>
                              <a:path w="171926" h="210264">
                                <a:moveTo>
                                  <a:pt x="0" y="0"/>
                                </a:moveTo>
                                <a:lnTo>
                                  <a:pt x="41100" y="0"/>
                                </a:lnTo>
                                <a:lnTo>
                                  <a:pt x="41100" y="90107"/>
                                </a:lnTo>
                                <a:lnTo>
                                  <a:pt x="115633" y="0"/>
                                </a:lnTo>
                                <a:lnTo>
                                  <a:pt x="167164" y="0"/>
                                </a:lnTo>
                                <a:lnTo>
                                  <a:pt x="95583" y="82487"/>
                                </a:lnTo>
                                <a:lnTo>
                                  <a:pt x="171926" y="210264"/>
                                </a:lnTo>
                                <a:lnTo>
                                  <a:pt x="123301" y="210264"/>
                                </a:lnTo>
                                <a:lnTo>
                                  <a:pt x="68818" y="114014"/>
                                </a:lnTo>
                                <a:lnTo>
                                  <a:pt x="42053" y="143637"/>
                                </a:lnTo>
                                <a:lnTo>
                                  <a:pt x="42053" y="210264"/>
                                </a:lnTo>
                                <a:lnTo>
                                  <a:pt x="0" y="2102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1164241" y="66199"/>
                            <a:ext cx="168116" cy="210503"/>
                          </a:xfrm>
                          <a:custGeom>
                            <a:avLst/>
                            <a:gdLst/>
                            <a:ahLst/>
                            <a:cxnLst/>
                            <a:rect l="0" t="0" r="0" b="0"/>
                            <a:pathLst>
                              <a:path w="168116" h="210503">
                                <a:moveTo>
                                  <a:pt x="0" y="0"/>
                                </a:moveTo>
                                <a:lnTo>
                                  <a:pt x="41100" y="0"/>
                                </a:lnTo>
                                <a:lnTo>
                                  <a:pt x="41100" y="128349"/>
                                </a:lnTo>
                                <a:cubicBezTo>
                                  <a:pt x="41100" y="136017"/>
                                  <a:pt x="42053" y="142685"/>
                                  <a:pt x="44910" y="147447"/>
                                </a:cubicBezTo>
                                <a:cubicBezTo>
                                  <a:pt x="46815" y="153162"/>
                                  <a:pt x="50625" y="157972"/>
                                  <a:pt x="54483" y="160830"/>
                                </a:cubicBezTo>
                                <a:cubicBezTo>
                                  <a:pt x="58293" y="164640"/>
                                  <a:pt x="63103" y="167497"/>
                                  <a:pt x="67866" y="169450"/>
                                </a:cubicBezTo>
                                <a:cubicBezTo>
                                  <a:pt x="67866" y="169450"/>
                                  <a:pt x="69461" y="170164"/>
                                  <a:pt x="72348" y="170879"/>
                                </a:cubicBezTo>
                                <a:lnTo>
                                  <a:pt x="84534" y="172302"/>
                                </a:lnTo>
                                <a:lnTo>
                                  <a:pt x="96738" y="170879"/>
                                </a:lnTo>
                                <a:cubicBezTo>
                                  <a:pt x="99619" y="170164"/>
                                  <a:pt x="101203" y="169450"/>
                                  <a:pt x="101203" y="169450"/>
                                </a:cubicBezTo>
                                <a:cubicBezTo>
                                  <a:pt x="106918" y="166592"/>
                                  <a:pt x="110776" y="164687"/>
                                  <a:pt x="114585" y="160830"/>
                                </a:cubicBezTo>
                                <a:cubicBezTo>
                                  <a:pt x="118395" y="156972"/>
                                  <a:pt x="121253" y="152210"/>
                                  <a:pt x="123206" y="147447"/>
                                </a:cubicBezTo>
                                <a:cubicBezTo>
                                  <a:pt x="125489" y="141283"/>
                                  <a:pt x="126759" y="134918"/>
                                  <a:pt x="127016" y="128349"/>
                                </a:cubicBezTo>
                                <a:lnTo>
                                  <a:pt x="127016" y="0"/>
                                </a:lnTo>
                                <a:lnTo>
                                  <a:pt x="168116" y="0"/>
                                </a:lnTo>
                                <a:lnTo>
                                  <a:pt x="168116" y="134064"/>
                                </a:lnTo>
                                <a:cubicBezTo>
                                  <a:pt x="168116" y="145542"/>
                                  <a:pt x="166211" y="156067"/>
                                  <a:pt x="161448" y="165592"/>
                                </a:cubicBezTo>
                                <a:cubicBezTo>
                                  <a:pt x="157638" y="175165"/>
                                  <a:pt x="150923" y="182785"/>
                                  <a:pt x="144256" y="189500"/>
                                </a:cubicBezTo>
                                <a:cubicBezTo>
                                  <a:pt x="137589" y="196215"/>
                                  <a:pt x="128016" y="200978"/>
                                  <a:pt x="117491" y="204788"/>
                                </a:cubicBezTo>
                                <a:cubicBezTo>
                                  <a:pt x="106966" y="208597"/>
                                  <a:pt x="95488" y="210503"/>
                                  <a:pt x="84058" y="210503"/>
                                </a:cubicBezTo>
                                <a:cubicBezTo>
                                  <a:pt x="72628" y="210503"/>
                                  <a:pt x="60150" y="208597"/>
                                  <a:pt x="50625" y="204788"/>
                                </a:cubicBezTo>
                                <a:cubicBezTo>
                                  <a:pt x="40100" y="200978"/>
                                  <a:pt x="31528" y="196167"/>
                                  <a:pt x="23860" y="189500"/>
                                </a:cubicBezTo>
                                <a:cubicBezTo>
                                  <a:pt x="16192" y="182832"/>
                                  <a:pt x="10477" y="175165"/>
                                  <a:pt x="6667" y="165592"/>
                                </a:cubicBezTo>
                                <a:cubicBezTo>
                                  <a:pt x="2857" y="156020"/>
                                  <a:pt x="0" y="145542"/>
                                  <a:pt x="0" y="1340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37343" y="66151"/>
                            <a:ext cx="174879" cy="210264"/>
                          </a:xfrm>
                          <a:custGeom>
                            <a:avLst/>
                            <a:gdLst/>
                            <a:ahLst/>
                            <a:cxnLst/>
                            <a:rect l="0" t="0" r="0" b="0"/>
                            <a:pathLst>
                              <a:path w="174879" h="210264">
                                <a:moveTo>
                                  <a:pt x="0" y="0"/>
                                </a:moveTo>
                                <a:lnTo>
                                  <a:pt x="46815" y="0"/>
                                </a:lnTo>
                                <a:lnTo>
                                  <a:pt x="86963" y="156067"/>
                                </a:lnTo>
                                <a:lnTo>
                                  <a:pt x="88868" y="156067"/>
                                </a:lnTo>
                                <a:lnTo>
                                  <a:pt x="128064" y="0"/>
                                </a:lnTo>
                                <a:lnTo>
                                  <a:pt x="174879" y="0"/>
                                </a:lnTo>
                                <a:lnTo>
                                  <a:pt x="116586" y="210264"/>
                                </a:lnTo>
                                <a:lnTo>
                                  <a:pt x="58293" y="2102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722662" y="63579"/>
                            <a:ext cx="98393" cy="214122"/>
                          </a:xfrm>
                          <a:custGeom>
                            <a:avLst/>
                            <a:gdLst/>
                            <a:ahLst/>
                            <a:cxnLst/>
                            <a:rect l="0" t="0" r="0" b="0"/>
                            <a:pathLst>
                              <a:path w="98393" h="214122">
                                <a:moveTo>
                                  <a:pt x="0" y="0"/>
                                </a:moveTo>
                                <a:cubicBezTo>
                                  <a:pt x="15288" y="0"/>
                                  <a:pt x="29623" y="2858"/>
                                  <a:pt x="41100" y="8620"/>
                                </a:cubicBezTo>
                                <a:cubicBezTo>
                                  <a:pt x="52578" y="14335"/>
                                  <a:pt x="64056" y="22003"/>
                                  <a:pt x="72628" y="31575"/>
                                </a:cubicBezTo>
                                <a:cubicBezTo>
                                  <a:pt x="81201" y="41148"/>
                                  <a:pt x="87916" y="52578"/>
                                  <a:pt x="91726" y="65008"/>
                                </a:cubicBezTo>
                                <a:cubicBezTo>
                                  <a:pt x="95536" y="77438"/>
                                  <a:pt x="98393" y="91773"/>
                                  <a:pt x="98393" y="107061"/>
                                </a:cubicBezTo>
                                <a:cubicBezTo>
                                  <a:pt x="98393" y="122349"/>
                                  <a:pt x="96488" y="135731"/>
                                  <a:pt x="91726" y="149114"/>
                                </a:cubicBezTo>
                                <a:cubicBezTo>
                                  <a:pt x="86963" y="162497"/>
                                  <a:pt x="80248" y="173022"/>
                                  <a:pt x="72628" y="182547"/>
                                </a:cubicBezTo>
                                <a:cubicBezTo>
                                  <a:pt x="65008" y="192072"/>
                                  <a:pt x="53531" y="199739"/>
                                  <a:pt x="41100" y="205502"/>
                                </a:cubicBezTo>
                                <a:cubicBezTo>
                                  <a:pt x="28670" y="211264"/>
                                  <a:pt x="15288" y="214122"/>
                                  <a:pt x="0" y="214122"/>
                                </a:cubicBezTo>
                                <a:lnTo>
                                  <a:pt x="0" y="174927"/>
                                </a:lnTo>
                                <a:cubicBezTo>
                                  <a:pt x="8620" y="174927"/>
                                  <a:pt x="17193" y="173022"/>
                                  <a:pt x="23908" y="170164"/>
                                </a:cubicBezTo>
                                <a:cubicBezTo>
                                  <a:pt x="30623" y="167307"/>
                                  <a:pt x="36338" y="161544"/>
                                  <a:pt x="41100" y="155829"/>
                                </a:cubicBezTo>
                                <a:cubicBezTo>
                                  <a:pt x="45863" y="150114"/>
                                  <a:pt x="49721" y="142446"/>
                                  <a:pt x="51626" y="134826"/>
                                </a:cubicBezTo>
                                <a:cubicBezTo>
                                  <a:pt x="53531" y="126206"/>
                                  <a:pt x="55436" y="117634"/>
                                  <a:pt x="55436" y="108061"/>
                                </a:cubicBezTo>
                                <a:cubicBezTo>
                                  <a:pt x="55436" y="97536"/>
                                  <a:pt x="54483" y="88011"/>
                                  <a:pt x="51626" y="79391"/>
                                </a:cubicBezTo>
                                <a:cubicBezTo>
                                  <a:pt x="48768" y="70771"/>
                                  <a:pt x="45911" y="64103"/>
                                  <a:pt x="41100" y="57388"/>
                                </a:cubicBezTo>
                                <a:cubicBezTo>
                                  <a:pt x="36338" y="51673"/>
                                  <a:pt x="30575" y="46863"/>
                                  <a:pt x="23908" y="43053"/>
                                </a:cubicBezTo>
                                <a:cubicBezTo>
                                  <a:pt x="17240" y="39243"/>
                                  <a:pt x="8620" y="38291"/>
                                  <a:pt x="0" y="38291"/>
                                </a:cubicBezTo>
                                <a:lnTo>
                                  <a:pt x="0" y="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C41C35" id="Group 3232" o:spid="_x0000_s1026" style="width:538.55pt;height:35.25pt;mso-position-horizontal-relative:char;mso-position-vertical-relative:line" coordsize="68398,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">
                <v:shape id="Shape 4075" o:spid="_x0000_s1027" style="position:absolute;top:4286;width:68398;height:190;visibility:visible;mso-wrap-style:square;v-text-anchor:top" coordsize="6839843,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" path="m,l6839843,r,19050l,19050,,e" fillcolor="black" stroked="f" strokeweight="0">
                  <v:stroke miterlimit="83231f" joinstyle="miter"/>
                  <v:path arrowok="t" textboxrect="0,0,6839843,19050"/>
                </v:shape>
                <v:shape id="Shape 35" o:spid="_x0000_s1028" style="position:absolute;left:776;top:661;width:352;height:353;visibility:visible;mso-wrap-style:square;v-text-anchor:top" coordsize="35243,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" path="m17621,v2337,,4585,447,6744,1341c26523,2236,28429,3509,30081,5161v1653,1652,2926,3558,3820,5717c34795,13037,35243,15285,35243,17621v,2337,-448,4585,-1342,6744c33007,26523,31734,28429,30081,30081v-1652,1653,-3558,2926,-5716,3820c22206,34795,19958,35243,17621,35243v-2336,,-4584,-448,-6743,-1342c8719,33007,6813,31734,5161,30081,3509,28429,2236,26523,1341,24365,447,22206,,19958,,17621,,15285,447,13037,1341,10878,2236,8719,3509,6813,5161,5161,6813,3509,8719,2236,10878,1341,13037,447,15285,,17621,xe" fillcolor="black" stroked="f" strokeweight="0">
                  <v:stroke miterlimit="83231f" joinstyle="miter"/>
                  <v:path arrowok="t" textboxrect="0,0,35243,35243"/>
                </v:shape>
                <v:shape id="Shape 36" o:spid="_x0000_s1029" style="position:absolute;left:309;top:942;width:352;height:353;visibility:visible;mso-wrap-style:square;v-text-anchor:top" coordsize="35242,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" path="m17621,v2337,,4585,447,6744,1341c26523,2236,28429,3509,30081,5161v1653,1652,2926,3558,3820,5717c34795,13037,35242,15285,35242,17621v,2337,-447,4585,-1341,6744c33007,26523,31734,28429,30081,30081v-1652,1653,-3558,2926,-5716,3820c22206,34795,19958,35242,17621,35243v-2336,-1,-4584,-448,-6743,-1342c8719,33007,6813,31734,5161,30081,3509,28429,2236,26523,1341,24365,447,22206,,19958,,17621,,15285,447,13037,1341,10878,2236,8719,3509,6813,5161,5161,6813,3509,8719,2236,10878,1341,13037,447,15285,,17621,xe" fillcolor="black" stroked="f" strokeweight="0">
                  <v:stroke miterlimit="83231f" joinstyle="miter"/>
                  <v:path arrowok="t" textboxrect="0,0,35242,35243"/>
                </v:shape>
                <v:shape id="Shape 37" o:spid="_x0000_s1030" style="position:absolute;top:1404;width:352;height:353;visibility:visible;mso-wrap-style:square;v-text-anchor:top" coordsize="3524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" path="m17621,v2337,,4585,447,6744,1341c26523,2236,28429,3509,30081,5161v1653,1652,2926,3558,3820,5717c34795,13037,35242,15284,35242,17621v,2337,-447,4585,-1341,6744c33007,26523,31734,28429,30081,30081v-1652,1653,-3558,2926,-5716,3820c22206,34795,19958,35242,17621,35242v-2336,,-4584,-447,-6743,-1341c8719,33007,6813,31734,5161,30081,3509,28429,2236,26523,1341,24365l,17621r,l1341,10878c2236,8719,3509,6813,5161,5161,6813,3509,8719,2236,10878,1341,13037,447,15285,,17621,xe" fillcolor="black" stroked="f" strokeweight="0">
                  <v:stroke miterlimit="83231f" joinstyle="miter"/>
                  <v:path arrowok="t" textboxrect="0,0,35242,35242"/>
                </v:shape>
                <v:shape id="Shape 38" o:spid="_x0000_s1031" style="position:absolute;left:1333;top:1281;width:352;height:352;visibility:visible;mso-wrap-style:square;v-text-anchor:top" coordsize="35243,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" path="m17621,v2337,,4585,447,6744,1341c26523,2236,28429,3509,30081,5161v1653,1652,2926,3558,3820,5717c34795,13037,35242,15285,35243,17621v-1,2337,-448,4585,-1342,6744c33007,26523,31734,28429,30081,30081v-1652,1653,-3558,2926,-5716,3820c22206,34795,19958,35243,17621,35243v-2336,,-4584,-448,-6743,-1342c8719,33007,6813,31734,5161,30081,3509,28429,2236,26523,1341,24365,447,22206,,19958,,17621,,15285,447,13037,1341,10878,2236,8719,3509,6813,5161,5161,6813,3509,8719,2236,10878,1341,13037,447,15285,,17621,xe" fillcolor="black" stroked="f" strokeweight="0">
                  <v:stroke miterlimit="83231f" joinstyle="miter"/>
                  <v:path arrowok="t" textboxrect="0,0,35243,35243"/>
                </v:shape>
                <v:shape id="Shape 39" o:spid="_x0000_s1032" style="position:absolute;left:1885;top:661;width:353;height:353;visibility:visible;mso-wrap-style:square;v-text-anchor:top" coordsize="35243,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" path="m17621,v2337,,4585,447,6744,1341c26523,2236,28429,3509,30081,5161v1653,1652,2926,3558,3820,5717c34795,13037,35243,15285,35243,17621v,2337,-448,4585,-1342,6744c33007,26523,31734,28429,30081,30081v-1652,1653,-3558,2926,-5716,3820c22206,34795,19958,35243,17621,35243v-2337,,-4584,-448,-6743,-1342c8719,33007,6813,31734,5161,30081,3509,28429,2236,26523,1341,24365,447,22206,,19958,,17621,,15285,447,13037,1341,10878,2236,8719,3509,6813,5161,5161,6813,3509,8719,2236,10878,1341,13037,447,15284,,17621,xe" fillcolor="black" stroked="f" strokeweight="0">
                  <v:stroke miterlimit="83231f" joinstyle="miter"/>
                  <v:path arrowok="t" textboxrect="0,0,35243,35243"/>
                </v:shape>
                <v:shape id="Shape 40" o:spid="_x0000_s1033" style="position:absolute;left:2357;top:942;width:352;height:353;visibility:visible;mso-wrap-style:square;v-text-anchor:top" coordsize="35243,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" path="m17621,v2337,,4585,447,6744,1341c26523,2236,28429,3509,30081,5161v1653,1652,2926,3558,3820,5717c34795,13037,35243,15285,35243,17621v,2337,-448,4585,-1342,6744c33007,26523,31734,28429,30081,30081v-1652,1653,-3558,2926,-5716,3820c22206,34795,19958,35242,17621,35243v-2336,-1,-4584,-448,-6743,-1342c8719,33007,6813,31734,5161,30081,3509,28429,2236,26523,1341,24365,447,22206,,19958,,17621,,15285,447,13037,1341,10878,2236,8719,3509,6813,5161,5161,6813,3509,8719,2236,10878,1341,13037,447,15285,,17621,xe" fillcolor="black" stroked="f" strokeweight="0">
                  <v:stroke miterlimit="83231f" joinstyle="miter"/>
                  <v:path arrowok="t" textboxrect="0,0,35243,35243"/>
                </v:shape>
                <v:shape id="Shape 41" o:spid="_x0000_s1034" style="position:absolute;left:2667;top:1404;width:352;height:353;visibility:visible;mso-wrap-style:square;v-text-anchor:top" coordsize="35243,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" path="m17621,v2337,,4585,447,6744,1341c26523,2236,28429,3509,30081,5161v1653,1652,2926,3558,3820,5717c34795,13037,35243,15284,35243,17621v,2337,-448,4585,-1342,6744c33007,26523,31734,28429,30081,30081v-1652,1653,-3558,2926,-5716,3820c22206,34795,19958,35242,17621,35242v-2336,,-4584,-447,-6743,-1341c8719,33007,6813,31734,5161,30081,3509,28429,2236,26523,1341,24365,447,22206,,19958,,17621,,15284,447,13037,1341,10878,2236,8719,3509,6813,5161,5161,6813,3509,8719,2236,10878,1341,13037,447,15285,,17621,xe" fillcolor="black" stroked="f" strokeweight="0">
                  <v:stroke miterlimit="83231f" joinstyle="miter"/>
                  <v:path arrowok="t" textboxrect="0,0,35243,35242"/>
                </v:shape>
                <v:shape id="Shape 42" o:spid="_x0000_s1035" style="position:absolute;left:1333;top:1281;width:352;height:352;visibility:visible;mso-wrap-style:square;v-text-anchor:top" coordsize="35243,3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" path="m17621,v2337,,4585,447,6744,1341c26523,2236,28429,3509,30081,5161v1653,1652,2926,3558,3820,5717c34795,13037,35242,15285,35243,17621v-1,2337,-448,4585,-1342,6744c33007,26523,31734,28429,30081,30081v-1652,1653,-3558,2926,-5716,3820c22206,34795,19958,35243,17621,35243v-2336,,-4584,-448,-6743,-1342c8719,33007,6813,31734,5161,30081,3509,28429,2236,26523,1341,24365,447,22206,,19958,,17621,,15285,447,13037,1341,10878,2236,8719,3509,6813,5161,5161,6813,3509,8719,2236,10878,1341,13037,447,15285,,17621,xe" fillcolor="black" stroked="f" strokeweight="0">
                  <v:stroke miterlimit="83231f" joinstyle="miter"/>
                  <v:path arrowok="t" textboxrect="0,0,35243,35243"/>
                </v:shape>
                <v:shape id="Shape 43" o:spid="_x0000_s1036" style="position:absolute;left:1762;top:1804;width:9;height:0;visibility:visible;mso-wrap-style:square;v-text-anchor:top" coordsize="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" path="m,l953,,,,,xe" fillcolor="black" stroked="f" strokeweight="0">
                  <v:stroke miterlimit="83231f" joinstyle="miter"/>
                  <v:path arrowok="t" textboxrect="0,0,953,0"/>
                </v:shape>
                <v:shape id="Shape 44" o:spid="_x0000_s1037" style="position:absolute;top:1600;width:3028;height:1257;visibility:visible;mso-wrap-style:square;v-text-anchor:top" coordsize="30289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" path="m68104,c88106,15240,88582,30480,79534,51911v11906,-13335,30004,-6191,23336,15240c94297,54293,83344,62389,85249,74771v1428,10954,15716,19526,33337,18098c144304,90488,145732,72866,146209,58579v-6192,-953,-17622,4762,-27147,18097l115729,36195v10477,10954,20002,12859,30480,13335c142875,38576,126682,20479,126682,20479r49530,l173630,23478v-4710,5603,-14443,17837,-16944,26052c167164,49530,176689,47149,187166,36195r-3334,40481c174307,63341,162877,57150,156686,58579v476,14763,2381,31908,27623,34290c201930,94297,216217,85725,217646,74771v1905,-12382,-9525,-20479,-17621,-7620c193357,45720,211455,38100,223361,51911,214312,30480,214789,15240,234791,v14288,19050,12383,34766,-5715,52864c240506,46672,258604,52864,248126,74771v-5715,-13335,-17621,-10477,-20002,953c226695,83820,231457,93345,242411,95726v9049,1429,22384,-4286,33338,-28099c269557,67627,264319,70961,257175,75724l268605,37624v2857,10953,6667,17621,10477,21431c281940,51435,281464,45720,279082,33814r23813,8572c290513,59531,278130,83820,268129,125730v-35243,-5239,-74772,-8096,-116682,-8096c109538,117634,70009,120491,34766,125730,24765,83344,12382,59531,,42386l23813,33814v-2382,11906,-2858,17621,,25241c27622,55245,31432,48101,34290,37624l45720,75724c38576,70961,33337,67627,27146,67627,38100,91440,51911,97155,60484,95726,71438,93821,76200,84296,74771,75724,72390,64294,60484,60960,54769,74771,44291,52864,62389,46196,73819,52864,56197,35242,53816,19050,68104,xe" fillcolor="black" stroked="f" strokeweight="0">
                  <v:stroke miterlimit="83231f" joinstyle="miter"/>
                  <v:path arrowok="t" textboxrect="0,0,302895,125730"/>
                </v:shape>
                <v:shape id="Shape 45" o:spid="_x0000_s1038" style="position:absolute;left:1195;width:624;height:1119;visibility:visible;mso-wrap-style:square;v-text-anchor:top" coordsize="62389,11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" path="m15240,l47149,,38100,28099v952,952,1905,1428,2381,2381l62389,23336r,32385l40481,44291v-952,953,-1429,1905,-2381,2381l38576,46672,50959,84772v4762,13335,-5239,27147,-19527,27147c17621,111919,7620,98107,11906,84772l24289,46672v-953,-952,-1905,-1428,-2382,-2381l,55721,,23336r21907,7144c22860,29527,23336,28575,24289,28099l15240,xe" fillcolor="black" stroked="f" strokeweight="0">
                  <v:stroke miterlimit="83231f" joinstyle="miter"/>
                  <v:path arrowok="t" textboxrect="0,0,62389,111919"/>
                </v:shape>
                <v:shape id="Shape 46" o:spid="_x0000_s1039" style="position:absolute;left:10415;top:1366;width:695;height:696;visibility:visible;mso-wrap-style:square;v-text-anchor:top" coordsize="69533,6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" path="m34766,v4611,,9045,882,13305,2646c52330,4411,56090,6923,59350,10183v3260,3260,5772,7019,7536,11279c68650,25721,69532,30156,69533,34766v-1,4610,-883,9045,-2647,13305c65122,52330,62610,56090,59350,59350v-3260,3260,-7020,5772,-11279,7536c43811,68650,39377,69532,34766,69532v-4610,,-9045,-882,-13304,-2646c17202,65122,13443,62610,10183,59350,6923,56090,4411,52330,2646,48071,882,43811,,39376,,34766,,30156,882,25721,2646,21462,4411,17202,6923,13443,10183,10183,13443,6923,17202,4411,21462,2646,25721,882,30156,,34766,xe" fillcolor="black" stroked="f" strokeweight="0">
                  <v:stroke miterlimit="83231f" joinstyle="miter"/>
                  <v:path arrowok="t" textboxrect="0,0,69533,69532"/>
                </v:shape>
                <v:shape id="Shape 47" o:spid="_x0000_s1040" style="position:absolute;left:6252;top:635;width:974;height:2142;visibility:visible;mso-wrap-style:square;v-text-anchor:top" coordsize="97441,21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" path="m97441,r,38290c88821,38290,80248,40196,73533,43053,66865,46863,61103,51673,56340,57388,51578,63103,47720,70771,45815,79391v-1905,8620,-3810,17192,-3810,26765c42005,117634,42958,126206,45815,134826v1905,8620,5715,15288,10525,21003c61151,161544,66865,166354,73533,170164v6667,3810,15288,4763,23908,4763l97441,214122v-15288,,-29623,-2858,-41101,-8620c44863,199739,33385,192119,25765,182547,18145,172974,10477,161544,6668,149114,2858,136684,,122349,,107061,,91773,1905,78391,6668,65008,11430,51625,18145,41100,25765,31575,33385,22050,44863,14383,56340,8620,67818,2857,82153,,97441,xe" fillcolor="black" stroked="f" strokeweight="0">
                  <v:stroke miterlimit="83231f" joinstyle="miter"/>
                  <v:path arrowok="t" textboxrect="0,0,97441,214122"/>
                </v:shape>
                <v:shape id="Shape 48" o:spid="_x0000_s1041" style="position:absolute;left:4006;top:634;width:1910;height:2146;visibility:visible;mso-wrap-style:square;v-text-anchor:top" coordsize="191024,21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" path="m99346,86v15287,,19097,953,27717,3810c135684,5801,144256,9611,150971,13469v7668,3810,13383,9572,19098,15287c175784,34471,180594,41186,183452,48806l147114,69809v-1905,-4762,-4763,-8620,-7668,-12430c136588,53569,132778,50711,128921,47806v-3810,-2857,-8620,-4762,-13383,-6667c110776,39234,105013,39234,98346,39234v-9573,,-18145,1905,-24861,5715c66818,48759,61055,53569,56293,60236,51530,66904,48625,73619,45768,82239v-1905,8620,-2858,17669,-2858,25813c42910,116196,46720,132912,46720,132912r48,48c48673,141580,52483,148247,57293,154963v4762,6667,10525,11477,17192,15287c81153,174060,89773,175965,99346,175965v9572,,17192,-1905,22955,-4762c128968,168345,133779,164535,137589,159725v3810,-4762,6667,-9573,7667,-14335l147073,131722r-51633,l95440,98289r95584,l191024,212970r-38243,l152781,186490v-2857,3810,-6572,7668,-10430,11478c138541,201778,133731,203683,128968,206588v-4762,1905,-10525,3810,-16240,5715c107013,214208,101251,214208,94583,214208v-13423,310,-26250,-2303,-38482,-7839c43869,200833,33439,192921,24813,182633,17193,173060,10477,161630,6668,149200,2857,136770,,122435,,107147,,91859,1905,78477,6668,65094,10042,55523,14795,46696,20929,38611,27063,30526,34283,23570,42592,17742,50900,11914,59899,7493,69589,4479,79279,1464,89198,,99346,86xe" fillcolor="black" stroked="f" strokeweight="0">
                  <v:stroke miterlimit="83231f" joinstyle="miter"/>
                  <v:path arrowok="t" textboxrect="0,0,191024,214518"/>
                </v:shape>
                <v:shape id="Shape 49" o:spid="_x0000_s1042" style="position:absolute;left:7226;top:63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" path="m,l,xe" fillcolor="black" stroked="f" strokeweight="0">
                  <v:stroke miterlimit="83231f" joinstyle="miter"/>
                  <v:path arrowok="t" textboxrect="0,0,0,0"/>
                </v:shape>
                <v:shape id="Shape 50" o:spid="_x0000_s1043" style="position:absolute;left:13706;top:661;width:1719;height:2103;visibility:visible;mso-wrap-style:square;v-text-anchor:top" coordsize="171926,21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" path="m,l41100,r,90107l115633,r51531,l95583,82487r76343,127777l123301,210264,68818,114014,42053,143637r,66627l,210264,,xe" fillcolor="black" stroked="f" strokeweight="0">
                  <v:stroke miterlimit="83231f" joinstyle="miter"/>
                  <v:path arrowok="t" textboxrect="0,0,171926,210264"/>
                </v:shape>
                <v:shape id="Shape 51" o:spid="_x0000_s1044" style="position:absolute;left:11642;top:661;width:1681;height:2106;visibility:visible;mso-wrap-style:square;v-text-anchor:top" coordsize="168116,21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" path="m,l41100,r,128349c41100,136017,42053,142685,44910,147447v1905,5715,5715,10525,9573,13383c58293,164640,63103,167497,67866,169450v,,1595,714,4482,1429l84534,172302r12204,-1423c99619,170164,101203,169450,101203,169450v5715,-2858,9573,-4763,13382,-8620c118395,156972,121253,152210,123206,147447v2283,-6164,3553,-12529,3810,-19098l127016,r41100,l168116,134064v,11478,-1905,22003,-6668,31528c157638,175165,150923,182785,144256,189500v-6667,6715,-16240,11478,-26765,15288c106966,208597,95488,210503,84058,210503v-11430,,-23908,-1906,-33433,-5715c40100,200978,31528,196167,23860,189500,16192,182832,10477,175165,6667,165592,2857,156020,,145542,,134064l,xe" fillcolor="black" stroked="f" strokeweight="0">
                  <v:stroke miterlimit="83231f" joinstyle="miter"/>
                  <v:path arrowok="t" textboxrect="0,0,168116,210503"/>
                </v:shape>
                <v:shape id="Shape 52" o:spid="_x0000_s1045" style="position:absolute;left:8373;top:661;width:1749;height:2103;visibility:visible;mso-wrap-style:square;v-text-anchor:top" coordsize="174879,21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" path="m,l46815,,86963,156067r1905,l128064,r46815,l116586,210264r-58293,l,xe" fillcolor="black" stroked="f" strokeweight="0">
                  <v:stroke miterlimit="83231f" joinstyle="miter"/>
                  <v:path arrowok="t" textboxrect="0,0,174879,210264"/>
                </v:shape>
                <v:shape id="Shape 53" o:spid="_x0000_s1046" style="position:absolute;left:7226;top:635;width:984;height:2142;visibility:visible;mso-wrap-style:square;v-text-anchor:top" coordsize="98393,21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" path="m,c15288,,29623,2858,41100,8620v11478,5715,22956,13383,31528,22955c81201,41148,87916,52578,91726,65008v3810,12430,6667,26765,6667,42053c98393,122349,96488,135731,91726,149114v-4763,13383,-11478,23908,-19098,33433c65008,192072,53531,199739,41100,205502,28670,211264,15288,214122,,214122l,174927v8620,,17193,-1905,23908,-4763c30623,167307,36338,161544,41100,155829v4763,-5715,8621,-13383,10526,-21003c53531,126206,55436,117634,55436,108061v,-10525,-953,-20050,-3810,-28670c48768,70771,45911,64103,41100,57388,36338,51673,30575,46863,23908,43053,17240,39243,8620,38291,,38291l,,,xe" fillcolor="black" stroked="f" strokeweight="0">
                  <v:stroke miterlimit="83231f" joinstyle="miter"/>
                  <v:path arrowok="t" textboxrect="0,0,98393,214122"/>
                </v:shape>
                <w10:anchorlock/>
              </v:group>
            </w:pict>
          </mc:Fallback>
        </mc:AlternateContent>
      </w:r>
    </w:p>
    <w:p w14:paraId="67AF110E" w14:textId="77777777" w:rsidR="008D2566" w:rsidRDefault="00AF6C99">
      <w:pPr>
        <w:spacing w:after="1043" w:line="259" w:lineRule="auto"/>
        <w:ind w:left="450" w:firstLine="0"/>
      </w:pPr>
      <w:r>
        <w:rPr>
          <w:noProof/>
        </w:rPr>
        <w:drawing>
          <wp:inline distT="0" distB="0" distL="0" distR="0" wp14:anchorId="117B1E9B" wp14:editId="3B51E9D0">
            <wp:extent cx="1333500" cy="54292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9"/>
                    <a:stretch>
                      <a:fillRect/>
                    </a:stretch>
                  </pic:blipFill>
                  <pic:spPr>
                    <a:xfrm>
                      <a:off x="0" y="0"/>
                      <a:ext cx="1333500" cy="542925"/>
                    </a:xfrm>
                    <a:prstGeom prst="rect">
                      <a:avLst/>
                    </a:prstGeom>
                  </pic:spPr>
                </pic:pic>
              </a:graphicData>
            </a:graphic>
          </wp:inline>
        </w:drawing>
      </w:r>
    </w:p>
    <w:p w14:paraId="422E2D30" w14:textId="77777777" w:rsidR="008D2566" w:rsidRDefault="00AF6C99">
      <w:pPr>
        <w:spacing w:after="303" w:line="259" w:lineRule="auto"/>
        <w:ind w:left="450" w:firstLine="0"/>
      </w:pPr>
      <w:r>
        <w:rPr>
          <w:sz w:val="36"/>
        </w:rPr>
        <w:t>Policy paper</w:t>
      </w:r>
    </w:p>
    <w:p w14:paraId="008861E2" w14:textId="77777777" w:rsidR="008D2566" w:rsidRDefault="00AF6C99">
      <w:pPr>
        <w:spacing w:after="26"/>
        <w:ind w:left="445"/>
        <w:jc w:val="both"/>
      </w:pPr>
      <w:r>
        <w:rPr>
          <w:b/>
          <w:sz w:val="64"/>
        </w:rPr>
        <w:t>Annex 3: The Control of</w:t>
      </w:r>
    </w:p>
    <w:p w14:paraId="0B1FCD9B" w14:textId="77777777" w:rsidR="008D2566" w:rsidRDefault="00AF6C99">
      <w:pPr>
        <w:spacing w:after="26"/>
        <w:ind w:left="445"/>
        <w:jc w:val="both"/>
      </w:pPr>
      <w:r>
        <w:rPr>
          <w:b/>
          <w:sz w:val="64"/>
        </w:rPr>
        <w:t>Mercury (Enforcement)</w:t>
      </w:r>
    </w:p>
    <w:p w14:paraId="5E1F771E" w14:textId="77777777" w:rsidR="008D2566" w:rsidRDefault="00AF6C99">
      <w:pPr>
        <w:spacing w:after="0"/>
        <w:ind w:left="445" w:right="3400"/>
        <w:jc w:val="both"/>
      </w:pPr>
      <w:r>
        <w:rPr>
          <w:b/>
          <w:sz w:val="64"/>
        </w:rPr>
        <w:t>Regulations 2017 – the Environment Agency's enforcement approach</w:t>
      </w:r>
    </w:p>
    <w:p w14:paraId="514B9915" w14:textId="77777777" w:rsidR="00197C78" w:rsidRDefault="00197C78">
      <w:pPr>
        <w:spacing w:after="298"/>
        <w:ind w:left="475" w:right="964"/>
      </w:pPr>
    </w:p>
    <w:p w14:paraId="5DA390F9" w14:textId="3C1D1652" w:rsidR="008D2566" w:rsidRPr="00197C78" w:rsidRDefault="00AF6C99">
      <w:pPr>
        <w:spacing w:after="298"/>
        <w:ind w:left="475" w:right="964"/>
        <w:rPr>
          <w:rFonts w:ascii="Calibri" w:hAnsi="Calibri" w:cs="Calibri"/>
        </w:rPr>
      </w:pPr>
      <w:r w:rsidRPr="00197C78">
        <w:rPr>
          <w:rFonts w:ascii="Calibri" w:hAnsi="Calibri" w:cs="Calibri"/>
        </w:rPr>
        <w:t>Under the Control of Mercury (Enforcement) Regulations 2017 (the Control of Mercury Regulations) breaches of Regulation (EU) 2017/852 and additional requirements in the Control of Mercury Regulations are criminal offences.</w:t>
      </w:r>
    </w:p>
    <w:p w14:paraId="66FD9305" w14:textId="77777777" w:rsidR="008D2566" w:rsidRDefault="00AF6C99">
      <w:pPr>
        <w:spacing w:after="283"/>
        <w:ind w:left="475" w:right="964"/>
        <w:rPr>
          <w:rFonts w:ascii="Calibri" w:hAnsi="Calibri" w:cs="Calibri"/>
        </w:rPr>
      </w:pPr>
      <w:r w:rsidRPr="00197C78">
        <w:rPr>
          <w:rFonts w:ascii="Calibri" w:hAnsi="Calibri" w:cs="Calibri"/>
        </w:rPr>
        <w:t xml:space="preserve">The Environment Agency may impose a civil penalty for many of these breaches instead of pursuing a criminal sanction - see </w:t>
      </w:r>
      <w:r w:rsidRPr="00197C78">
        <w:rPr>
          <w:rFonts w:ascii="Calibri" w:hAnsi="Calibri" w:cs="Calibri"/>
          <w:u w:val="single" w:color="000000"/>
        </w:rPr>
        <w:t>Breaches for which we can impose a civil penalty</w:t>
      </w:r>
      <w:r w:rsidRPr="00197C78">
        <w:rPr>
          <w:rFonts w:ascii="Calibri" w:hAnsi="Calibri" w:cs="Calibri"/>
        </w:rPr>
        <w:t>.</w:t>
      </w:r>
    </w:p>
    <w:p w14:paraId="333D2F1B" w14:textId="1C0BF145" w:rsidR="00F566E3" w:rsidRPr="00197C78" w:rsidRDefault="00F566E3">
      <w:pPr>
        <w:spacing w:after="283"/>
        <w:ind w:left="475" w:right="964"/>
        <w:rPr>
          <w:rFonts w:ascii="Calibri" w:hAnsi="Calibri" w:cs="Calibri"/>
        </w:rPr>
      </w:pPr>
      <w:r w:rsidRPr="00F566E3">
        <w:rPr>
          <w:rFonts w:ascii="Calibri" w:hAnsi="Calibri" w:cs="Calibri"/>
        </w:rPr>
        <w:t>A full list of every breach and offence we regulate and the enforcement action available to us is in the </w:t>
      </w:r>
      <w:hyperlink r:id="rId10" w:history="1">
        <w:r w:rsidRPr="00F566E3">
          <w:rPr>
            <w:rStyle w:val="Hyperlink"/>
            <w:rFonts w:ascii="Calibri" w:hAnsi="Calibri" w:cs="Calibri"/>
          </w:rPr>
          <w:t>offence response options</w:t>
        </w:r>
      </w:hyperlink>
      <w:r w:rsidRPr="00F566E3">
        <w:rPr>
          <w:rFonts w:ascii="Calibri" w:hAnsi="Calibri" w:cs="Calibri"/>
        </w:rPr>
        <w:t> document.</w:t>
      </w:r>
    </w:p>
    <w:p w14:paraId="28FE1C9B" w14:textId="491C1457" w:rsidR="008D2566" w:rsidRPr="00197C78" w:rsidRDefault="00AF6C99">
      <w:pPr>
        <w:spacing w:after="294"/>
        <w:ind w:left="475" w:right="964"/>
        <w:rPr>
          <w:rFonts w:ascii="Calibri" w:hAnsi="Calibri" w:cs="Calibri"/>
        </w:rPr>
      </w:pPr>
      <w:r w:rsidRPr="00197C78">
        <w:rPr>
          <w:rFonts w:ascii="Calibri" w:hAnsi="Calibri" w:cs="Calibri"/>
        </w:rPr>
        <w:t>Annex 3 explains:</w:t>
      </w:r>
    </w:p>
    <w:p w14:paraId="524A508A" w14:textId="03399722" w:rsidR="00197C78" w:rsidRPr="00197C78" w:rsidRDefault="00AF6C99" w:rsidP="00197C78">
      <w:pPr>
        <w:pStyle w:val="ListParagraph"/>
        <w:numPr>
          <w:ilvl w:val="0"/>
          <w:numId w:val="3"/>
        </w:numPr>
        <w:spacing w:after="15" w:line="347" w:lineRule="auto"/>
        <w:ind w:right="2832"/>
        <w:rPr>
          <w:rFonts w:ascii="Calibri" w:hAnsi="Calibri" w:cs="Calibri"/>
        </w:rPr>
      </w:pPr>
      <w:r w:rsidRPr="00197C78">
        <w:rPr>
          <w:rFonts w:ascii="Calibri" w:hAnsi="Calibri" w:cs="Calibri"/>
        </w:rPr>
        <w:t xml:space="preserve">breaches for which we can impose a civil penalty </w:t>
      </w:r>
    </w:p>
    <w:p w14:paraId="379C2E77" w14:textId="4FE3E30B" w:rsidR="008D2566" w:rsidRPr="00197C78" w:rsidRDefault="00AF6C99" w:rsidP="00197C78">
      <w:pPr>
        <w:pStyle w:val="ListParagraph"/>
        <w:numPr>
          <w:ilvl w:val="0"/>
          <w:numId w:val="3"/>
        </w:numPr>
        <w:spacing w:after="15" w:line="347" w:lineRule="auto"/>
        <w:ind w:right="2832"/>
        <w:rPr>
          <w:rFonts w:ascii="Calibri" w:hAnsi="Calibri" w:cs="Calibri"/>
        </w:rPr>
      </w:pPr>
      <w:r w:rsidRPr="00197C78">
        <w:rPr>
          <w:rFonts w:ascii="Calibri" w:hAnsi="Calibri" w:cs="Calibri"/>
        </w:rPr>
        <w:t>breaches that are a criminal offence</w:t>
      </w:r>
    </w:p>
    <w:p w14:paraId="64CA73E2" w14:textId="77777777" w:rsidR="007C1CE5" w:rsidRDefault="00AF6C99" w:rsidP="00197C78">
      <w:pPr>
        <w:pStyle w:val="ListParagraph"/>
        <w:numPr>
          <w:ilvl w:val="0"/>
          <w:numId w:val="3"/>
        </w:numPr>
        <w:spacing w:line="350" w:lineRule="auto"/>
        <w:ind w:right="3205"/>
        <w:rPr>
          <w:rFonts w:ascii="Calibri" w:hAnsi="Calibri" w:cs="Calibri"/>
        </w:rPr>
      </w:pPr>
      <w:r w:rsidRPr="00197C78">
        <w:rPr>
          <w:rFonts w:ascii="Calibri" w:hAnsi="Calibri" w:cs="Calibri"/>
        </w:rPr>
        <w:t>how we will decide which enforcement option to pursu</w:t>
      </w:r>
      <w:r w:rsidR="007C1CE5">
        <w:rPr>
          <w:rFonts w:ascii="Calibri" w:hAnsi="Calibri" w:cs="Calibri"/>
        </w:rPr>
        <w:t>e</w:t>
      </w:r>
    </w:p>
    <w:p w14:paraId="5E8F968F" w14:textId="42EEF8C5" w:rsidR="00197C78" w:rsidRPr="00197C78" w:rsidRDefault="00AF6C99" w:rsidP="00197C78">
      <w:pPr>
        <w:pStyle w:val="ListParagraph"/>
        <w:numPr>
          <w:ilvl w:val="0"/>
          <w:numId w:val="3"/>
        </w:numPr>
        <w:spacing w:line="350" w:lineRule="auto"/>
        <w:ind w:right="3205"/>
        <w:rPr>
          <w:rFonts w:ascii="Calibri" w:hAnsi="Calibri" w:cs="Calibri"/>
        </w:rPr>
      </w:pPr>
      <w:r w:rsidRPr="00197C78">
        <w:rPr>
          <w:rFonts w:ascii="Calibri" w:hAnsi="Calibri" w:cs="Calibri"/>
        </w:rPr>
        <w:t>how we will calculate the civil penalty</w:t>
      </w:r>
    </w:p>
    <w:p w14:paraId="01CD6410" w14:textId="4060D9C8" w:rsidR="00197C78" w:rsidRPr="00197C78" w:rsidRDefault="00AF6C99" w:rsidP="00197C78">
      <w:pPr>
        <w:pStyle w:val="ListParagraph"/>
        <w:numPr>
          <w:ilvl w:val="0"/>
          <w:numId w:val="3"/>
        </w:numPr>
        <w:spacing w:line="350" w:lineRule="auto"/>
        <w:ind w:right="3205"/>
        <w:rPr>
          <w:rFonts w:ascii="Calibri" w:hAnsi="Calibri" w:cs="Calibri"/>
        </w:rPr>
      </w:pPr>
      <w:r w:rsidRPr="00197C78">
        <w:rPr>
          <w:rFonts w:ascii="Calibri" w:hAnsi="Calibri" w:cs="Calibri"/>
        </w:rPr>
        <w:t xml:space="preserve">our nature of the breach assessment </w:t>
      </w:r>
    </w:p>
    <w:p w14:paraId="7DAF61FE" w14:textId="00C2DF26" w:rsidR="008D2566" w:rsidRDefault="00AF6C99" w:rsidP="00197C78">
      <w:pPr>
        <w:pStyle w:val="ListParagraph"/>
        <w:numPr>
          <w:ilvl w:val="0"/>
          <w:numId w:val="3"/>
        </w:numPr>
        <w:spacing w:line="350" w:lineRule="auto"/>
        <w:ind w:right="3205"/>
        <w:rPr>
          <w:rFonts w:ascii="Calibri" w:hAnsi="Calibri" w:cs="Calibri"/>
        </w:rPr>
      </w:pPr>
      <w:r w:rsidRPr="00197C78">
        <w:rPr>
          <w:rFonts w:ascii="Calibri" w:hAnsi="Calibri" w:cs="Calibri"/>
        </w:rPr>
        <w:lastRenderedPageBreak/>
        <w:t>our additional enforcement position</w:t>
      </w:r>
    </w:p>
    <w:p w14:paraId="439347A9" w14:textId="52189999" w:rsidR="00D63007" w:rsidRDefault="00D63007" w:rsidP="00197C78">
      <w:pPr>
        <w:pStyle w:val="ListParagraph"/>
        <w:numPr>
          <w:ilvl w:val="0"/>
          <w:numId w:val="3"/>
        </w:numPr>
        <w:spacing w:line="350" w:lineRule="auto"/>
        <w:ind w:right="3205"/>
        <w:rPr>
          <w:rFonts w:ascii="Calibri" w:hAnsi="Calibri" w:cs="Calibri"/>
        </w:rPr>
      </w:pPr>
      <w:r>
        <w:rPr>
          <w:rFonts w:ascii="Calibri" w:hAnsi="Calibri" w:cs="Calibri"/>
        </w:rPr>
        <w:t>other notices</w:t>
      </w:r>
    </w:p>
    <w:p w14:paraId="42298AC1" w14:textId="1FA657B3" w:rsidR="00D63007" w:rsidRPr="00197C78" w:rsidRDefault="00D63007" w:rsidP="00197C78">
      <w:pPr>
        <w:pStyle w:val="ListParagraph"/>
        <w:numPr>
          <w:ilvl w:val="0"/>
          <w:numId w:val="3"/>
        </w:numPr>
        <w:spacing w:line="350" w:lineRule="auto"/>
        <w:ind w:right="3205"/>
        <w:rPr>
          <w:rFonts w:ascii="Calibri" w:hAnsi="Calibri" w:cs="Calibri"/>
        </w:rPr>
      </w:pPr>
      <w:r>
        <w:rPr>
          <w:rFonts w:ascii="Calibri" w:hAnsi="Calibri" w:cs="Calibri"/>
        </w:rPr>
        <w:t>appeals</w:t>
      </w:r>
    </w:p>
    <w:p w14:paraId="70304C82" w14:textId="242E2250" w:rsidR="008D2566" w:rsidRPr="00197C78" w:rsidRDefault="00437AC4" w:rsidP="00437AC4">
      <w:pPr>
        <w:pStyle w:val="Heading1"/>
        <w:numPr>
          <w:ilvl w:val="0"/>
          <w:numId w:val="0"/>
        </w:numPr>
        <w:ind w:left="445"/>
        <w:rPr>
          <w:rFonts w:ascii="Calibri" w:hAnsi="Calibri" w:cs="Calibri"/>
        </w:rPr>
      </w:pPr>
      <w:r>
        <w:rPr>
          <w:rFonts w:ascii="Calibri" w:hAnsi="Calibri" w:cs="Calibri"/>
        </w:rPr>
        <w:t xml:space="preserve">1. </w:t>
      </w:r>
      <w:r w:rsidR="00AF6C99" w:rsidRPr="00197C78">
        <w:rPr>
          <w:rFonts w:ascii="Calibri" w:hAnsi="Calibri" w:cs="Calibri"/>
        </w:rPr>
        <w:t>Breaches for which we can impose a</w:t>
      </w:r>
      <w:r w:rsidR="00197C78">
        <w:rPr>
          <w:rFonts w:ascii="Calibri" w:hAnsi="Calibri" w:cs="Calibri"/>
        </w:rPr>
        <w:t xml:space="preserve"> </w:t>
      </w:r>
      <w:r w:rsidR="00AF6C99" w:rsidRPr="00197C78">
        <w:rPr>
          <w:rFonts w:ascii="Calibri" w:hAnsi="Calibri" w:cs="Calibri"/>
        </w:rPr>
        <w:t>civil penalty</w:t>
      </w:r>
    </w:p>
    <w:p w14:paraId="07F3FC29" w14:textId="2F95F7E0" w:rsidR="008D2566" w:rsidRPr="00197C78" w:rsidRDefault="00AF6C99">
      <w:pPr>
        <w:spacing w:after="298"/>
        <w:ind w:left="475" w:right="964"/>
        <w:rPr>
          <w:rFonts w:ascii="Calibri" w:hAnsi="Calibri" w:cs="Calibri"/>
        </w:rPr>
      </w:pPr>
      <w:r w:rsidRPr="00197C78">
        <w:rPr>
          <w:rFonts w:ascii="Calibri" w:hAnsi="Calibri" w:cs="Calibri"/>
        </w:rPr>
        <w:t xml:space="preserve">We may impose civil penalties for the breaches of Regulation (EU) 2017/852. They relate to mercury, mercury mixtures, mercury compounds and mercury </w:t>
      </w:r>
      <w:r w:rsidR="009A292C">
        <w:rPr>
          <w:rFonts w:ascii="Calibri" w:hAnsi="Calibri" w:cs="Calibri"/>
        </w:rPr>
        <w:t>added</w:t>
      </w:r>
      <w:r w:rsidR="009A292C" w:rsidRPr="00197C78">
        <w:rPr>
          <w:rFonts w:ascii="Calibri" w:hAnsi="Calibri" w:cs="Calibri"/>
        </w:rPr>
        <w:t xml:space="preserve"> </w:t>
      </w:r>
      <w:r w:rsidRPr="00197C78">
        <w:rPr>
          <w:rFonts w:ascii="Calibri" w:hAnsi="Calibri" w:cs="Calibri"/>
        </w:rPr>
        <w:t>products that are:</w:t>
      </w:r>
    </w:p>
    <w:p w14:paraId="1F4AA109" w14:textId="69F160A3" w:rsidR="007C1CE5" w:rsidRDefault="0008075F" w:rsidP="007C1CE5">
      <w:pPr>
        <w:pStyle w:val="ListParagraph"/>
        <w:numPr>
          <w:ilvl w:val="0"/>
          <w:numId w:val="4"/>
        </w:numPr>
        <w:spacing w:after="0" w:line="352" w:lineRule="auto"/>
        <w:ind w:right="8339"/>
        <w:rPr>
          <w:rFonts w:ascii="Calibri" w:hAnsi="Calibri" w:cs="Calibri"/>
        </w:rPr>
      </w:pPr>
      <w:r>
        <w:rPr>
          <w:rFonts w:ascii="Calibri" w:hAnsi="Calibri" w:cs="Calibri"/>
        </w:rPr>
        <w:t>i</w:t>
      </w:r>
      <w:r w:rsidR="00AF6C99" w:rsidRPr="007C1CE5">
        <w:rPr>
          <w:rFonts w:ascii="Calibri" w:hAnsi="Calibri" w:cs="Calibri"/>
        </w:rPr>
        <w:t>mported</w:t>
      </w:r>
    </w:p>
    <w:p w14:paraId="68072789" w14:textId="77777777" w:rsidR="007C1CE5" w:rsidRDefault="007C1CE5" w:rsidP="007C1CE5">
      <w:pPr>
        <w:pStyle w:val="ListParagraph"/>
        <w:numPr>
          <w:ilvl w:val="0"/>
          <w:numId w:val="4"/>
        </w:numPr>
        <w:spacing w:after="0" w:line="352" w:lineRule="auto"/>
        <w:ind w:right="8339"/>
        <w:rPr>
          <w:rFonts w:ascii="Calibri" w:hAnsi="Calibri" w:cs="Calibri"/>
        </w:rPr>
      </w:pPr>
      <w:r>
        <w:rPr>
          <w:rFonts w:ascii="Calibri" w:hAnsi="Calibri" w:cs="Calibri"/>
        </w:rPr>
        <w:t>ex</w:t>
      </w:r>
      <w:r w:rsidR="00AF6C99" w:rsidRPr="007C1CE5">
        <w:rPr>
          <w:rFonts w:ascii="Calibri" w:hAnsi="Calibri" w:cs="Calibri"/>
        </w:rPr>
        <w:t xml:space="preserve">ported </w:t>
      </w:r>
    </w:p>
    <w:p w14:paraId="361D57C9" w14:textId="603EE5EA" w:rsidR="008D2566" w:rsidRPr="007C1CE5" w:rsidRDefault="00AF6C99" w:rsidP="007C1CE5">
      <w:pPr>
        <w:pStyle w:val="ListParagraph"/>
        <w:numPr>
          <w:ilvl w:val="0"/>
          <w:numId w:val="4"/>
        </w:numPr>
        <w:spacing w:after="0" w:line="352" w:lineRule="auto"/>
        <w:ind w:right="8339"/>
        <w:rPr>
          <w:rFonts w:ascii="Calibri" w:hAnsi="Calibri" w:cs="Calibri"/>
        </w:rPr>
      </w:pPr>
      <w:r w:rsidRPr="007C1CE5">
        <w:rPr>
          <w:rFonts w:ascii="Calibri" w:hAnsi="Calibri" w:cs="Calibri"/>
        </w:rPr>
        <w:t>used</w:t>
      </w:r>
    </w:p>
    <w:p w14:paraId="1EBD77EA" w14:textId="77777777" w:rsidR="008D2566" w:rsidRPr="007C1CE5" w:rsidRDefault="00AF6C99" w:rsidP="007C1CE5">
      <w:pPr>
        <w:pStyle w:val="ListParagraph"/>
        <w:numPr>
          <w:ilvl w:val="0"/>
          <w:numId w:val="4"/>
        </w:numPr>
        <w:ind w:right="964"/>
        <w:rPr>
          <w:rFonts w:ascii="Calibri" w:hAnsi="Calibri" w:cs="Calibri"/>
        </w:rPr>
      </w:pPr>
      <w:r w:rsidRPr="007C1CE5">
        <w:rPr>
          <w:rFonts w:ascii="Calibri" w:hAnsi="Calibri" w:cs="Calibri"/>
        </w:rPr>
        <w:t>converted and stored</w:t>
      </w:r>
    </w:p>
    <w:p w14:paraId="65AE00D5" w14:textId="77777777" w:rsidR="008D2566" w:rsidRPr="00197C78" w:rsidRDefault="00AF6C99">
      <w:pPr>
        <w:spacing w:after="1349"/>
        <w:ind w:left="475" w:right="964"/>
        <w:rPr>
          <w:rFonts w:ascii="Calibri" w:hAnsi="Calibri" w:cs="Calibri"/>
        </w:rPr>
      </w:pPr>
      <w:r w:rsidRPr="00197C78">
        <w:rPr>
          <w:rFonts w:ascii="Calibri" w:hAnsi="Calibri" w:cs="Calibri"/>
        </w:rPr>
        <w:t>We may also impose a civil penalty for failing to comply with an information notice or enforcement notice.</w:t>
      </w:r>
    </w:p>
    <w:p w14:paraId="5F62C764" w14:textId="5B565DCA" w:rsidR="008D2566" w:rsidRPr="00197C78" w:rsidRDefault="00437AC4" w:rsidP="00437AC4">
      <w:pPr>
        <w:pStyle w:val="Heading1"/>
        <w:numPr>
          <w:ilvl w:val="0"/>
          <w:numId w:val="0"/>
        </w:numPr>
        <w:ind w:firstLine="465"/>
        <w:rPr>
          <w:rFonts w:ascii="Calibri" w:hAnsi="Calibri" w:cs="Calibri"/>
        </w:rPr>
      </w:pPr>
      <w:r>
        <w:rPr>
          <w:rFonts w:ascii="Calibri" w:hAnsi="Calibri" w:cs="Calibri"/>
        </w:rPr>
        <w:t xml:space="preserve">2. </w:t>
      </w:r>
      <w:r w:rsidR="00AF6C99" w:rsidRPr="00197C78">
        <w:rPr>
          <w:rFonts w:ascii="Calibri" w:hAnsi="Calibri" w:cs="Calibri"/>
        </w:rPr>
        <w:t>Breaches that are a criminal offence</w:t>
      </w:r>
    </w:p>
    <w:p w14:paraId="6B882343" w14:textId="77777777" w:rsidR="008D2566" w:rsidRPr="00197C78" w:rsidRDefault="00AF6C99">
      <w:pPr>
        <w:spacing w:after="284"/>
        <w:ind w:left="475" w:right="964"/>
        <w:rPr>
          <w:rFonts w:ascii="Calibri" w:hAnsi="Calibri" w:cs="Calibri"/>
        </w:rPr>
      </w:pPr>
      <w:r w:rsidRPr="00197C78">
        <w:rPr>
          <w:rFonts w:ascii="Calibri" w:hAnsi="Calibri" w:cs="Calibri"/>
        </w:rPr>
        <w:t>The breaches of Regulation (EU) 2017/852 and failing to comply with an information or enforcement notice are also criminal offences.</w:t>
      </w:r>
    </w:p>
    <w:p w14:paraId="60BDBCAC" w14:textId="77777777" w:rsidR="008D2566" w:rsidRPr="00197C78" w:rsidRDefault="00AF6C99">
      <w:pPr>
        <w:spacing w:after="282"/>
        <w:ind w:left="475" w:right="964"/>
        <w:rPr>
          <w:rFonts w:ascii="Calibri" w:hAnsi="Calibri" w:cs="Calibri"/>
        </w:rPr>
      </w:pPr>
      <w:r w:rsidRPr="00197C78">
        <w:rPr>
          <w:rFonts w:ascii="Calibri" w:hAnsi="Calibri" w:cs="Calibri"/>
        </w:rPr>
        <w:t>It is also a criminal offence to obstruct and fail to provide assistance or information.</w:t>
      </w:r>
    </w:p>
    <w:p w14:paraId="69FBEBB9" w14:textId="77777777" w:rsidR="008D2566" w:rsidRPr="00197C78" w:rsidRDefault="00AF6C99">
      <w:pPr>
        <w:spacing w:after="1332"/>
        <w:ind w:left="475" w:right="964"/>
        <w:rPr>
          <w:rFonts w:ascii="Calibri" w:hAnsi="Calibri" w:cs="Calibri"/>
        </w:rPr>
      </w:pPr>
      <w:r w:rsidRPr="00197C78">
        <w:rPr>
          <w:rFonts w:ascii="Calibri" w:hAnsi="Calibri" w:cs="Calibri"/>
        </w:rPr>
        <w:t>We cannot pursue a criminal offence and impose a civil penalty for the same breach.</w:t>
      </w:r>
    </w:p>
    <w:p w14:paraId="008EFEDD" w14:textId="288BEDB3" w:rsidR="008D2566" w:rsidRPr="00197C78" w:rsidRDefault="00437AC4" w:rsidP="00437AC4">
      <w:pPr>
        <w:pStyle w:val="Heading1"/>
        <w:numPr>
          <w:ilvl w:val="0"/>
          <w:numId w:val="0"/>
        </w:numPr>
        <w:ind w:left="445"/>
        <w:rPr>
          <w:rFonts w:ascii="Calibri" w:hAnsi="Calibri" w:cs="Calibri"/>
        </w:rPr>
      </w:pPr>
      <w:r>
        <w:rPr>
          <w:rFonts w:ascii="Calibri" w:hAnsi="Calibri" w:cs="Calibri"/>
        </w:rPr>
        <w:t xml:space="preserve">3. </w:t>
      </w:r>
      <w:r w:rsidR="00AF6C99" w:rsidRPr="00197C78">
        <w:rPr>
          <w:rFonts w:ascii="Calibri" w:hAnsi="Calibri" w:cs="Calibri"/>
        </w:rPr>
        <w:t>How we will decide which enforcement</w:t>
      </w:r>
      <w:r>
        <w:rPr>
          <w:rFonts w:ascii="Calibri" w:hAnsi="Calibri" w:cs="Calibri"/>
        </w:rPr>
        <w:t xml:space="preserve"> </w:t>
      </w:r>
      <w:r w:rsidR="00AF6C99" w:rsidRPr="00197C78">
        <w:rPr>
          <w:rFonts w:ascii="Calibri" w:hAnsi="Calibri" w:cs="Calibri"/>
        </w:rPr>
        <w:t>option to take</w:t>
      </w:r>
    </w:p>
    <w:p w14:paraId="08D411EC" w14:textId="571A91D5" w:rsidR="008D2566" w:rsidRPr="00D5332D" w:rsidRDefault="00AF6C99">
      <w:pPr>
        <w:spacing w:after="1259"/>
        <w:ind w:left="475" w:right="964"/>
        <w:rPr>
          <w:rFonts w:ascii="Calibri" w:hAnsi="Calibri" w:cs="Calibri"/>
          <w:szCs w:val="28"/>
        </w:rPr>
      </w:pPr>
      <w:r w:rsidRPr="00197C78">
        <w:rPr>
          <w:rFonts w:ascii="Calibri" w:hAnsi="Calibri" w:cs="Calibri"/>
        </w:rPr>
        <w:t xml:space="preserve">We will make an initial assessment to work out whether to pursue criminal </w:t>
      </w:r>
      <w:r w:rsidR="009E766F">
        <w:rPr>
          <w:rFonts w:ascii="Calibri" w:hAnsi="Calibri" w:cs="Calibri"/>
        </w:rPr>
        <w:t xml:space="preserve">enforcement action </w:t>
      </w:r>
      <w:r w:rsidRPr="00D5332D">
        <w:rPr>
          <w:rFonts w:ascii="Calibri" w:hAnsi="Calibri" w:cs="Calibri"/>
          <w:szCs w:val="28"/>
        </w:rPr>
        <w:t>or impose a civil penalty.</w:t>
      </w:r>
    </w:p>
    <w:p w14:paraId="4CD6A5AE" w14:textId="13CA8911" w:rsidR="007A1F09" w:rsidRPr="007A1F09" w:rsidRDefault="007A1F09" w:rsidP="007A1F09">
      <w:pPr>
        <w:shd w:val="clear" w:color="auto" w:fill="FFFFFF"/>
        <w:spacing w:after="300" w:line="240" w:lineRule="auto"/>
        <w:rPr>
          <w:rFonts w:ascii="Calibri" w:eastAsia="Times New Roman" w:hAnsi="Calibri" w:cs="Calibri"/>
          <w:color w:val="0B0C0C"/>
          <w:kern w:val="0"/>
          <w:szCs w:val="28"/>
          <w14:ligatures w14:val="none"/>
        </w:rPr>
      </w:pPr>
      <w:r>
        <w:rPr>
          <w:rFonts w:ascii="Calibri" w:eastAsia="Times New Roman" w:hAnsi="Calibri" w:cs="Calibri"/>
          <w:color w:val="0B0C0C"/>
          <w:kern w:val="0"/>
          <w:szCs w:val="28"/>
          <w14:ligatures w14:val="none"/>
        </w:rPr>
        <w:lastRenderedPageBreak/>
        <w:t xml:space="preserve">In all cases, we will consider the seriousness of the breach in terms of the impact </w:t>
      </w:r>
      <w:r w:rsidRPr="007A1F09">
        <w:rPr>
          <w:rFonts w:ascii="Calibri" w:eastAsia="Times New Roman" w:hAnsi="Calibri" w:cs="Calibri"/>
          <w:color w:val="0B0C0C"/>
          <w:kern w:val="0"/>
          <w:szCs w:val="28"/>
          <w14:ligatures w14:val="none"/>
        </w:rPr>
        <w:t xml:space="preserve">on the integrity of </w:t>
      </w:r>
      <w:r>
        <w:rPr>
          <w:rFonts w:ascii="Calibri" w:eastAsia="Times New Roman" w:hAnsi="Calibri" w:cs="Calibri"/>
          <w:color w:val="0B0C0C"/>
          <w:kern w:val="0"/>
          <w:szCs w:val="28"/>
          <w14:ligatures w14:val="none"/>
        </w:rPr>
        <w:t>the control of mercury framework</w:t>
      </w:r>
      <w:r w:rsidRPr="007A1F09">
        <w:rPr>
          <w:rFonts w:ascii="Calibri" w:eastAsia="Times New Roman" w:hAnsi="Calibri" w:cs="Calibri"/>
          <w:color w:val="0B0C0C"/>
          <w:kern w:val="0"/>
          <w:szCs w:val="28"/>
          <w14:ligatures w14:val="none"/>
        </w:rPr>
        <w:t xml:space="preserve"> </w:t>
      </w:r>
      <w:r>
        <w:rPr>
          <w:rFonts w:ascii="Calibri" w:eastAsia="Times New Roman" w:hAnsi="Calibri" w:cs="Calibri"/>
          <w:color w:val="0B0C0C"/>
          <w:kern w:val="0"/>
          <w:szCs w:val="28"/>
          <w14:ligatures w14:val="none"/>
        </w:rPr>
        <w:t xml:space="preserve">and the </w:t>
      </w:r>
      <w:r w:rsidRPr="007A1F09">
        <w:rPr>
          <w:rFonts w:ascii="Calibri" w:eastAsia="Times New Roman" w:hAnsi="Calibri" w:cs="Calibri"/>
          <w:color w:val="0B0C0C"/>
          <w:kern w:val="0"/>
          <w:szCs w:val="28"/>
          <w14:ligatures w14:val="none"/>
        </w:rPr>
        <w:t xml:space="preserve">environmental effect of the breach </w:t>
      </w:r>
      <w:r>
        <w:rPr>
          <w:rFonts w:ascii="Calibri" w:eastAsia="Times New Roman" w:hAnsi="Calibri" w:cs="Calibri"/>
          <w:color w:val="0B0C0C"/>
          <w:kern w:val="0"/>
          <w:szCs w:val="28"/>
          <w14:ligatures w14:val="none"/>
        </w:rPr>
        <w:t>(</w:t>
      </w:r>
      <w:r w:rsidRPr="007A1F09">
        <w:rPr>
          <w:rFonts w:ascii="Calibri" w:eastAsia="Times New Roman" w:hAnsi="Calibri" w:cs="Calibri"/>
          <w:color w:val="0B0C0C"/>
          <w:kern w:val="0"/>
          <w:szCs w:val="28"/>
          <w14:ligatures w14:val="none"/>
        </w:rPr>
        <w:t>where relevant</w:t>
      </w:r>
      <w:r>
        <w:rPr>
          <w:rFonts w:ascii="Calibri" w:eastAsia="Times New Roman" w:hAnsi="Calibri" w:cs="Calibri"/>
          <w:color w:val="0B0C0C"/>
          <w:kern w:val="0"/>
          <w:szCs w:val="28"/>
          <w14:ligatures w14:val="none"/>
        </w:rPr>
        <w:t>) to determine the most appropriate sanction.</w:t>
      </w:r>
    </w:p>
    <w:p w14:paraId="591408B2" w14:textId="2EC0A76E" w:rsidR="009E766F" w:rsidRDefault="009E766F" w:rsidP="001C5F4E">
      <w:pPr>
        <w:shd w:val="clear" w:color="auto" w:fill="FFFFFF"/>
        <w:spacing w:after="300" w:line="240" w:lineRule="auto"/>
        <w:ind w:left="465" w:firstLine="0"/>
        <w:rPr>
          <w:rFonts w:ascii="Calibri" w:eastAsia="Times New Roman" w:hAnsi="Calibri" w:cs="Calibri"/>
          <w:color w:val="0B0C0C"/>
          <w:kern w:val="0"/>
          <w:szCs w:val="28"/>
          <w14:ligatures w14:val="none"/>
        </w:rPr>
      </w:pPr>
      <w:r>
        <w:rPr>
          <w:rFonts w:ascii="Calibri" w:eastAsia="Times New Roman" w:hAnsi="Calibri" w:cs="Calibri"/>
          <w:color w:val="0B0C0C"/>
          <w:kern w:val="0"/>
          <w:szCs w:val="28"/>
          <w14:ligatures w14:val="none"/>
        </w:rPr>
        <w:t xml:space="preserve">We will normally pursue criminal enforcement action </w:t>
      </w:r>
      <w:r w:rsidR="00F421E1">
        <w:rPr>
          <w:rFonts w:ascii="Calibri" w:eastAsia="Times New Roman" w:hAnsi="Calibri" w:cs="Calibri"/>
          <w:color w:val="0B0C0C"/>
          <w:kern w:val="0"/>
          <w:szCs w:val="28"/>
          <w14:ligatures w14:val="none"/>
        </w:rPr>
        <w:t xml:space="preserve">where the breach </w:t>
      </w:r>
      <w:r w:rsidR="00F421E1" w:rsidRPr="00F421E1">
        <w:rPr>
          <w:rFonts w:ascii="Calibri" w:eastAsia="Times New Roman" w:hAnsi="Calibri" w:cs="Calibri"/>
          <w:color w:val="0B0C0C"/>
          <w:kern w:val="0"/>
          <w:szCs w:val="28"/>
          <w14:ligatures w14:val="none"/>
        </w:rPr>
        <w:t>put</w:t>
      </w:r>
      <w:r w:rsidR="00F421E1">
        <w:rPr>
          <w:rFonts w:ascii="Calibri" w:eastAsia="Times New Roman" w:hAnsi="Calibri" w:cs="Calibri"/>
          <w:color w:val="0B0C0C"/>
          <w:kern w:val="0"/>
          <w:szCs w:val="28"/>
          <w14:ligatures w14:val="none"/>
        </w:rPr>
        <w:t>s</w:t>
      </w:r>
      <w:r w:rsidR="00F421E1" w:rsidRPr="00F421E1">
        <w:rPr>
          <w:rFonts w:ascii="Calibri" w:eastAsia="Times New Roman" w:hAnsi="Calibri" w:cs="Calibri"/>
          <w:color w:val="0B0C0C"/>
          <w:kern w:val="0"/>
          <w:szCs w:val="28"/>
          <w14:ligatures w14:val="none"/>
        </w:rPr>
        <w:t xml:space="preserve"> the public or environment at </w:t>
      </w:r>
      <w:r w:rsidR="009A292C">
        <w:rPr>
          <w:rFonts w:ascii="Calibri" w:eastAsia="Times New Roman" w:hAnsi="Calibri" w:cs="Calibri"/>
          <w:color w:val="0B0C0C"/>
          <w:kern w:val="0"/>
          <w:szCs w:val="28"/>
          <w14:ligatures w14:val="none"/>
        </w:rPr>
        <w:t xml:space="preserve">serious </w:t>
      </w:r>
      <w:r w:rsidR="00F421E1" w:rsidRPr="00F421E1">
        <w:rPr>
          <w:rFonts w:ascii="Calibri" w:eastAsia="Times New Roman" w:hAnsi="Calibri" w:cs="Calibri"/>
          <w:color w:val="0B0C0C"/>
          <w:kern w:val="0"/>
          <w:szCs w:val="28"/>
          <w14:ligatures w14:val="none"/>
        </w:rPr>
        <w:t>risk</w:t>
      </w:r>
      <w:r w:rsidR="009A292C">
        <w:rPr>
          <w:rFonts w:ascii="Calibri" w:eastAsia="Times New Roman" w:hAnsi="Calibri" w:cs="Calibri"/>
          <w:color w:val="0B0C0C"/>
          <w:kern w:val="0"/>
          <w:szCs w:val="28"/>
          <w14:ligatures w14:val="none"/>
        </w:rPr>
        <w:t xml:space="preserve"> of harm</w:t>
      </w:r>
      <w:r w:rsidR="00F421E1">
        <w:rPr>
          <w:rFonts w:ascii="Calibri" w:eastAsia="Times New Roman" w:hAnsi="Calibri" w:cs="Calibri"/>
          <w:color w:val="0B0C0C"/>
          <w:kern w:val="0"/>
          <w:szCs w:val="28"/>
          <w14:ligatures w14:val="none"/>
        </w:rPr>
        <w:t xml:space="preserve">, </w:t>
      </w:r>
      <w:r w:rsidR="00AD3FC3">
        <w:rPr>
          <w:rFonts w:ascii="Calibri" w:eastAsia="Times New Roman" w:hAnsi="Calibri" w:cs="Calibri"/>
          <w:color w:val="0B0C0C"/>
          <w:kern w:val="0"/>
          <w:szCs w:val="28"/>
          <w14:ligatures w14:val="none"/>
        </w:rPr>
        <w:t xml:space="preserve">or causes actual harm, </w:t>
      </w:r>
      <w:r w:rsidR="00F421E1">
        <w:rPr>
          <w:rFonts w:ascii="Calibri" w:eastAsia="Times New Roman" w:hAnsi="Calibri" w:cs="Calibri"/>
          <w:color w:val="0B0C0C"/>
          <w:kern w:val="0"/>
          <w:szCs w:val="28"/>
          <w14:ligatures w14:val="none"/>
        </w:rPr>
        <w:t xml:space="preserve">such as </w:t>
      </w:r>
      <w:r w:rsidR="00286A09">
        <w:rPr>
          <w:rFonts w:ascii="Calibri" w:eastAsia="Times New Roman" w:hAnsi="Calibri" w:cs="Calibri"/>
          <w:color w:val="0B0C0C"/>
          <w:kern w:val="0"/>
          <w:szCs w:val="28"/>
          <w14:ligatures w14:val="none"/>
        </w:rPr>
        <w:t>where this occurs in the context of</w:t>
      </w:r>
      <w:r>
        <w:rPr>
          <w:rFonts w:ascii="Calibri" w:eastAsia="Times New Roman" w:hAnsi="Calibri" w:cs="Calibri"/>
          <w:color w:val="0B0C0C"/>
          <w:kern w:val="0"/>
          <w:szCs w:val="28"/>
          <w14:ligatures w14:val="none"/>
        </w:rPr>
        <w:t xml:space="preserve"> importation or exportation</w:t>
      </w:r>
      <w:r w:rsidR="005508AB">
        <w:rPr>
          <w:rFonts w:ascii="Calibri" w:eastAsia="Times New Roman" w:hAnsi="Calibri" w:cs="Calibri"/>
          <w:color w:val="0B0C0C"/>
          <w:kern w:val="0"/>
          <w:szCs w:val="28"/>
          <w14:ligatures w14:val="none"/>
        </w:rPr>
        <w:t xml:space="preserve">, </w:t>
      </w:r>
      <w:r w:rsidR="009A292C">
        <w:rPr>
          <w:rFonts w:ascii="Calibri" w:eastAsia="Times New Roman" w:hAnsi="Calibri" w:cs="Calibri"/>
          <w:color w:val="0B0C0C"/>
          <w:kern w:val="0"/>
          <w:szCs w:val="28"/>
          <w14:ligatures w14:val="none"/>
        </w:rPr>
        <w:t xml:space="preserve">manufacturing, </w:t>
      </w:r>
      <w:r w:rsidR="005508AB">
        <w:rPr>
          <w:rFonts w:ascii="Calibri" w:eastAsia="Times New Roman" w:hAnsi="Calibri" w:cs="Calibri"/>
          <w:color w:val="0B0C0C"/>
          <w:kern w:val="0"/>
          <w:szCs w:val="28"/>
          <w14:ligatures w14:val="none"/>
        </w:rPr>
        <w:t>use or placing on the market</w:t>
      </w:r>
      <w:r w:rsidR="007B5615" w:rsidRPr="007B5615">
        <w:rPr>
          <w:rFonts w:ascii="Calibri" w:eastAsia="Times New Roman" w:hAnsi="Calibri" w:cs="Calibri"/>
          <w:color w:val="0B0C0C"/>
          <w:kern w:val="0"/>
          <w:szCs w:val="28"/>
          <w14:ligatures w14:val="none"/>
        </w:rPr>
        <w:t xml:space="preserve">, </w:t>
      </w:r>
      <w:r w:rsidR="009A292C">
        <w:rPr>
          <w:rFonts w:ascii="Calibri" w:eastAsia="Times New Roman" w:hAnsi="Calibri" w:cs="Calibri"/>
          <w:color w:val="0B0C0C"/>
          <w:kern w:val="0"/>
          <w:szCs w:val="28"/>
          <w14:ligatures w14:val="none"/>
        </w:rPr>
        <w:t>storage o</w:t>
      </w:r>
      <w:r w:rsidR="00350848">
        <w:rPr>
          <w:rFonts w:ascii="Calibri" w:eastAsia="Times New Roman" w:hAnsi="Calibri" w:cs="Calibri"/>
          <w:color w:val="0B0C0C"/>
          <w:kern w:val="0"/>
          <w:szCs w:val="28"/>
          <w14:ligatures w14:val="none"/>
        </w:rPr>
        <w:t>r</w:t>
      </w:r>
      <w:r w:rsidR="009A292C">
        <w:rPr>
          <w:rFonts w:ascii="Calibri" w:eastAsia="Times New Roman" w:hAnsi="Calibri" w:cs="Calibri"/>
          <w:color w:val="0B0C0C"/>
          <w:kern w:val="0"/>
          <w:szCs w:val="28"/>
          <w14:ligatures w14:val="none"/>
        </w:rPr>
        <w:t xml:space="preserve"> conversion</w:t>
      </w:r>
      <w:r w:rsidR="007B5615">
        <w:rPr>
          <w:rFonts w:ascii="Calibri" w:eastAsia="Times New Roman" w:hAnsi="Calibri" w:cs="Calibri"/>
          <w:color w:val="0B0C0C"/>
          <w:kern w:val="0"/>
          <w:szCs w:val="28"/>
          <w14:ligatures w14:val="none"/>
        </w:rPr>
        <w:t>.</w:t>
      </w:r>
    </w:p>
    <w:p w14:paraId="54545165" w14:textId="16D7F96E" w:rsidR="002410DE" w:rsidRPr="00D5332D" w:rsidRDefault="009E766F" w:rsidP="002410DE">
      <w:pPr>
        <w:shd w:val="clear" w:color="auto" w:fill="FFFFFF"/>
        <w:spacing w:after="300" w:line="240" w:lineRule="auto"/>
        <w:ind w:left="465" w:firstLine="0"/>
        <w:rPr>
          <w:rFonts w:ascii="Calibri" w:eastAsia="Times New Roman" w:hAnsi="Calibri" w:cs="Calibri"/>
          <w:color w:val="0B0C0C"/>
          <w:kern w:val="0"/>
          <w:szCs w:val="28"/>
          <w14:ligatures w14:val="none"/>
        </w:rPr>
      </w:pPr>
      <w:r>
        <w:rPr>
          <w:rFonts w:ascii="Calibri" w:eastAsia="Times New Roman" w:hAnsi="Calibri" w:cs="Calibri"/>
          <w:color w:val="0B0C0C"/>
          <w:kern w:val="0"/>
          <w:szCs w:val="28"/>
          <w14:ligatures w14:val="none"/>
        </w:rPr>
        <w:t>For breaches of an administrative nature</w:t>
      </w:r>
      <w:r w:rsidR="00F421E1">
        <w:rPr>
          <w:rFonts w:ascii="Calibri" w:eastAsia="Times New Roman" w:hAnsi="Calibri" w:cs="Calibri"/>
          <w:color w:val="0B0C0C"/>
          <w:kern w:val="0"/>
          <w:szCs w:val="28"/>
          <w14:ligatures w14:val="none"/>
        </w:rPr>
        <w:t xml:space="preserve"> (such as </w:t>
      </w:r>
      <w:r w:rsidR="00350848">
        <w:rPr>
          <w:rFonts w:ascii="Calibri" w:eastAsia="Times New Roman" w:hAnsi="Calibri" w:cs="Calibri"/>
          <w:color w:val="0B0C0C"/>
          <w:kern w:val="0"/>
          <w:szCs w:val="28"/>
          <w14:ligatures w14:val="none"/>
        </w:rPr>
        <w:t xml:space="preserve">certification, maintaining of registers and </w:t>
      </w:r>
      <w:r w:rsidR="00F421E1">
        <w:rPr>
          <w:rFonts w:ascii="Calibri" w:eastAsia="Times New Roman" w:hAnsi="Calibri" w:cs="Calibri"/>
          <w:color w:val="0B0C0C"/>
          <w:kern w:val="0"/>
          <w:szCs w:val="28"/>
          <w14:ligatures w14:val="none"/>
        </w:rPr>
        <w:t>reporting obligations)</w:t>
      </w:r>
      <w:r>
        <w:rPr>
          <w:rFonts w:ascii="Calibri" w:eastAsia="Times New Roman" w:hAnsi="Calibri" w:cs="Calibri"/>
          <w:color w:val="0B0C0C"/>
          <w:kern w:val="0"/>
          <w:szCs w:val="28"/>
          <w14:ligatures w14:val="none"/>
        </w:rPr>
        <w:t>, we</w:t>
      </w:r>
      <w:r w:rsidR="002410DE" w:rsidRPr="00D5332D">
        <w:rPr>
          <w:rFonts w:ascii="Calibri" w:eastAsia="Times New Roman" w:hAnsi="Calibri" w:cs="Calibri"/>
          <w:color w:val="0B0C0C"/>
          <w:kern w:val="0"/>
          <w:szCs w:val="28"/>
          <w14:ligatures w14:val="none"/>
        </w:rPr>
        <w:t xml:space="preserve"> will </w:t>
      </w:r>
      <w:r w:rsidR="00B07C16">
        <w:rPr>
          <w:rFonts w:ascii="Calibri" w:eastAsia="Times New Roman" w:hAnsi="Calibri" w:cs="Calibri"/>
          <w:color w:val="0B0C0C"/>
          <w:kern w:val="0"/>
          <w:szCs w:val="28"/>
          <w14:ligatures w14:val="none"/>
        </w:rPr>
        <w:t xml:space="preserve">normally </w:t>
      </w:r>
      <w:r w:rsidR="002410DE" w:rsidRPr="00D5332D">
        <w:rPr>
          <w:rFonts w:ascii="Calibri" w:eastAsia="Times New Roman" w:hAnsi="Calibri" w:cs="Calibri"/>
          <w:color w:val="0B0C0C"/>
          <w:kern w:val="0"/>
          <w:szCs w:val="28"/>
          <w14:ligatures w14:val="none"/>
        </w:rPr>
        <w:t>reserve criminal prosecution for conduct which has particularly reprehensible elements, such as:</w:t>
      </w:r>
    </w:p>
    <w:p w14:paraId="41C37632" w14:textId="77777777" w:rsidR="002410DE" w:rsidRPr="00D5332D" w:rsidRDefault="002410DE" w:rsidP="00D5332D">
      <w:pPr>
        <w:pStyle w:val="ListParagraph"/>
        <w:numPr>
          <w:ilvl w:val="0"/>
          <w:numId w:val="15"/>
        </w:numPr>
        <w:shd w:val="clear" w:color="auto" w:fill="FFFFFF"/>
        <w:spacing w:after="150" w:line="240" w:lineRule="auto"/>
        <w:rPr>
          <w:rFonts w:ascii="Calibri" w:eastAsia="Times New Roman" w:hAnsi="Calibri" w:cs="Calibri"/>
          <w:color w:val="0B0C0C"/>
          <w:kern w:val="0"/>
          <w:szCs w:val="28"/>
          <w14:ligatures w14:val="none"/>
        </w:rPr>
      </w:pPr>
      <w:r w:rsidRPr="00D5332D">
        <w:rPr>
          <w:rFonts w:ascii="Calibri" w:eastAsia="Times New Roman" w:hAnsi="Calibri" w:cs="Calibri"/>
          <w:color w:val="0B0C0C"/>
          <w:kern w:val="0"/>
          <w:szCs w:val="28"/>
          <w14:ligatures w14:val="none"/>
        </w:rPr>
        <w:t>fraud</w:t>
      </w:r>
    </w:p>
    <w:p w14:paraId="5661A08E" w14:textId="77777777" w:rsidR="002410DE" w:rsidRPr="00D5332D" w:rsidRDefault="002410DE" w:rsidP="00D5332D">
      <w:pPr>
        <w:pStyle w:val="ListParagraph"/>
        <w:numPr>
          <w:ilvl w:val="0"/>
          <w:numId w:val="15"/>
        </w:numPr>
        <w:shd w:val="clear" w:color="auto" w:fill="FFFFFF"/>
        <w:spacing w:after="150" w:line="240" w:lineRule="auto"/>
        <w:rPr>
          <w:rFonts w:ascii="Calibri" w:eastAsia="Times New Roman" w:hAnsi="Calibri" w:cs="Calibri"/>
          <w:color w:val="0B0C0C"/>
          <w:kern w:val="0"/>
          <w:szCs w:val="28"/>
          <w14:ligatures w14:val="none"/>
        </w:rPr>
      </w:pPr>
      <w:r w:rsidRPr="00D5332D">
        <w:rPr>
          <w:rFonts w:ascii="Calibri" w:eastAsia="Times New Roman" w:hAnsi="Calibri" w:cs="Calibri"/>
          <w:color w:val="0B0C0C"/>
          <w:kern w:val="0"/>
          <w:szCs w:val="28"/>
          <w14:ligatures w14:val="none"/>
        </w:rPr>
        <w:t>bad faith</w:t>
      </w:r>
    </w:p>
    <w:p w14:paraId="6E1FB82D" w14:textId="75DDBB26" w:rsidR="002410DE" w:rsidRDefault="002410DE" w:rsidP="00D5332D">
      <w:pPr>
        <w:pStyle w:val="ListParagraph"/>
        <w:numPr>
          <w:ilvl w:val="0"/>
          <w:numId w:val="15"/>
        </w:numPr>
        <w:shd w:val="clear" w:color="auto" w:fill="FFFFFF"/>
        <w:spacing w:after="150" w:line="240" w:lineRule="auto"/>
        <w:rPr>
          <w:rFonts w:ascii="Calibri" w:eastAsia="Times New Roman" w:hAnsi="Calibri" w:cs="Calibri"/>
          <w:color w:val="0B0C0C"/>
          <w:kern w:val="0"/>
          <w:szCs w:val="28"/>
          <w14:ligatures w14:val="none"/>
        </w:rPr>
      </w:pPr>
      <w:r w:rsidRPr="00D5332D">
        <w:rPr>
          <w:rFonts w:ascii="Calibri" w:eastAsia="Times New Roman" w:hAnsi="Calibri" w:cs="Calibri"/>
          <w:color w:val="0B0C0C"/>
          <w:kern w:val="0"/>
          <w:szCs w:val="28"/>
          <w14:ligatures w14:val="none"/>
        </w:rPr>
        <w:t>misleading statements or conduct</w:t>
      </w:r>
    </w:p>
    <w:p w14:paraId="182B51E7" w14:textId="07135660" w:rsidR="00681254" w:rsidRPr="00681254" w:rsidRDefault="00681254" w:rsidP="00681254">
      <w:pPr>
        <w:shd w:val="clear" w:color="auto" w:fill="FFFFFF"/>
        <w:spacing w:after="150" w:line="240" w:lineRule="auto"/>
        <w:rPr>
          <w:rFonts w:ascii="Calibri" w:eastAsia="Times New Roman" w:hAnsi="Calibri" w:cs="Calibri"/>
          <w:color w:val="0B0C0C"/>
          <w:kern w:val="0"/>
          <w:szCs w:val="28"/>
          <w14:ligatures w14:val="none"/>
        </w:rPr>
      </w:pPr>
      <w:r w:rsidRPr="00681254">
        <w:rPr>
          <w:rFonts w:ascii="Calibri" w:eastAsia="Times New Roman" w:hAnsi="Calibri" w:cs="Calibri"/>
          <w:color w:val="0B0C0C"/>
          <w:kern w:val="0"/>
          <w:szCs w:val="28"/>
          <w14:ligatures w14:val="none"/>
        </w:rPr>
        <w:t xml:space="preserve">Where we decide that a civil </w:t>
      </w:r>
      <w:r>
        <w:rPr>
          <w:rFonts w:ascii="Calibri" w:eastAsia="Times New Roman" w:hAnsi="Calibri" w:cs="Calibri"/>
          <w:color w:val="0B0C0C"/>
          <w:kern w:val="0"/>
          <w:szCs w:val="28"/>
          <w14:ligatures w14:val="none"/>
        </w:rPr>
        <w:t>penalty</w:t>
      </w:r>
      <w:r w:rsidRPr="00681254">
        <w:rPr>
          <w:rFonts w:ascii="Calibri" w:eastAsia="Times New Roman" w:hAnsi="Calibri" w:cs="Calibri"/>
          <w:color w:val="0B0C0C"/>
          <w:kern w:val="0"/>
          <w:szCs w:val="28"/>
          <w14:ligatures w14:val="none"/>
        </w:rPr>
        <w:t xml:space="preserve"> is appropriate, we must be satisfied on the balance of probabilities that a breach has occurred </w:t>
      </w:r>
      <w:r w:rsidR="004E23EC">
        <w:rPr>
          <w:rFonts w:ascii="Calibri" w:eastAsia="Times New Roman" w:hAnsi="Calibri" w:cs="Calibri"/>
          <w:color w:val="0B0C0C"/>
          <w:kern w:val="0"/>
          <w:szCs w:val="28"/>
          <w14:ligatures w14:val="none"/>
        </w:rPr>
        <w:t xml:space="preserve">or is occurring </w:t>
      </w:r>
      <w:r w:rsidRPr="00681254">
        <w:rPr>
          <w:rFonts w:ascii="Calibri" w:eastAsia="Times New Roman" w:hAnsi="Calibri" w:cs="Calibri"/>
          <w:color w:val="0B0C0C"/>
          <w:kern w:val="0"/>
          <w:szCs w:val="28"/>
          <w14:ligatures w14:val="none"/>
        </w:rPr>
        <w:t xml:space="preserve">before we impose a </w:t>
      </w:r>
      <w:r>
        <w:rPr>
          <w:rFonts w:ascii="Calibri" w:eastAsia="Times New Roman" w:hAnsi="Calibri" w:cs="Calibri"/>
          <w:color w:val="0B0C0C"/>
          <w:kern w:val="0"/>
          <w:szCs w:val="28"/>
          <w14:ligatures w14:val="none"/>
        </w:rPr>
        <w:t>penalty</w:t>
      </w:r>
      <w:r w:rsidRPr="00681254">
        <w:rPr>
          <w:rFonts w:ascii="Calibri" w:eastAsia="Times New Roman" w:hAnsi="Calibri" w:cs="Calibri"/>
          <w:color w:val="0B0C0C"/>
          <w:kern w:val="0"/>
          <w:szCs w:val="28"/>
          <w14:ligatures w14:val="none"/>
        </w:rPr>
        <w:t>. We will make sure that the recipient of a notice of intent to impose a penalty understands the case against them. We will set out the alleged breach and the reasons for the proposed penalty.</w:t>
      </w:r>
    </w:p>
    <w:p w14:paraId="50F1B69A" w14:textId="6AD517BF" w:rsidR="00681254" w:rsidRPr="00681254" w:rsidRDefault="00681254" w:rsidP="00681254">
      <w:pPr>
        <w:shd w:val="clear" w:color="auto" w:fill="FFFFFF"/>
        <w:spacing w:after="150" w:line="240" w:lineRule="auto"/>
        <w:rPr>
          <w:rFonts w:ascii="Calibri" w:eastAsia="Times New Roman" w:hAnsi="Calibri" w:cs="Calibri"/>
          <w:color w:val="0B0C0C"/>
          <w:kern w:val="0"/>
          <w:szCs w:val="28"/>
          <w14:ligatures w14:val="none"/>
        </w:rPr>
      </w:pPr>
      <w:r w:rsidRPr="00681254">
        <w:rPr>
          <w:rFonts w:ascii="Calibri" w:eastAsia="Times New Roman" w:hAnsi="Calibri" w:cs="Calibri"/>
          <w:color w:val="0B0C0C"/>
          <w:kern w:val="0"/>
          <w:szCs w:val="28"/>
          <w14:ligatures w14:val="none"/>
        </w:rPr>
        <w:t xml:space="preserve">When we impose a penalty, it must be paid by the date stated on the notice. </w:t>
      </w:r>
    </w:p>
    <w:p w14:paraId="2EE0F97E" w14:textId="77777777" w:rsidR="00681254" w:rsidRPr="00395DB6" w:rsidRDefault="00681254" w:rsidP="00395DB6">
      <w:pPr>
        <w:shd w:val="clear" w:color="auto" w:fill="FFFFFF"/>
        <w:spacing w:after="150" w:line="240" w:lineRule="auto"/>
        <w:rPr>
          <w:rFonts w:ascii="Calibri" w:eastAsia="Times New Roman" w:hAnsi="Calibri" w:cs="Calibri"/>
          <w:color w:val="0B0C0C"/>
          <w:kern w:val="0"/>
          <w:szCs w:val="28"/>
          <w14:ligatures w14:val="none"/>
        </w:rPr>
      </w:pPr>
    </w:p>
    <w:p w14:paraId="52EE695A" w14:textId="70751F23" w:rsidR="008D2566" w:rsidRPr="00197C78" w:rsidRDefault="00437AC4" w:rsidP="00437AC4">
      <w:pPr>
        <w:pStyle w:val="Heading1"/>
        <w:numPr>
          <w:ilvl w:val="0"/>
          <w:numId w:val="0"/>
        </w:numPr>
        <w:ind w:left="460" w:hanging="10"/>
        <w:rPr>
          <w:rFonts w:ascii="Calibri" w:hAnsi="Calibri" w:cs="Calibri"/>
        </w:rPr>
      </w:pPr>
      <w:r>
        <w:rPr>
          <w:rFonts w:ascii="Calibri" w:hAnsi="Calibri" w:cs="Calibri"/>
        </w:rPr>
        <w:t xml:space="preserve">4. </w:t>
      </w:r>
      <w:r w:rsidR="00AF6C99" w:rsidRPr="00197C78">
        <w:rPr>
          <w:rFonts w:ascii="Calibri" w:hAnsi="Calibri" w:cs="Calibri"/>
        </w:rPr>
        <w:t>How we will calculate the civil penalty</w:t>
      </w:r>
    </w:p>
    <w:p w14:paraId="1F4C911E" w14:textId="77777777" w:rsidR="008D2566" w:rsidRPr="00197C78" w:rsidRDefault="00AF6C99">
      <w:pPr>
        <w:spacing w:after="0"/>
        <w:ind w:left="475" w:right="964"/>
        <w:rPr>
          <w:rFonts w:ascii="Calibri" w:hAnsi="Calibri" w:cs="Calibri"/>
        </w:rPr>
      </w:pPr>
      <w:r w:rsidRPr="00197C78">
        <w:rPr>
          <w:rFonts w:ascii="Calibri" w:hAnsi="Calibri" w:cs="Calibri"/>
        </w:rPr>
        <w:t xml:space="preserve">If we decide to impose a civil penalty, we will set the penalty using the stepped approach - see </w:t>
      </w:r>
      <w:hyperlink r:id="rId11">
        <w:r w:rsidRPr="00197C78">
          <w:rPr>
            <w:rFonts w:ascii="Calibri" w:hAnsi="Calibri" w:cs="Calibri"/>
            <w:u w:val="single" w:color="000000"/>
          </w:rPr>
          <w:t>section A of Annex 2: The Environment A</w:t>
        </w:r>
      </w:hyperlink>
      <w:hyperlink r:id="rId12">
        <w:r w:rsidRPr="00197C78">
          <w:rPr>
            <w:rFonts w:ascii="Calibri" w:hAnsi="Calibri" w:cs="Calibri"/>
          </w:rPr>
          <w:t>g</w:t>
        </w:r>
      </w:hyperlink>
      <w:hyperlink r:id="rId13">
        <w:r w:rsidRPr="00197C78">
          <w:rPr>
            <w:rFonts w:ascii="Calibri" w:hAnsi="Calibri" w:cs="Calibri"/>
            <w:u w:val="single" w:color="000000"/>
          </w:rPr>
          <w:t xml:space="preserve">ency’s </w:t>
        </w:r>
      </w:hyperlink>
      <w:hyperlink r:id="rId14">
        <w:r w:rsidRPr="00197C78">
          <w:rPr>
            <w:rFonts w:ascii="Calibri" w:hAnsi="Calibri" w:cs="Calibri"/>
            <w:u w:val="single" w:color="000000"/>
          </w:rPr>
          <w:t>penalt</w:t>
        </w:r>
      </w:hyperlink>
      <w:hyperlink r:id="rId15">
        <w:r w:rsidRPr="00197C78">
          <w:rPr>
            <w:rFonts w:ascii="Calibri" w:hAnsi="Calibri" w:cs="Calibri"/>
          </w:rPr>
          <w:t>y</w:t>
        </w:r>
      </w:hyperlink>
      <w:hyperlink r:id="rId16">
        <w:r w:rsidRPr="00197C78">
          <w:rPr>
            <w:rFonts w:ascii="Calibri" w:hAnsi="Calibri" w:cs="Calibri"/>
            <w:u w:val="single" w:color="000000"/>
          </w:rPr>
          <w:t xml:space="preserve"> settin</w:t>
        </w:r>
      </w:hyperlink>
      <w:hyperlink r:id="rId17">
        <w:r w:rsidRPr="00197C78">
          <w:rPr>
            <w:rFonts w:ascii="Calibri" w:hAnsi="Calibri" w:cs="Calibri"/>
          </w:rPr>
          <w:t>g</w:t>
        </w:r>
      </w:hyperlink>
      <w:hyperlink r:id="rId18">
        <w:r w:rsidRPr="00197C78">
          <w:rPr>
            <w:rFonts w:ascii="Calibri" w:hAnsi="Calibri" w:cs="Calibri"/>
            <w:u w:val="single" w:color="000000"/>
          </w:rPr>
          <w:t xml:space="preserve"> approach to the climate chan</w:t>
        </w:r>
      </w:hyperlink>
      <w:hyperlink r:id="rId19">
        <w:r w:rsidRPr="00197C78">
          <w:rPr>
            <w:rFonts w:ascii="Calibri" w:hAnsi="Calibri" w:cs="Calibri"/>
          </w:rPr>
          <w:t>g</w:t>
        </w:r>
      </w:hyperlink>
      <w:hyperlink r:id="rId20">
        <w:r w:rsidRPr="00197C78">
          <w:rPr>
            <w:rFonts w:ascii="Calibri" w:hAnsi="Calibri" w:cs="Calibri"/>
            <w:u w:val="single" w:color="000000"/>
          </w:rPr>
          <w:t>e schemes</w:t>
        </w:r>
      </w:hyperlink>
    </w:p>
    <w:p w14:paraId="5DC649A4" w14:textId="77777777" w:rsidR="000F6286" w:rsidRDefault="000F6286">
      <w:pPr>
        <w:spacing w:after="307" w:line="245" w:lineRule="auto"/>
        <w:ind w:left="450" w:right="1212" w:firstLine="0"/>
        <w:jc w:val="both"/>
        <w:rPr>
          <w:rFonts w:ascii="Calibri" w:hAnsi="Calibri" w:cs="Calibri"/>
        </w:rPr>
      </w:pPr>
    </w:p>
    <w:p w14:paraId="47F7F9BF" w14:textId="4D1CAC0B" w:rsidR="004242F9" w:rsidRDefault="004242F9">
      <w:pPr>
        <w:spacing w:after="307" w:line="245" w:lineRule="auto"/>
        <w:ind w:left="450" w:right="1212" w:firstLine="0"/>
        <w:jc w:val="both"/>
        <w:rPr>
          <w:rFonts w:ascii="Calibri" w:hAnsi="Calibri" w:cs="Calibri"/>
        </w:rPr>
      </w:pPr>
      <w:r>
        <w:rPr>
          <w:rFonts w:ascii="Calibri" w:hAnsi="Calibri" w:cs="Calibri"/>
        </w:rPr>
        <w:t>At ste</w:t>
      </w:r>
      <w:r w:rsidR="000369AE">
        <w:rPr>
          <w:rFonts w:ascii="Calibri" w:hAnsi="Calibri" w:cs="Calibri"/>
        </w:rPr>
        <w:t>p 2 of the stepped approach</w:t>
      </w:r>
      <w:r w:rsidR="00EF3159">
        <w:rPr>
          <w:rFonts w:ascii="Calibri" w:hAnsi="Calibri" w:cs="Calibri"/>
        </w:rPr>
        <w:t xml:space="preserve">, we decide whether to waive the penalty or set the initial penalty amount by assessing the </w:t>
      </w:r>
      <w:r w:rsidR="000F6286">
        <w:rPr>
          <w:rFonts w:ascii="Calibri" w:hAnsi="Calibri" w:cs="Calibri"/>
        </w:rPr>
        <w:t>‘</w:t>
      </w:r>
      <w:r w:rsidR="00EF3159">
        <w:rPr>
          <w:rFonts w:ascii="Calibri" w:hAnsi="Calibri" w:cs="Calibri"/>
        </w:rPr>
        <w:t>nature of the bre</w:t>
      </w:r>
      <w:r w:rsidR="001E481E">
        <w:rPr>
          <w:rFonts w:ascii="Calibri" w:hAnsi="Calibri" w:cs="Calibri"/>
        </w:rPr>
        <w:t>ach</w:t>
      </w:r>
      <w:r w:rsidR="000F6286">
        <w:rPr>
          <w:rFonts w:ascii="Calibri" w:hAnsi="Calibri" w:cs="Calibri"/>
        </w:rPr>
        <w:t>’</w:t>
      </w:r>
      <w:r w:rsidR="001E481E">
        <w:rPr>
          <w:rFonts w:ascii="Calibri" w:hAnsi="Calibri" w:cs="Calibri"/>
        </w:rPr>
        <w:t xml:space="preserve"> and any other enforcement positions.</w:t>
      </w:r>
    </w:p>
    <w:p w14:paraId="0572729B" w14:textId="5B5552C9" w:rsidR="001E481E" w:rsidRDefault="001E481E">
      <w:pPr>
        <w:spacing w:after="307" w:line="245" w:lineRule="auto"/>
        <w:ind w:left="450" w:right="1212" w:firstLine="0"/>
        <w:jc w:val="both"/>
        <w:rPr>
          <w:rFonts w:ascii="Calibri" w:hAnsi="Calibri" w:cs="Calibri"/>
        </w:rPr>
      </w:pPr>
      <w:r w:rsidRPr="001E481E">
        <w:rPr>
          <w:rFonts w:ascii="Calibri" w:hAnsi="Calibri" w:cs="Calibri"/>
        </w:rPr>
        <w:t xml:space="preserve">The nature of the breach assessment is the seriousness of the breach based on the impact it has on the integrity of the </w:t>
      </w:r>
      <w:r w:rsidR="000F6286">
        <w:rPr>
          <w:rFonts w:ascii="Calibri" w:hAnsi="Calibri" w:cs="Calibri"/>
        </w:rPr>
        <w:t>regi</w:t>
      </w:r>
      <w:r w:rsidR="008472B3">
        <w:rPr>
          <w:rFonts w:ascii="Calibri" w:hAnsi="Calibri" w:cs="Calibri"/>
        </w:rPr>
        <w:t>me</w:t>
      </w:r>
      <w:r w:rsidRPr="001E481E">
        <w:rPr>
          <w:rFonts w:ascii="Calibri" w:hAnsi="Calibri" w:cs="Calibri"/>
        </w:rPr>
        <w:t xml:space="preserve">. This means the trust in, transparency, reliability and effectiveness of the </w:t>
      </w:r>
      <w:r w:rsidR="008472B3">
        <w:rPr>
          <w:rFonts w:ascii="Calibri" w:hAnsi="Calibri" w:cs="Calibri"/>
        </w:rPr>
        <w:t>regime</w:t>
      </w:r>
      <w:r w:rsidRPr="001E481E">
        <w:rPr>
          <w:rFonts w:ascii="Calibri" w:hAnsi="Calibri" w:cs="Calibri"/>
        </w:rPr>
        <w:t>.</w:t>
      </w:r>
    </w:p>
    <w:p w14:paraId="3027E433" w14:textId="2059BFC9" w:rsidR="00EA1BEE" w:rsidRDefault="00EA1BEE">
      <w:pPr>
        <w:spacing w:after="307" w:line="245" w:lineRule="auto"/>
        <w:ind w:left="450" w:right="1212" w:firstLine="0"/>
        <w:jc w:val="both"/>
        <w:rPr>
          <w:rFonts w:ascii="Calibri" w:hAnsi="Calibri" w:cs="Calibri"/>
        </w:rPr>
      </w:pPr>
      <w:r w:rsidRPr="00EA1BEE">
        <w:rPr>
          <w:rFonts w:ascii="Calibri" w:hAnsi="Calibri" w:cs="Calibri"/>
        </w:rPr>
        <w:t>For certain breaches, the nature of the breach assessment also includes the seriousness of the breach based on its environmental effect. Environmental effect may be potential and/or actual harm, including the risk to people, communities and the environment.</w:t>
      </w:r>
    </w:p>
    <w:p w14:paraId="4783D0F3" w14:textId="1C53790B" w:rsidR="008D2566" w:rsidRPr="00197C78" w:rsidRDefault="00AF6C99">
      <w:pPr>
        <w:spacing w:after="307" w:line="245" w:lineRule="auto"/>
        <w:ind w:left="450" w:right="1212" w:firstLine="0"/>
        <w:jc w:val="both"/>
        <w:rPr>
          <w:rFonts w:ascii="Calibri" w:hAnsi="Calibri" w:cs="Calibri"/>
        </w:rPr>
      </w:pPr>
      <w:r w:rsidRPr="00197C78">
        <w:rPr>
          <w:rFonts w:ascii="Calibri" w:hAnsi="Calibri" w:cs="Calibri"/>
        </w:rPr>
        <w:lastRenderedPageBreak/>
        <w:t xml:space="preserve">Our normal ‘nature of the breach’ assessment and additional enforcement position apply to all Control of Mercury Regulations breaches where we decide to impose a civil penalty. </w:t>
      </w:r>
    </w:p>
    <w:p w14:paraId="26F3E7AD" w14:textId="77777777" w:rsidR="008D2566" w:rsidRPr="00197C78" w:rsidRDefault="00AF6C99">
      <w:pPr>
        <w:spacing w:after="1274"/>
        <w:ind w:left="475" w:right="964"/>
        <w:rPr>
          <w:rFonts w:ascii="Calibri" w:hAnsi="Calibri" w:cs="Calibri"/>
        </w:rPr>
      </w:pPr>
      <w:r w:rsidRPr="00197C78">
        <w:rPr>
          <w:rFonts w:ascii="Calibri" w:hAnsi="Calibri" w:cs="Calibri"/>
        </w:rPr>
        <w:t>However, before we set the initial penalty amount we will take account of any representations we receive.</w:t>
      </w:r>
    </w:p>
    <w:p w14:paraId="760B92D0" w14:textId="4A8ABEE5" w:rsidR="008D2566" w:rsidRPr="00197C78" w:rsidRDefault="00437AC4" w:rsidP="00437AC4">
      <w:pPr>
        <w:pStyle w:val="Heading2"/>
        <w:numPr>
          <w:ilvl w:val="0"/>
          <w:numId w:val="0"/>
        </w:numPr>
        <w:ind w:left="460" w:hanging="10"/>
        <w:rPr>
          <w:rFonts w:ascii="Calibri" w:hAnsi="Calibri" w:cs="Calibri"/>
        </w:rPr>
      </w:pPr>
      <w:r>
        <w:rPr>
          <w:rFonts w:ascii="Calibri" w:hAnsi="Calibri" w:cs="Calibri"/>
        </w:rPr>
        <w:t xml:space="preserve">4.1 </w:t>
      </w:r>
      <w:r w:rsidR="00AF6C99" w:rsidRPr="00197C78">
        <w:rPr>
          <w:rFonts w:ascii="Calibri" w:hAnsi="Calibri" w:cs="Calibri"/>
        </w:rPr>
        <w:t>Our nature of the breach assessment</w:t>
      </w:r>
    </w:p>
    <w:p w14:paraId="350C33E5" w14:textId="77777777" w:rsidR="008D2566" w:rsidRPr="00197C78" w:rsidRDefault="00AF6C99">
      <w:pPr>
        <w:spacing w:after="282"/>
        <w:ind w:left="475" w:right="964"/>
        <w:rPr>
          <w:rFonts w:ascii="Calibri" w:hAnsi="Calibri" w:cs="Calibri"/>
        </w:rPr>
      </w:pPr>
      <w:r w:rsidRPr="00197C78">
        <w:rPr>
          <w:rFonts w:ascii="Calibri" w:hAnsi="Calibri" w:cs="Calibri"/>
        </w:rPr>
        <w:t>The maximum civil penalty amount is up to £200,000. We will normally use the statutory maximum as the initial penalty amount. This is because the civil penalties in the Control of Mercury Regulations have been set based on the seriousness of the breach taking into account the:</w:t>
      </w:r>
    </w:p>
    <w:p w14:paraId="22A190E0" w14:textId="5CB702BD" w:rsidR="00437AC4" w:rsidRDefault="00AF6C99" w:rsidP="00437AC4">
      <w:pPr>
        <w:pStyle w:val="ListParagraph"/>
        <w:numPr>
          <w:ilvl w:val="0"/>
          <w:numId w:val="8"/>
        </w:numPr>
        <w:spacing w:after="135" w:line="358" w:lineRule="auto"/>
        <w:ind w:right="964"/>
        <w:rPr>
          <w:rFonts w:ascii="Calibri" w:hAnsi="Calibri" w:cs="Calibri"/>
        </w:rPr>
      </w:pPr>
      <w:r w:rsidRPr="00437AC4">
        <w:rPr>
          <w:rFonts w:ascii="Calibri" w:hAnsi="Calibri" w:cs="Calibri"/>
        </w:rPr>
        <w:t xml:space="preserve">affect the breach has on the integrity of the working of the </w:t>
      </w:r>
      <w:r w:rsidR="007A1F09">
        <w:rPr>
          <w:rFonts w:ascii="Calibri" w:hAnsi="Calibri" w:cs="Calibri"/>
        </w:rPr>
        <w:t xml:space="preserve">Control of Mercury </w:t>
      </w:r>
      <w:r w:rsidRPr="00437AC4">
        <w:rPr>
          <w:rFonts w:ascii="Calibri" w:hAnsi="Calibri" w:cs="Calibri"/>
        </w:rPr>
        <w:t xml:space="preserve">Regulations </w:t>
      </w:r>
    </w:p>
    <w:p w14:paraId="302F9542" w14:textId="7B9F2028" w:rsidR="008D2566" w:rsidRPr="00437AC4" w:rsidRDefault="00AF6C99" w:rsidP="00437AC4">
      <w:pPr>
        <w:pStyle w:val="ListParagraph"/>
        <w:numPr>
          <w:ilvl w:val="0"/>
          <w:numId w:val="8"/>
        </w:numPr>
        <w:spacing w:after="135" w:line="358" w:lineRule="auto"/>
        <w:ind w:right="964"/>
        <w:rPr>
          <w:rFonts w:ascii="Calibri" w:hAnsi="Calibri" w:cs="Calibri"/>
        </w:rPr>
      </w:pPr>
      <w:r w:rsidRPr="00437AC4">
        <w:rPr>
          <w:rFonts w:ascii="Calibri" w:hAnsi="Calibri" w:cs="Calibri"/>
        </w:rPr>
        <w:t>environmental effect of the breach, where relevant</w:t>
      </w:r>
    </w:p>
    <w:p w14:paraId="2C7DE03E" w14:textId="77777777" w:rsidR="008D2566" w:rsidRPr="00197C78" w:rsidRDefault="00AF6C99">
      <w:pPr>
        <w:spacing w:after="322"/>
        <w:ind w:left="475" w:right="964"/>
        <w:rPr>
          <w:rFonts w:ascii="Calibri" w:hAnsi="Calibri" w:cs="Calibri"/>
        </w:rPr>
      </w:pPr>
      <w:r w:rsidRPr="00197C78">
        <w:rPr>
          <w:rFonts w:ascii="Calibri" w:hAnsi="Calibri" w:cs="Calibri"/>
        </w:rPr>
        <w:t>However, we may decide to use an initial penalty amount lower than the statutory maximum where we consider the breach warrants this, for example when:</w:t>
      </w:r>
    </w:p>
    <w:p w14:paraId="74106723" w14:textId="4957567D" w:rsidR="008D2566" w:rsidRDefault="00AF6C99" w:rsidP="00437AC4">
      <w:pPr>
        <w:pStyle w:val="ListParagraph"/>
        <w:numPr>
          <w:ilvl w:val="0"/>
          <w:numId w:val="9"/>
        </w:numPr>
        <w:spacing w:after="157"/>
        <w:ind w:right="964"/>
        <w:rPr>
          <w:rFonts w:ascii="Calibri" w:hAnsi="Calibri" w:cs="Calibri"/>
        </w:rPr>
      </w:pPr>
      <w:r w:rsidRPr="00437AC4">
        <w:rPr>
          <w:rFonts w:ascii="Calibri" w:hAnsi="Calibri" w:cs="Calibri"/>
        </w:rPr>
        <w:t>a breach is serious because of its potential for environmental harm but the actual</w:t>
      </w:r>
      <w:r w:rsidR="00437AC4" w:rsidRPr="00437AC4">
        <w:rPr>
          <w:rFonts w:ascii="Calibri" w:hAnsi="Calibri" w:cs="Calibri"/>
        </w:rPr>
        <w:t xml:space="preserve"> </w:t>
      </w:r>
      <w:r w:rsidRPr="00437AC4">
        <w:rPr>
          <w:rFonts w:ascii="Calibri" w:hAnsi="Calibri" w:cs="Calibri"/>
        </w:rPr>
        <w:t>harm caused is much less</w:t>
      </w:r>
    </w:p>
    <w:p w14:paraId="58DD2FF4" w14:textId="77777777" w:rsidR="002B263F" w:rsidRPr="00437AC4" w:rsidRDefault="002B263F" w:rsidP="002B263F">
      <w:pPr>
        <w:pStyle w:val="ListParagraph"/>
        <w:spacing w:after="157"/>
        <w:ind w:left="1185" w:right="964" w:firstLine="0"/>
        <w:rPr>
          <w:rFonts w:ascii="Calibri" w:hAnsi="Calibri" w:cs="Calibri"/>
        </w:rPr>
      </w:pPr>
    </w:p>
    <w:p w14:paraId="3451A7E5" w14:textId="369DDBCB" w:rsidR="008D2566" w:rsidRPr="00437AC4" w:rsidRDefault="00AF6C99" w:rsidP="00437AC4">
      <w:pPr>
        <w:pStyle w:val="ListParagraph"/>
        <w:numPr>
          <w:ilvl w:val="0"/>
          <w:numId w:val="9"/>
        </w:numPr>
        <w:spacing w:after="1256"/>
        <w:ind w:right="964"/>
        <w:rPr>
          <w:rFonts w:ascii="Calibri" w:hAnsi="Calibri" w:cs="Calibri"/>
        </w:rPr>
      </w:pPr>
      <w:r w:rsidRPr="00437AC4">
        <w:rPr>
          <w:rFonts w:ascii="Calibri" w:hAnsi="Calibri" w:cs="Calibri"/>
        </w:rPr>
        <w:t>we impose a civil penalty for failure to comply with an enforcement</w:t>
      </w:r>
      <w:r w:rsidR="00164F28">
        <w:rPr>
          <w:rFonts w:ascii="Calibri" w:hAnsi="Calibri" w:cs="Calibri"/>
        </w:rPr>
        <w:t xml:space="preserve"> or  </w:t>
      </w:r>
      <w:r w:rsidR="006F047C">
        <w:rPr>
          <w:rFonts w:ascii="Calibri" w:hAnsi="Calibri" w:cs="Calibri"/>
        </w:rPr>
        <w:t>information</w:t>
      </w:r>
      <w:r w:rsidRPr="00437AC4">
        <w:rPr>
          <w:rFonts w:ascii="Calibri" w:hAnsi="Calibri" w:cs="Calibri"/>
        </w:rPr>
        <w:t xml:space="preserve"> notice and we do not think the statutory maximum of £200,000 is justified</w:t>
      </w:r>
    </w:p>
    <w:p w14:paraId="3BA2D189" w14:textId="0B7C7BCA" w:rsidR="008D2566" w:rsidRPr="00197C78" w:rsidRDefault="00437AC4" w:rsidP="00437AC4">
      <w:pPr>
        <w:pStyle w:val="Heading2"/>
        <w:numPr>
          <w:ilvl w:val="0"/>
          <w:numId w:val="0"/>
        </w:numPr>
        <w:ind w:left="460" w:hanging="10"/>
        <w:rPr>
          <w:rFonts w:ascii="Calibri" w:hAnsi="Calibri" w:cs="Calibri"/>
        </w:rPr>
      </w:pPr>
      <w:r>
        <w:rPr>
          <w:rFonts w:ascii="Calibri" w:hAnsi="Calibri" w:cs="Calibri"/>
        </w:rPr>
        <w:t xml:space="preserve">4.2 </w:t>
      </w:r>
      <w:r w:rsidR="00AF6C99" w:rsidRPr="00197C78">
        <w:rPr>
          <w:rFonts w:ascii="Calibri" w:hAnsi="Calibri" w:cs="Calibri"/>
        </w:rPr>
        <w:t>Additional enforcement position</w:t>
      </w:r>
    </w:p>
    <w:p w14:paraId="704D4A56" w14:textId="6105C12D" w:rsidR="008D2566" w:rsidRPr="00197C78" w:rsidRDefault="00AF6C99">
      <w:pPr>
        <w:spacing w:after="279"/>
        <w:ind w:left="475" w:right="964"/>
        <w:rPr>
          <w:rFonts w:ascii="Calibri" w:hAnsi="Calibri" w:cs="Calibri"/>
        </w:rPr>
      </w:pPr>
      <w:r w:rsidRPr="00197C78">
        <w:rPr>
          <w:rFonts w:ascii="Calibri" w:hAnsi="Calibri" w:cs="Calibri"/>
        </w:rPr>
        <w:t xml:space="preserve">We may not impose a civil penalty where </w:t>
      </w:r>
      <w:r w:rsidR="00B45853">
        <w:rPr>
          <w:rFonts w:ascii="Calibri" w:hAnsi="Calibri" w:cs="Calibri"/>
        </w:rPr>
        <w:t xml:space="preserve">both of </w:t>
      </w:r>
      <w:r w:rsidRPr="00197C78">
        <w:rPr>
          <w:rFonts w:ascii="Calibri" w:hAnsi="Calibri" w:cs="Calibri"/>
        </w:rPr>
        <w:t>the following apply:</w:t>
      </w:r>
    </w:p>
    <w:p w14:paraId="011EAD37" w14:textId="0729ADE2" w:rsidR="00437AC4" w:rsidRDefault="00AF6C99" w:rsidP="00437AC4">
      <w:pPr>
        <w:pStyle w:val="ListParagraph"/>
        <w:numPr>
          <w:ilvl w:val="0"/>
          <w:numId w:val="10"/>
        </w:numPr>
        <w:spacing w:after="135" w:line="358" w:lineRule="auto"/>
        <w:ind w:right="2914"/>
        <w:rPr>
          <w:rFonts w:ascii="Calibri" w:hAnsi="Calibri" w:cs="Calibri"/>
        </w:rPr>
      </w:pPr>
      <w:r w:rsidRPr="00437AC4">
        <w:rPr>
          <w:rFonts w:ascii="Calibri" w:hAnsi="Calibri" w:cs="Calibri"/>
        </w:rPr>
        <w:t xml:space="preserve">we consider giving advice and guidance </w:t>
      </w:r>
      <w:r w:rsidR="00CC2398">
        <w:rPr>
          <w:rFonts w:ascii="Calibri" w:hAnsi="Calibri" w:cs="Calibri"/>
        </w:rPr>
        <w:t xml:space="preserve">on how to rectify </w:t>
      </w:r>
      <w:r w:rsidR="00B45853">
        <w:rPr>
          <w:rFonts w:ascii="Calibri" w:hAnsi="Calibri" w:cs="Calibri"/>
        </w:rPr>
        <w:t>the</w:t>
      </w:r>
      <w:r w:rsidR="00CC2398">
        <w:rPr>
          <w:rFonts w:ascii="Calibri" w:hAnsi="Calibri" w:cs="Calibri"/>
        </w:rPr>
        <w:t xml:space="preserve"> breach </w:t>
      </w:r>
      <w:r w:rsidRPr="00437AC4">
        <w:rPr>
          <w:rFonts w:ascii="Calibri" w:hAnsi="Calibri" w:cs="Calibri"/>
        </w:rPr>
        <w:t>will be sufficient</w:t>
      </w:r>
    </w:p>
    <w:p w14:paraId="6029AFB7" w14:textId="34D0D1A9" w:rsidR="008D2566" w:rsidRPr="00437AC4" w:rsidRDefault="00AF6C99" w:rsidP="00437AC4">
      <w:pPr>
        <w:pStyle w:val="ListParagraph"/>
        <w:numPr>
          <w:ilvl w:val="0"/>
          <w:numId w:val="10"/>
        </w:numPr>
        <w:spacing w:after="135" w:line="358" w:lineRule="auto"/>
        <w:ind w:right="2914"/>
        <w:rPr>
          <w:rFonts w:ascii="Calibri" w:hAnsi="Calibri" w:cs="Calibri"/>
        </w:rPr>
      </w:pPr>
      <w:r w:rsidRPr="00437AC4">
        <w:rPr>
          <w:rFonts w:ascii="Calibri" w:hAnsi="Calibri" w:cs="Calibri"/>
        </w:rPr>
        <w:t xml:space="preserve">it is not necessary to deter future </w:t>
      </w:r>
      <w:r w:rsidR="00CC2398">
        <w:rPr>
          <w:rFonts w:ascii="Calibri" w:hAnsi="Calibri" w:cs="Calibri"/>
        </w:rPr>
        <w:t>breaches</w:t>
      </w:r>
    </w:p>
    <w:p w14:paraId="3A46DDAA" w14:textId="4A0812F7" w:rsidR="008D2566" w:rsidRPr="00197C78" w:rsidRDefault="00CC2398">
      <w:pPr>
        <w:spacing w:after="1332"/>
        <w:ind w:left="475" w:right="964"/>
        <w:rPr>
          <w:rFonts w:ascii="Calibri" w:hAnsi="Calibri" w:cs="Calibri"/>
        </w:rPr>
      </w:pPr>
      <w:r w:rsidRPr="00CC2398">
        <w:rPr>
          <w:rFonts w:ascii="Calibri" w:hAnsi="Calibri" w:cs="Calibri"/>
          <w:lang w:val="en-US"/>
        </w:rPr>
        <w:t>In circumstances where a breach can be rectified</w:t>
      </w:r>
      <w:r>
        <w:rPr>
          <w:rFonts w:ascii="Calibri" w:hAnsi="Calibri" w:cs="Calibri"/>
          <w:lang w:val="en-US"/>
        </w:rPr>
        <w:t>,</w:t>
      </w:r>
      <w:r>
        <w:rPr>
          <w:rFonts w:ascii="Calibri" w:hAnsi="Calibri" w:cs="Calibri"/>
        </w:rPr>
        <w:t xml:space="preserve"> i</w:t>
      </w:r>
      <w:r w:rsidR="00AF6C99" w:rsidRPr="00197C78">
        <w:rPr>
          <w:rFonts w:ascii="Calibri" w:hAnsi="Calibri" w:cs="Calibri"/>
        </w:rPr>
        <w:t>f after we have given advice and guidance the breach is not put right then we may pursue enforcement action.</w:t>
      </w:r>
    </w:p>
    <w:p w14:paraId="5C4ACEEE" w14:textId="6B8505D5" w:rsidR="00CC2398" w:rsidRDefault="00CC2398" w:rsidP="00C0404B">
      <w:pPr>
        <w:rPr>
          <w:rFonts w:ascii="Calibri" w:hAnsi="Calibri" w:cs="Calibri"/>
        </w:rPr>
      </w:pPr>
    </w:p>
    <w:p w14:paraId="7644A132" w14:textId="693DBC0E" w:rsidR="003610C1" w:rsidRDefault="009A1734" w:rsidP="00C0404B">
      <w:pPr>
        <w:rPr>
          <w:rFonts w:ascii="Calibri" w:hAnsi="Calibri" w:cs="Calibri"/>
          <w:b/>
          <w:bCs/>
          <w:sz w:val="48"/>
          <w:szCs w:val="48"/>
        </w:rPr>
      </w:pPr>
      <w:r>
        <w:rPr>
          <w:rFonts w:ascii="Calibri" w:hAnsi="Calibri" w:cs="Calibri"/>
          <w:b/>
          <w:bCs/>
          <w:sz w:val="48"/>
          <w:szCs w:val="48"/>
        </w:rPr>
        <w:t>5</w:t>
      </w:r>
      <w:r w:rsidR="008C05CC">
        <w:rPr>
          <w:rFonts w:ascii="Calibri" w:hAnsi="Calibri" w:cs="Calibri"/>
          <w:b/>
          <w:bCs/>
          <w:sz w:val="48"/>
          <w:szCs w:val="48"/>
        </w:rPr>
        <w:t>. Other notices</w:t>
      </w:r>
    </w:p>
    <w:p w14:paraId="57EC7BBC" w14:textId="006452B6" w:rsidR="008C05CC" w:rsidRDefault="009A1734" w:rsidP="00C0404B">
      <w:pPr>
        <w:rPr>
          <w:rFonts w:ascii="Calibri" w:hAnsi="Calibri" w:cs="Calibri"/>
          <w:b/>
          <w:bCs/>
          <w:sz w:val="36"/>
          <w:szCs w:val="36"/>
        </w:rPr>
      </w:pPr>
      <w:r>
        <w:rPr>
          <w:rFonts w:ascii="Calibri" w:hAnsi="Calibri" w:cs="Calibri"/>
          <w:b/>
          <w:bCs/>
          <w:sz w:val="36"/>
          <w:szCs w:val="36"/>
        </w:rPr>
        <w:t>5</w:t>
      </w:r>
      <w:r w:rsidR="00C21611" w:rsidRPr="00C21611">
        <w:rPr>
          <w:rFonts w:ascii="Calibri" w:hAnsi="Calibri" w:cs="Calibri"/>
          <w:b/>
          <w:bCs/>
          <w:sz w:val="36"/>
          <w:szCs w:val="36"/>
        </w:rPr>
        <w:t>.1 Enforcement notices</w:t>
      </w:r>
    </w:p>
    <w:p w14:paraId="164CD662" w14:textId="23C5B9A1" w:rsidR="006E516A" w:rsidRDefault="006E516A" w:rsidP="00C0404B">
      <w:pPr>
        <w:rPr>
          <w:rFonts w:ascii="Calibri" w:hAnsi="Calibri" w:cs="Calibri"/>
          <w:szCs w:val="28"/>
          <w:lang w:val="en-US"/>
        </w:rPr>
      </w:pPr>
      <w:r w:rsidRPr="006E516A">
        <w:rPr>
          <w:rFonts w:ascii="Calibri" w:hAnsi="Calibri" w:cs="Calibri"/>
          <w:szCs w:val="28"/>
        </w:rPr>
        <w:t xml:space="preserve">We </w:t>
      </w:r>
      <w:r w:rsidR="00D00222" w:rsidRPr="00D00222">
        <w:rPr>
          <w:rFonts w:ascii="Calibri" w:hAnsi="Calibri" w:cs="Calibri"/>
          <w:szCs w:val="28"/>
          <w:lang w:val="en-US"/>
        </w:rPr>
        <w:t xml:space="preserve">can give an enforcement notice to a person where we consider that the person has </w:t>
      </w:r>
      <w:r w:rsidR="00A85172">
        <w:rPr>
          <w:rFonts w:ascii="Calibri" w:hAnsi="Calibri" w:cs="Calibri"/>
          <w:szCs w:val="28"/>
          <w:lang w:val="en-US"/>
        </w:rPr>
        <w:t>failed</w:t>
      </w:r>
      <w:r w:rsidR="00D00222" w:rsidRPr="00D00222">
        <w:rPr>
          <w:rFonts w:ascii="Calibri" w:hAnsi="Calibri" w:cs="Calibri"/>
          <w:szCs w:val="28"/>
          <w:lang w:val="en-US"/>
        </w:rPr>
        <w:t xml:space="preserve">, is </w:t>
      </w:r>
      <w:r w:rsidR="00A85172">
        <w:rPr>
          <w:rFonts w:ascii="Calibri" w:hAnsi="Calibri" w:cs="Calibri"/>
          <w:szCs w:val="28"/>
          <w:lang w:val="en-US"/>
        </w:rPr>
        <w:t>failing</w:t>
      </w:r>
      <w:r w:rsidR="00D00222" w:rsidRPr="00D00222">
        <w:rPr>
          <w:rFonts w:ascii="Calibri" w:hAnsi="Calibri" w:cs="Calibri"/>
          <w:szCs w:val="28"/>
          <w:lang w:val="en-US"/>
        </w:rPr>
        <w:t xml:space="preserve"> or is likely to </w:t>
      </w:r>
      <w:r w:rsidR="00A85172">
        <w:rPr>
          <w:rFonts w:ascii="Calibri" w:hAnsi="Calibri" w:cs="Calibri"/>
          <w:szCs w:val="28"/>
          <w:lang w:val="en-US"/>
        </w:rPr>
        <w:t>fail</w:t>
      </w:r>
      <w:r w:rsidR="00C0589B">
        <w:rPr>
          <w:rFonts w:ascii="Calibri" w:hAnsi="Calibri" w:cs="Calibri"/>
          <w:szCs w:val="28"/>
          <w:lang w:val="en-US"/>
        </w:rPr>
        <w:t xml:space="preserve"> with a relevant provision</w:t>
      </w:r>
      <w:r w:rsidR="00E34BD1">
        <w:rPr>
          <w:rFonts w:ascii="Calibri" w:hAnsi="Calibri" w:cs="Calibri"/>
          <w:szCs w:val="28"/>
          <w:lang w:val="en-US"/>
        </w:rPr>
        <w:t xml:space="preserve">. Our notice may require </w:t>
      </w:r>
      <w:r w:rsidR="00B42B4E">
        <w:rPr>
          <w:rFonts w:ascii="Calibri" w:hAnsi="Calibri" w:cs="Calibri"/>
          <w:szCs w:val="28"/>
          <w:lang w:val="en-US"/>
        </w:rPr>
        <w:t>a person to take action to comply with a relevant provision</w:t>
      </w:r>
      <w:r w:rsidR="000B5F4C">
        <w:rPr>
          <w:rFonts w:ascii="Calibri" w:hAnsi="Calibri" w:cs="Calibri"/>
          <w:szCs w:val="28"/>
          <w:lang w:val="en-US"/>
        </w:rPr>
        <w:t xml:space="preserve">, to remediate environmental damage attributable to the non-compliance </w:t>
      </w:r>
      <w:r w:rsidR="009A1734">
        <w:rPr>
          <w:rFonts w:ascii="Calibri" w:hAnsi="Calibri" w:cs="Calibri"/>
          <w:szCs w:val="28"/>
          <w:lang w:val="en-US"/>
        </w:rPr>
        <w:t>and</w:t>
      </w:r>
      <w:r w:rsidR="000B5F4C">
        <w:rPr>
          <w:rFonts w:ascii="Calibri" w:hAnsi="Calibri" w:cs="Calibri"/>
          <w:szCs w:val="28"/>
          <w:lang w:val="en-US"/>
        </w:rPr>
        <w:t xml:space="preserve"> to remove or mitigate any risk of non-compliance.</w:t>
      </w:r>
    </w:p>
    <w:p w14:paraId="0E33725D" w14:textId="698900D7" w:rsidR="001F5454" w:rsidRPr="006E516A" w:rsidRDefault="001F5454" w:rsidP="00C0404B">
      <w:pPr>
        <w:rPr>
          <w:rFonts w:ascii="Calibri" w:hAnsi="Calibri" w:cs="Calibri"/>
          <w:szCs w:val="28"/>
        </w:rPr>
      </w:pPr>
      <w:r>
        <w:rPr>
          <w:rFonts w:ascii="Calibri" w:hAnsi="Calibri" w:cs="Calibri"/>
          <w:szCs w:val="28"/>
          <w:lang w:val="en-US"/>
        </w:rPr>
        <w:t xml:space="preserve">If a person fails to comply with an enforcement notice, </w:t>
      </w:r>
      <w:r w:rsidR="00E02122">
        <w:rPr>
          <w:rFonts w:ascii="Calibri" w:hAnsi="Calibri" w:cs="Calibri"/>
          <w:szCs w:val="28"/>
          <w:lang w:val="en-US"/>
        </w:rPr>
        <w:t xml:space="preserve">we may take action </w:t>
      </w:r>
      <w:r w:rsidR="006F1664">
        <w:rPr>
          <w:rFonts w:ascii="Calibri" w:hAnsi="Calibri" w:cs="Calibri"/>
          <w:szCs w:val="28"/>
          <w:lang w:val="en-US"/>
        </w:rPr>
        <w:t>in place of that person</w:t>
      </w:r>
      <w:r w:rsidR="0055031C">
        <w:rPr>
          <w:rFonts w:ascii="Calibri" w:hAnsi="Calibri" w:cs="Calibri"/>
          <w:szCs w:val="28"/>
          <w:lang w:val="en-US"/>
        </w:rPr>
        <w:t>.</w:t>
      </w:r>
    </w:p>
    <w:p w14:paraId="3EC33695" w14:textId="736F2117" w:rsidR="00C21611" w:rsidRDefault="009A1734" w:rsidP="00C0404B">
      <w:pPr>
        <w:rPr>
          <w:rFonts w:ascii="Calibri" w:hAnsi="Calibri" w:cs="Calibri"/>
          <w:b/>
          <w:bCs/>
          <w:sz w:val="36"/>
          <w:szCs w:val="36"/>
        </w:rPr>
      </w:pPr>
      <w:r>
        <w:rPr>
          <w:rFonts w:ascii="Calibri" w:hAnsi="Calibri" w:cs="Calibri"/>
          <w:b/>
          <w:bCs/>
          <w:sz w:val="36"/>
          <w:szCs w:val="36"/>
        </w:rPr>
        <w:t>5</w:t>
      </w:r>
      <w:r w:rsidR="00C21611">
        <w:rPr>
          <w:rFonts w:ascii="Calibri" w:hAnsi="Calibri" w:cs="Calibri"/>
          <w:b/>
          <w:bCs/>
          <w:sz w:val="36"/>
          <w:szCs w:val="36"/>
        </w:rPr>
        <w:t>.2 Enforcement cost</w:t>
      </w:r>
      <w:r w:rsidR="007C7F44">
        <w:rPr>
          <w:rFonts w:ascii="Calibri" w:hAnsi="Calibri" w:cs="Calibri"/>
          <w:b/>
          <w:bCs/>
          <w:sz w:val="36"/>
          <w:szCs w:val="36"/>
        </w:rPr>
        <w:t>s</w:t>
      </w:r>
      <w:r w:rsidR="00C21611">
        <w:rPr>
          <w:rFonts w:ascii="Calibri" w:hAnsi="Calibri" w:cs="Calibri"/>
          <w:b/>
          <w:bCs/>
          <w:sz w:val="36"/>
          <w:szCs w:val="36"/>
        </w:rPr>
        <w:t xml:space="preserve"> recovery notices</w:t>
      </w:r>
    </w:p>
    <w:p w14:paraId="609C23CE" w14:textId="3050EF5E" w:rsidR="00C21611" w:rsidRPr="0069033E" w:rsidRDefault="0069033E" w:rsidP="00C0404B">
      <w:pPr>
        <w:rPr>
          <w:rFonts w:ascii="Calibri" w:hAnsi="Calibri" w:cs="Calibri"/>
          <w:szCs w:val="28"/>
        </w:rPr>
      </w:pPr>
      <w:r w:rsidRPr="0069033E">
        <w:rPr>
          <w:rFonts w:ascii="Calibri" w:hAnsi="Calibri" w:cs="Calibri"/>
          <w:szCs w:val="28"/>
        </w:rPr>
        <w:t xml:space="preserve">We can </w:t>
      </w:r>
      <w:r w:rsidR="008948C1">
        <w:rPr>
          <w:rFonts w:ascii="Calibri" w:hAnsi="Calibri" w:cs="Calibri"/>
          <w:szCs w:val="28"/>
        </w:rPr>
        <w:t>give</w:t>
      </w:r>
      <w:r w:rsidRPr="0069033E">
        <w:rPr>
          <w:rFonts w:ascii="Calibri" w:hAnsi="Calibri" w:cs="Calibri"/>
          <w:szCs w:val="28"/>
        </w:rPr>
        <w:t xml:space="preserve"> an enforcement cost</w:t>
      </w:r>
      <w:r w:rsidR="007C7F44">
        <w:rPr>
          <w:rFonts w:ascii="Calibri" w:hAnsi="Calibri" w:cs="Calibri"/>
          <w:szCs w:val="28"/>
        </w:rPr>
        <w:t>s</w:t>
      </w:r>
      <w:r w:rsidRPr="0069033E">
        <w:rPr>
          <w:rFonts w:ascii="Calibri" w:hAnsi="Calibri" w:cs="Calibri"/>
          <w:szCs w:val="28"/>
        </w:rPr>
        <w:t xml:space="preserve"> recovery notice</w:t>
      </w:r>
      <w:r w:rsidR="00011F5F">
        <w:rPr>
          <w:rFonts w:ascii="Calibri" w:hAnsi="Calibri" w:cs="Calibri"/>
          <w:szCs w:val="28"/>
        </w:rPr>
        <w:t xml:space="preserve"> to recover the money we have spent on work connected with impos</w:t>
      </w:r>
      <w:r w:rsidR="005C760D">
        <w:rPr>
          <w:rFonts w:ascii="Calibri" w:hAnsi="Calibri" w:cs="Calibri"/>
          <w:szCs w:val="28"/>
        </w:rPr>
        <w:t>ing</w:t>
      </w:r>
      <w:r w:rsidR="00011F5F">
        <w:rPr>
          <w:rFonts w:ascii="Calibri" w:hAnsi="Calibri" w:cs="Calibri"/>
          <w:szCs w:val="28"/>
        </w:rPr>
        <w:t xml:space="preserve"> a civil penalty</w:t>
      </w:r>
      <w:r w:rsidR="003A3D52">
        <w:rPr>
          <w:rFonts w:ascii="Calibri" w:hAnsi="Calibri" w:cs="Calibri"/>
          <w:szCs w:val="28"/>
        </w:rPr>
        <w:t xml:space="preserve">, </w:t>
      </w:r>
      <w:r w:rsidR="004372AA">
        <w:rPr>
          <w:rFonts w:ascii="Calibri" w:hAnsi="Calibri" w:cs="Calibri"/>
          <w:szCs w:val="28"/>
        </w:rPr>
        <w:t>issuing an enforcement notice</w:t>
      </w:r>
      <w:r w:rsidR="003A3D52">
        <w:rPr>
          <w:rFonts w:ascii="Calibri" w:hAnsi="Calibri" w:cs="Calibri"/>
          <w:szCs w:val="28"/>
        </w:rPr>
        <w:t xml:space="preserve"> or</w:t>
      </w:r>
      <w:r w:rsidR="007F26D1">
        <w:rPr>
          <w:rFonts w:ascii="Calibri" w:hAnsi="Calibri" w:cs="Calibri"/>
          <w:szCs w:val="28"/>
        </w:rPr>
        <w:t xml:space="preserve"> action we have taken to ensure compliance with an enforcement notice</w:t>
      </w:r>
      <w:r w:rsidR="00011F5F">
        <w:rPr>
          <w:rFonts w:ascii="Calibri" w:hAnsi="Calibri" w:cs="Calibri"/>
          <w:szCs w:val="28"/>
        </w:rPr>
        <w:t xml:space="preserve">. The notice </w:t>
      </w:r>
      <w:r w:rsidRPr="0069033E">
        <w:rPr>
          <w:rFonts w:ascii="Calibri" w:hAnsi="Calibri" w:cs="Calibri"/>
          <w:szCs w:val="28"/>
        </w:rPr>
        <w:t xml:space="preserve">will require the person to pay the actual cost to </w:t>
      </w:r>
      <w:r w:rsidR="00AD204C">
        <w:rPr>
          <w:rFonts w:ascii="Calibri" w:hAnsi="Calibri" w:cs="Calibri"/>
          <w:szCs w:val="28"/>
        </w:rPr>
        <w:t>us</w:t>
      </w:r>
      <w:r w:rsidRPr="0069033E">
        <w:rPr>
          <w:rFonts w:ascii="Calibri" w:hAnsi="Calibri" w:cs="Calibri"/>
          <w:szCs w:val="28"/>
        </w:rPr>
        <w:t xml:space="preserve">. </w:t>
      </w:r>
    </w:p>
    <w:p w14:paraId="243FC17A" w14:textId="77777777" w:rsidR="003610C1" w:rsidRDefault="003610C1" w:rsidP="00C0404B">
      <w:pPr>
        <w:rPr>
          <w:rFonts w:ascii="Calibri" w:hAnsi="Calibri" w:cs="Calibri"/>
          <w:b/>
          <w:bCs/>
          <w:sz w:val="48"/>
          <w:szCs w:val="48"/>
        </w:rPr>
      </w:pPr>
    </w:p>
    <w:p w14:paraId="2B7006A4" w14:textId="09556226" w:rsidR="00B17946" w:rsidRDefault="009A1734" w:rsidP="00C0404B">
      <w:pPr>
        <w:rPr>
          <w:rFonts w:ascii="Calibri" w:hAnsi="Calibri" w:cs="Calibri"/>
          <w:b/>
          <w:bCs/>
          <w:sz w:val="48"/>
          <w:szCs w:val="48"/>
        </w:rPr>
      </w:pPr>
      <w:r>
        <w:rPr>
          <w:rFonts w:ascii="Calibri" w:hAnsi="Calibri" w:cs="Calibri"/>
          <w:b/>
          <w:bCs/>
          <w:sz w:val="48"/>
          <w:szCs w:val="48"/>
        </w:rPr>
        <w:t>6</w:t>
      </w:r>
      <w:r w:rsidR="00B17946" w:rsidRPr="00C0404B">
        <w:rPr>
          <w:rFonts w:ascii="Calibri" w:hAnsi="Calibri" w:cs="Calibri"/>
          <w:b/>
          <w:bCs/>
          <w:sz w:val="48"/>
          <w:szCs w:val="48"/>
        </w:rPr>
        <w:t>. Appeals</w:t>
      </w:r>
    </w:p>
    <w:p w14:paraId="582C257D" w14:textId="5046EE79" w:rsidR="00B45853" w:rsidRPr="00B45853" w:rsidRDefault="00B45853" w:rsidP="00B45853">
      <w:pPr>
        <w:rPr>
          <w:rFonts w:ascii="Calibri" w:hAnsi="Calibri" w:cs="Calibri"/>
          <w:szCs w:val="28"/>
        </w:rPr>
      </w:pPr>
      <w:r w:rsidRPr="00B45853">
        <w:rPr>
          <w:rFonts w:ascii="Calibri" w:hAnsi="Calibri" w:cs="Calibri"/>
          <w:szCs w:val="28"/>
        </w:rPr>
        <w:t xml:space="preserve">Where we </w:t>
      </w:r>
      <w:r>
        <w:rPr>
          <w:rFonts w:ascii="Calibri" w:hAnsi="Calibri" w:cs="Calibri"/>
          <w:szCs w:val="28"/>
        </w:rPr>
        <w:t xml:space="preserve">impose </w:t>
      </w:r>
      <w:r w:rsidR="009A1734">
        <w:rPr>
          <w:rFonts w:ascii="Calibri" w:hAnsi="Calibri" w:cs="Calibri"/>
          <w:szCs w:val="28"/>
        </w:rPr>
        <w:t xml:space="preserve">a </w:t>
      </w:r>
      <w:r>
        <w:rPr>
          <w:rFonts w:ascii="Calibri" w:hAnsi="Calibri" w:cs="Calibri"/>
          <w:szCs w:val="28"/>
        </w:rPr>
        <w:t>civil penalty</w:t>
      </w:r>
      <w:r w:rsidR="00674A48">
        <w:rPr>
          <w:rFonts w:ascii="Calibri" w:hAnsi="Calibri" w:cs="Calibri"/>
          <w:szCs w:val="28"/>
        </w:rPr>
        <w:t xml:space="preserve"> or a costs recovery notice</w:t>
      </w:r>
      <w:r>
        <w:rPr>
          <w:rFonts w:ascii="Calibri" w:hAnsi="Calibri" w:cs="Calibri"/>
          <w:szCs w:val="28"/>
        </w:rPr>
        <w:t>,</w:t>
      </w:r>
      <w:r w:rsidRPr="00B45853">
        <w:rPr>
          <w:rFonts w:ascii="Calibri" w:hAnsi="Calibri" w:cs="Calibri"/>
          <w:szCs w:val="28"/>
        </w:rPr>
        <w:t xml:space="preserve"> our notices will set out rights of appeal. There is guidance on </w:t>
      </w:r>
      <w:hyperlink r:id="rId21" w:history="1">
        <w:r w:rsidRPr="00B45853">
          <w:rPr>
            <w:rStyle w:val="Hyperlink"/>
            <w:rFonts w:ascii="Calibri" w:hAnsi="Calibri" w:cs="Calibri"/>
            <w:szCs w:val="28"/>
          </w:rPr>
          <w:t xml:space="preserve">how to appeal to a tribunal against a fine or notice for an environmental </w:t>
        </w:r>
        <w:r>
          <w:rPr>
            <w:rStyle w:val="Hyperlink"/>
            <w:rFonts w:ascii="Calibri" w:hAnsi="Calibri" w:cs="Calibri"/>
            <w:szCs w:val="28"/>
          </w:rPr>
          <w:t>breach</w:t>
        </w:r>
      </w:hyperlink>
      <w:r w:rsidRPr="00B45853">
        <w:rPr>
          <w:rFonts w:ascii="Calibri" w:hAnsi="Calibri" w:cs="Calibri"/>
          <w:szCs w:val="28"/>
        </w:rPr>
        <w:t>.</w:t>
      </w:r>
    </w:p>
    <w:p w14:paraId="4B5F621C" w14:textId="27682082" w:rsidR="00C20445" w:rsidRPr="00C20445" w:rsidRDefault="00C20445" w:rsidP="00C20445">
      <w:pPr>
        <w:rPr>
          <w:rFonts w:ascii="Calibri" w:hAnsi="Calibri" w:cs="Calibri"/>
          <w:szCs w:val="28"/>
        </w:rPr>
      </w:pPr>
      <w:r w:rsidRPr="00C20445">
        <w:rPr>
          <w:rFonts w:ascii="Calibri" w:hAnsi="Calibri" w:cs="Calibri"/>
          <w:szCs w:val="28"/>
        </w:rPr>
        <w:t xml:space="preserve">A person may appeal to the First-tier Tribunal against </w:t>
      </w:r>
      <w:r w:rsidR="0090415A">
        <w:rPr>
          <w:rFonts w:ascii="Calibri" w:hAnsi="Calibri" w:cs="Calibri"/>
          <w:szCs w:val="28"/>
        </w:rPr>
        <w:t xml:space="preserve">a civil penalty notice </w:t>
      </w:r>
      <w:r w:rsidR="0040100B">
        <w:rPr>
          <w:rFonts w:ascii="Calibri" w:hAnsi="Calibri" w:cs="Calibri"/>
          <w:szCs w:val="28"/>
        </w:rPr>
        <w:t xml:space="preserve">or a costs recovery notice </w:t>
      </w:r>
      <w:r w:rsidRPr="00C20445">
        <w:rPr>
          <w:rFonts w:ascii="Calibri" w:hAnsi="Calibri" w:cs="Calibri"/>
          <w:szCs w:val="28"/>
        </w:rPr>
        <w:t>on one or more of the following grounds</w:t>
      </w:r>
      <w:r w:rsidR="0090415A">
        <w:rPr>
          <w:rFonts w:ascii="Calibri" w:hAnsi="Calibri" w:cs="Calibri"/>
          <w:szCs w:val="28"/>
        </w:rPr>
        <w:t>:</w:t>
      </w:r>
    </w:p>
    <w:p w14:paraId="25439C46" w14:textId="635C0F40" w:rsidR="00C20445" w:rsidRPr="0090415A" w:rsidRDefault="00C20445" w:rsidP="0090415A">
      <w:pPr>
        <w:pStyle w:val="ListParagraph"/>
        <w:numPr>
          <w:ilvl w:val="0"/>
          <w:numId w:val="16"/>
        </w:numPr>
        <w:rPr>
          <w:rFonts w:ascii="Calibri" w:hAnsi="Calibri" w:cs="Calibri"/>
          <w:szCs w:val="28"/>
        </w:rPr>
      </w:pPr>
      <w:r w:rsidRPr="0090415A">
        <w:rPr>
          <w:rFonts w:ascii="Calibri" w:hAnsi="Calibri" w:cs="Calibri"/>
          <w:szCs w:val="28"/>
        </w:rPr>
        <w:t>decision was based on an error of fact</w:t>
      </w:r>
    </w:p>
    <w:p w14:paraId="2DCEE393" w14:textId="2DB8D5B7" w:rsidR="00C20445" w:rsidRPr="0090415A" w:rsidRDefault="00C20445" w:rsidP="0090415A">
      <w:pPr>
        <w:pStyle w:val="ListParagraph"/>
        <w:numPr>
          <w:ilvl w:val="0"/>
          <w:numId w:val="16"/>
        </w:numPr>
        <w:rPr>
          <w:rFonts w:ascii="Calibri" w:hAnsi="Calibri" w:cs="Calibri"/>
          <w:szCs w:val="28"/>
        </w:rPr>
      </w:pPr>
      <w:r w:rsidRPr="0090415A">
        <w:rPr>
          <w:rFonts w:ascii="Calibri" w:hAnsi="Calibri" w:cs="Calibri"/>
          <w:szCs w:val="28"/>
        </w:rPr>
        <w:t>decision was wrong in law</w:t>
      </w:r>
    </w:p>
    <w:p w14:paraId="74FD5671" w14:textId="14CDCB99" w:rsidR="00C20445" w:rsidRPr="0090415A" w:rsidRDefault="00C20445" w:rsidP="0090415A">
      <w:pPr>
        <w:pStyle w:val="ListParagraph"/>
        <w:numPr>
          <w:ilvl w:val="0"/>
          <w:numId w:val="16"/>
        </w:numPr>
        <w:rPr>
          <w:rFonts w:ascii="Calibri" w:hAnsi="Calibri" w:cs="Calibri"/>
          <w:szCs w:val="28"/>
        </w:rPr>
      </w:pPr>
      <w:r w:rsidRPr="0090415A">
        <w:rPr>
          <w:rFonts w:ascii="Calibri" w:hAnsi="Calibri" w:cs="Calibri"/>
          <w:szCs w:val="28"/>
        </w:rPr>
        <w:t>amount of the civil penalty</w:t>
      </w:r>
      <w:r w:rsidR="00A721B8">
        <w:rPr>
          <w:rFonts w:ascii="Calibri" w:hAnsi="Calibri" w:cs="Calibri"/>
          <w:szCs w:val="28"/>
        </w:rPr>
        <w:t xml:space="preserve"> or costs</w:t>
      </w:r>
      <w:r w:rsidRPr="0090415A">
        <w:rPr>
          <w:rFonts w:ascii="Calibri" w:hAnsi="Calibri" w:cs="Calibri"/>
          <w:szCs w:val="28"/>
        </w:rPr>
        <w:t xml:space="preserve"> is unreasonable</w:t>
      </w:r>
    </w:p>
    <w:p w14:paraId="35EA174D" w14:textId="6932B965" w:rsidR="00C20445" w:rsidRPr="0090415A" w:rsidRDefault="00C20445" w:rsidP="0090415A">
      <w:pPr>
        <w:pStyle w:val="ListParagraph"/>
        <w:numPr>
          <w:ilvl w:val="0"/>
          <w:numId w:val="16"/>
        </w:numPr>
        <w:rPr>
          <w:rFonts w:ascii="Calibri" w:hAnsi="Calibri" w:cs="Calibri"/>
          <w:szCs w:val="28"/>
        </w:rPr>
      </w:pPr>
      <w:r w:rsidRPr="0090415A">
        <w:rPr>
          <w:rFonts w:ascii="Calibri" w:hAnsi="Calibri" w:cs="Calibri"/>
          <w:szCs w:val="28"/>
        </w:rPr>
        <w:t>decision was unreasonable for any other reason</w:t>
      </w:r>
    </w:p>
    <w:p w14:paraId="708CAE53" w14:textId="2F084674" w:rsidR="00C20445" w:rsidRPr="0090415A" w:rsidRDefault="00C20445" w:rsidP="0090415A">
      <w:pPr>
        <w:pStyle w:val="ListParagraph"/>
        <w:numPr>
          <w:ilvl w:val="0"/>
          <w:numId w:val="16"/>
        </w:numPr>
        <w:rPr>
          <w:rFonts w:ascii="Calibri" w:hAnsi="Calibri" w:cs="Calibri"/>
          <w:szCs w:val="28"/>
        </w:rPr>
      </w:pPr>
      <w:r w:rsidRPr="0090415A">
        <w:rPr>
          <w:rFonts w:ascii="Calibri" w:hAnsi="Calibri" w:cs="Calibri"/>
          <w:szCs w:val="28"/>
        </w:rPr>
        <w:t>any other ground</w:t>
      </w:r>
    </w:p>
    <w:p w14:paraId="7E007499" w14:textId="07B850B8" w:rsidR="00C0404B" w:rsidRPr="00C0404B" w:rsidRDefault="0090415A" w:rsidP="00B45853">
      <w:pPr>
        <w:rPr>
          <w:rFonts w:ascii="Calibri" w:hAnsi="Calibri" w:cs="Calibri"/>
          <w:szCs w:val="28"/>
        </w:rPr>
      </w:pPr>
      <w:r>
        <w:rPr>
          <w:rFonts w:ascii="Calibri" w:hAnsi="Calibri" w:cs="Calibri"/>
          <w:szCs w:val="28"/>
        </w:rPr>
        <w:t xml:space="preserve">A </w:t>
      </w:r>
      <w:r w:rsidRPr="0090415A">
        <w:rPr>
          <w:rFonts w:ascii="Calibri" w:hAnsi="Calibri" w:cs="Calibri"/>
          <w:szCs w:val="28"/>
        </w:rPr>
        <w:t>civil penalty notice</w:t>
      </w:r>
      <w:r w:rsidR="00D9305C">
        <w:rPr>
          <w:rFonts w:ascii="Calibri" w:hAnsi="Calibri" w:cs="Calibri"/>
          <w:szCs w:val="28"/>
        </w:rPr>
        <w:t xml:space="preserve"> or costs recovery notice</w:t>
      </w:r>
      <w:r w:rsidRPr="0090415A">
        <w:rPr>
          <w:rFonts w:ascii="Calibri" w:hAnsi="Calibri" w:cs="Calibri"/>
          <w:szCs w:val="28"/>
        </w:rPr>
        <w:t xml:space="preserve"> is suspended pending the decision of the </w:t>
      </w:r>
      <w:r>
        <w:rPr>
          <w:rFonts w:ascii="Calibri" w:hAnsi="Calibri" w:cs="Calibri"/>
          <w:szCs w:val="28"/>
        </w:rPr>
        <w:t xml:space="preserve">First-tier </w:t>
      </w:r>
      <w:r w:rsidRPr="0090415A">
        <w:rPr>
          <w:rFonts w:ascii="Calibri" w:hAnsi="Calibri" w:cs="Calibri"/>
          <w:szCs w:val="28"/>
        </w:rPr>
        <w:t>Tribunal.</w:t>
      </w:r>
    </w:p>
    <w:sectPr w:rsidR="00C0404B" w:rsidRPr="00C0404B">
      <w:pgSz w:w="11899" w:h="16838"/>
      <w:pgMar w:top="563" w:right="544" w:bottom="624" w:left="5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AE5"/>
    <w:multiLevelType w:val="hybridMultilevel"/>
    <w:tmpl w:val="83A6F2C4"/>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 w15:restartNumberingAfterBreak="0">
    <w:nsid w:val="0B4F188A"/>
    <w:multiLevelType w:val="hybridMultilevel"/>
    <w:tmpl w:val="0C22DB36"/>
    <w:lvl w:ilvl="0" w:tplc="08090001">
      <w:start w:val="1"/>
      <w:numFmt w:val="bullet"/>
      <w:lvlText w:val=""/>
      <w:lvlJc w:val="left"/>
      <w:pPr>
        <w:ind w:left="1185" w:hanging="360"/>
      </w:pPr>
      <w:rPr>
        <w:rFonts w:ascii="Symbol" w:hAnsi="Symbol" w:hint="default"/>
      </w:rPr>
    </w:lvl>
    <w:lvl w:ilvl="1" w:tplc="FFFFFFFF" w:tentative="1">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2" w15:restartNumberingAfterBreak="0">
    <w:nsid w:val="1274135B"/>
    <w:multiLevelType w:val="multilevel"/>
    <w:tmpl w:val="8F5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009B6"/>
    <w:multiLevelType w:val="hybridMultilevel"/>
    <w:tmpl w:val="9C806814"/>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4" w15:restartNumberingAfterBreak="0">
    <w:nsid w:val="14BC2996"/>
    <w:multiLevelType w:val="multilevel"/>
    <w:tmpl w:val="4D2AB9C6"/>
    <w:lvl w:ilvl="0">
      <w:start w:val="1"/>
      <w:numFmt w:val="decimal"/>
      <w:pStyle w:val="Heading1"/>
      <w:lvlText w:val="%1."/>
      <w:lvlJc w:val="left"/>
      <w:pPr>
        <w:ind w:left="0"/>
      </w:pPr>
      <w:rPr>
        <w:rFonts w:ascii="Arial" w:eastAsia="Arial" w:hAnsi="Arial" w:cs="Arial"/>
        <w:b/>
        <w:bCs/>
        <w:i w:val="0"/>
        <w:strike w:val="0"/>
        <w:dstrike w:val="0"/>
        <w:color w:val="000000"/>
        <w:sz w:val="48"/>
        <w:szCs w:val="48"/>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abstractNum>
  <w:abstractNum w:abstractNumId="5" w15:restartNumberingAfterBreak="0">
    <w:nsid w:val="14DD2790"/>
    <w:multiLevelType w:val="hybridMultilevel"/>
    <w:tmpl w:val="EF30CD50"/>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6" w15:restartNumberingAfterBreak="0">
    <w:nsid w:val="3015617C"/>
    <w:multiLevelType w:val="hybridMultilevel"/>
    <w:tmpl w:val="D2C2E738"/>
    <w:lvl w:ilvl="0" w:tplc="049AFCE2">
      <w:start w:val="1"/>
      <w:numFmt w:val="decimal"/>
      <w:lvlText w:val="%1."/>
      <w:lvlJc w:val="left"/>
      <w:pPr>
        <w:ind w:left="9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ED63D78">
      <w:start w:val="1"/>
      <w:numFmt w:val="lowerLetter"/>
      <w:lvlText w:val="%2"/>
      <w:lvlJc w:val="left"/>
      <w:pPr>
        <w:ind w:left="13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2CC559C">
      <w:start w:val="1"/>
      <w:numFmt w:val="lowerRoman"/>
      <w:lvlText w:val="%3"/>
      <w:lvlJc w:val="left"/>
      <w:pPr>
        <w:ind w:left="20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A968F50">
      <w:start w:val="1"/>
      <w:numFmt w:val="decimal"/>
      <w:lvlText w:val="%4"/>
      <w:lvlJc w:val="left"/>
      <w:pPr>
        <w:ind w:left="2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9F232AA">
      <w:start w:val="1"/>
      <w:numFmt w:val="lowerLetter"/>
      <w:lvlText w:val="%5"/>
      <w:lvlJc w:val="left"/>
      <w:pPr>
        <w:ind w:left="3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116C9F32">
      <w:start w:val="1"/>
      <w:numFmt w:val="lowerRoman"/>
      <w:lvlText w:val="%6"/>
      <w:lvlJc w:val="left"/>
      <w:pPr>
        <w:ind w:left="41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76AD294">
      <w:start w:val="1"/>
      <w:numFmt w:val="decimal"/>
      <w:lvlText w:val="%7"/>
      <w:lvlJc w:val="left"/>
      <w:pPr>
        <w:ind w:left="49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16A1360">
      <w:start w:val="1"/>
      <w:numFmt w:val="lowerLetter"/>
      <w:lvlText w:val="%8"/>
      <w:lvlJc w:val="left"/>
      <w:pPr>
        <w:ind w:left="56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4C2119A">
      <w:start w:val="1"/>
      <w:numFmt w:val="lowerRoman"/>
      <w:lvlText w:val="%9"/>
      <w:lvlJc w:val="left"/>
      <w:pPr>
        <w:ind w:left="63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27872E8"/>
    <w:multiLevelType w:val="hybridMultilevel"/>
    <w:tmpl w:val="18D276BE"/>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8" w15:restartNumberingAfterBreak="0">
    <w:nsid w:val="38BA78E2"/>
    <w:multiLevelType w:val="hybridMultilevel"/>
    <w:tmpl w:val="A9B299B2"/>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9" w15:restartNumberingAfterBreak="0">
    <w:nsid w:val="3FF147C9"/>
    <w:multiLevelType w:val="hybridMultilevel"/>
    <w:tmpl w:val="460EE5FE"/>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0" w15:restartNumberingAfterBreak="0">
    <w:nsid w:val="4684744A"/>
    <w:multiLevelType w:val="hybridMultilevel"/>
    <w:tmpl w:val="15CA2B04"/>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1" w15:restartNumberingAfterBreak="0">
    <w:nsid w:val="484708B9"/>
    <w:multiLevelType w:val="hybridMultilevel"/>
    <w:tmpl w:val="A8A0B2D4"/>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2" w15:restartNumberingAfterBreak="0">
    <w:nsid w:val="4B5B22DC"/>
    <w:multiLevelType w:val="hybridMultilevel"/>
    <w:tmpl w:val="2C38D90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3" w15:restartNumberingAfterBreak="0">
    <w:nsid w:val="4EEB50E3"/>
    <w:multiLevelType w:val="hybridMultilevel"/>
    <w:tmpl w:val="DA6AB43A"/>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4" w15:restartNumberingAfterBreak="0">
    <w:nsid w:val="5AD260F5"/>
    <w:multiLevelType w:val="hybridMultilevel"/>
    <w:tmpl w:val="D1F09F06"/>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5" w15:restartNumberingAfterBreak="0">
    <w:nsid w:val="6D5932E1"/>
    <w:multiLevelType w:val="hybridMultilevel"/>
    <w:tmpl w:val="4B78B402"/>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num w:numId="1" w16cid:durableId="1299145288">
    <w:abstractNumId w:val="6"/>
  </w:num>
  <w:num w:numId="2" w16cid:durableId="4407230">
    <w:abstractNumId w:val="4"/>
  </w:num>
  <w:num w:numId="3" w16cid:durableId="342241434">
    <w:abstractNumId w:val="10"/>
  </w:num>
  <w:num w:numId="4" w16cid:durableId="70274955">
    <w:abstractNumId w:val="14"/>
  </w:num>
  <w:num w:numId="5" w16cid:durableId="1719355489">
    <w:abstractNumId w:val="15"/>
  </w:num>
  <w:num w:numId="6" w16cid:durableId="180976545">
    <w:abstractNumId w:val="7"/>
  </w:num>
  <w:num w:numId="7" w16cid:durableId="770972885">
    <w:abstractNumId w:val="13"/>
  </w:num>
  <w:num w:numId="8" w16cid:durableId="1638488947">
    <w:abstractNumId w:val="0"/>
  </w:num>
  <w:num w:numId="9" w16cid:durableId="1312828416">
    <w:abstractNumId w:val="9"/>
  </w:num>
  <w:num w:numId="10" w16cid:durableId="213082936">
    <w:abstractNumId w:val="8"/>
  </w:num>
  <w:num w:numId="11" w16cid:durableId="1323120985">
    <w:abstractNumId w:val="11"/>
  </w:num>
  <w:num w:numId="12" w16cid:durableId="2058821971">
    <w:abstractNumId w:val="5"/>
  </w:num>
  <w:num w:numId="13" w16cid:durableId="771361748">
    <w:abstractNumId w:val="1"/>
  </w:num>
  <w:num w:numId="14" w16cid:durableId="495727420">
    <w:abstractNumId w:val="2"/>
  </w:num>
  <w:num w:numId="15" w16cid:durableId="1800996215">
    <w:abstractNumId w:val="12"/>
  </w:num>
  <w:num w:numId="16" w16cid:durableId="540286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566"/>
    <w:rsid w:val="00000D8D"/>
    <w:rsid w:val="00011F5F"/>
    <w:rsid w:val="00020297"/>
    <w:rsid w:val="00025EFB"/>
    <w:rsid w:val="000351F2"/>
    <w:rsid w:val="000369AE"/>
    <w:rsid w:val="000519BC"/>
    <w:rsid w:val="0008075F"/>
    <w:rsid w:val="000934F8"/>
    <w:rsid w:val="000A388D"/>
    <w:rsid w:val="000B5F4C"/>
    <w:rsid w:val="000C2B9A"/>
    <w:rsid w:val="000D4B01"/>
    <w:rsid w:val="000F6286"/>
    <w:rsid w:val="001506D2"/>
    <w:rsid w:val="00160AE2"/>
    <w:rsid w:val="00164F28"/>
    <w:rsid w:val="00176245"/>
    <w:rsid w:val="00193982"/>
    <w:rsid w:val="00197C78"/>
    <w:rsid w:val="001C5F4E"/>
    <w:rsid w:val="001D1983"/>
    <w:rsid w:val="001D43BC"/>
    <w:rsid w:val="001E481E"/>
    <w:rsid w:val="001F5454"/>
    <w:rsid w:val="00233C3B"/>
    <w:rsid w:val="002410DE"/>
    <w:rsid w:val="00242FA1"/>
    <w:rsid w:val="0025224F"/>
    <w:rsid w:val="0025630F"/>
    <w:rsid w:val="00275FDF"/>
    <w:rsid w:val="00286A09"/>
    <w:rsid w:val="00291785"/>
    <w:rsid w:val="002B263F"/>
    <w:rsid w:val="002C726A"/>
    <w:rsid w:val="002D213E"/>
    <w:rsid w:val="003043C1"/>
    <w:rsid w:val="00350848"/>
    <w:rsid w:val="003516E7"/>
    <w:rsid w:val="003610C1"/>
    <w:rsid w:val="00395DB6"/>
    <w:rsid w:val="003A3D52"/>
    <w:rsid w:val="003A5115"/>
    <w:rsid w:val="003C2B33"/>
    <w:rsid w:val="003D0F30"/>
    <w:rsid w:val="0040100B"/>
    <w:rsid w:val="004079C4"/>
    <w:rsid w:val="004242F9"/>
    <w:rsid w:val="004372AA"/>
    <w:rsid w:val="00437AC4"/>
    <w:rsid w:val="00470A01"/>
    <w:rsid w:val="004928F1"/>
    <w:rsid w:val="004E23EC"/>
    <w:rsid w:val="004F54C4"/>
    <w:rsid w:val="004F6A7C"/>
    <w:rsid w:val="00525270"/>
    <w:rsid w:val="0055031C"/>
    <w:rsid w:val="005508AB"/>
    <w:rsid w:val="00577D90"/>
    <w:rsid w:val="005C6986"/>
    <w:rsid w:val="005C760D"/>
    <w:rsid w:val="00624A49"/>
    <w:rsid w:val="00652AB9"/>
    <w:rsid w:val="00662546"/>
    <w:rsid w:val="00674A48"/>
    <w:rsid w:val="00681254"/>
    <w:rsid w:val="0069033E"/>
    <w:rsid w:val="00695086"/>
    <w:rsid w:val="006C0FFD"/>
    <w:rsid w:val="006C26F3"/>
    <w:rsid w:val="006E516A"/>
    <w:rsid w:val="006F047C"/>
    <w:rsid w:val="006F1664"/>
    <w:rsid w:val="00703AD6"/>
    <w:rsid w:val="007076B3"/>
    <w:rsid w:val="00722013"/>
    <w:rsid w:val="0073346F"/>
    <w:rsid w:val="007422BC"/>
    <w:rsid w:val="00745F99"/>
    <w:rsid w:val="00787CBC"/>
    <w:rsid w:val="007A1F09"/>
    <w:rsid w:val="007B5615"/>
    <w:rsid w:val="007C1CE5"/>
    <w:rsid w:val="007C7F44"/>
    <w:rsid w:val="007F26D1"/>
    <w:rsid w:val="008472B3"/>
    <w:rsid w:val="00877179"/>
    <w:rsid w:val="008948C1"/>
    <w:rsid w:val="008A5DCB"/>
    <w:rsid w:val="008C05CC"/>
    <w:rsid w:val="008D2566"/>
    <w:rsid w:val="008D6809"/>
    <w:rsid w:val="0090415A"/>
    <w:rsid w:val="00995A7A"/>
    <w:rsid w:val="009A1734"/>
    <w:rsid w:val="009A292C"/>
    <w:rsid w:val="009A7DA5"/>
    <w:rsid w:val="009B5C97"/>
    <w:rsid w:val="009B658A"/>
    <w:rsid w:val="009E38EE"/>
    <w:rsid w:val="009E4599"/>
    <w:rsid w:val="009E766F"/>
    <w:rsid w:val="00A01EBD"/>
    <w:rsid w:val="00A03C8F"/>
    <w:rsid w:val="00A721B8"/>
    <w:rsid w:val="00A72FAC"/>
    <w:rsid w:val="00A7312E"/>
    <w:rsid w:val="00A85172"/>
    <w:rsid w:val="00AC2332"/>
    <w:rsid w:val="00AD204C"/>
    <w:rsid w:val="00AD227F"/>
    <w:rsid w:val="00AD3FC3"/>
    <w:rsid w:val="00AE568F"/>
    <w:rsid w:val="00AF6C99"/>
    <w:rsid w:val="00B01928"/>
    <w:rsid w:val="00B07C16"/>
    <w:rsid w:val="00B17946"/>
    <w:rsid w:val="00B328BF"/>
    <w:rsid w:val="00B373E0"/>
    <w:rsid w:val="00B42B4E"/>
    <w:rsid w:val="00B45853"/>
    <w:rsid w:val="00B71BA2"/>
    <w:rsid w:val="00B85F82"/>
    <w:rsid w:val="00BA1B77"/>
    <w:rsid w:val="00BB49F6"/>
    <w:rsid w:val="00BC7F2F"/>
    <w:rsid w:val="00C02879"/>
    <w:rsid w:val="00C0404B"/>
    <w:rsid w:val="00C052B5"/>
    <w:rsid w:val="00C0589B"/>
    <w:rsid w:val="00C20445"/>
    <w:rsid w:val="00C21611"/>
    <w:rsid w:val="00C40754"/>
    <w:rsid w:val="00C52189"/>
    <w:rsid w:val="00C760AA"/>
    <w:rsid w:val="00CC2398"/>
    <w:rsid w:val="00CE3D9D"/>
    <w:rsid w:val="00D00222"/>
    <w:rsid w:val="00D03604"/>
    <w:rsid w:val="00D15755"/>
    <w:rsid w:val="00D23757"/>
    <w:rsid w:val="00D5332D"/>
    <w:rsid w:val="00D63007"/>
    <w:rsid w:val="00D9305C"/>
    <w:rsid w:val="00E02122"/>
    <w:rsid w:val="00E06F01"/>
    <w:rsid w:val="00E22490"/>
    <w:rsid w:val="00E31FD3"/>
    <w:rsid w:val="00E34BD1"/>
    <w:rsid w:val="00EA1BEE"/>
    <w:rsid w:val="00EF3159"/>
    <w:rsid w:val="00F04851"/>
    <w:rsid w:val="00F0642E"/>
    <w:rsid w:val="00F27843"/>
    <w:rsid w:val="00F421E1"/>
    <w:rsid w:val="00F52D59"/>
    <w:rsid w:val="00F566E3"/>
    <w:rsid w:val="00F61930"/>
    <w:rsid w:val="00F81791"/>
    <w:rsid w:val="00FA2562"/>
    <w:rsid w:val="00FA7404"/>
    <w:rsid w:val="00FD21DB"/>
    <w:rsid w:val="00FF0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83DD"/>
  <w15:docId w15:val="{8BB5B039-C648-4BC0-AFE6-553D3E2F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49" w:lineRule="auto"/>
      <w:ind w:left="460" w:hanging="10"/>
    </w:pPr>
    <w:rPr>
      <w:rFonts w:ascii="Arial" w:eastAsia="Arial" w:hAnsi="Arial" w:cs="Arial"/>
      <w:color w:val="000000"/>
      <w:sz w:val="28"/>
    </w:rPr>
  </w:style>
  <w:style w:type="paragraph" w:styleId="Heading1">
    <w:name w:val="heading 1"/>
    <w:next w:val="Normal"/>
    <w:link w:val="Heading1Char"/>
    <w:uiPriority w:val="9"/>
    <w:qFormat/>
    <w:pPr>
      <w:keepNext/>
      <w:keepLines/>
      <w:numPr>
        <w:numId w:val="2"/>
      </w:numPr>
      <w:spacing w:after="62" w:line="259" w:lineRule="auto"/>
      <w:ind w:left="460" w:right="491" w:hanging="10"/>
      <w:outlineLvl w:val="0"/>
    </w:pPr>
    <w:rPr>
      <w:rFonts w:ascii="Arial" w:eastAsia="Arial" w:hAnsi="Arial" w:cs="Arial"/>
      <w:b/>
      <w:color w:val="000000"/>
      <w:sz w:val="48"/>
    </w:rPr>
  </w:style>
  <w:style w:type="paragraph" w:styleId="Heading2">
    <w:name w:val="heading 2"/>
    <w:next w:val="Normal"/>
    <w:link w:val="Heading2Char"/>
    <w:uiPriority w:val="9"/>
    <w:unhideWhenUsed/>
    <w:qFormat/>
    <w:pPr>
      <w:keepNext/>
      <w:keepLines/>
      <w:numPr>
        <w:ilvl w:val="1"/>
        <w:numId w:val="2"/>
      </w:numPr>
      <w:spacing w:after="183" w:line="259" w:lineRule="auto"/>
      <w:ind w:left="460" w:hanging="10"/>
      <w:outlineLvl w:val="1"/>
    </w:pPr>
    <w:rPr>
      <w:rFonts w:ascii="Arial" w:eastAsia="Arial" w:hAnsi="Arial" w:cs="Arial"/>
      <w:b/>
      <w:color w:val="000000"/>
      <w:sz w:val="36"/>
    </w:rPr>
  </w:style>
  <w:style w:type="paragraph" w:styleId="Heading3">
    <w:name w:val="heading 3"/>
    <w:basedOn w:val="Normal"/>
    <w:next w:val="Normal"/>
    <w:link w:val="Heading3Char"/>
    <w:uiPriority w:val="9"/>
    <w:semiHidden/>
    <w:unhideWhenUsed/>
    <w:qFormat/>
    <w:rsid w:val="006E516A"/>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6"/>
    </w:rPr>
  </w:style>
  <w:style w:type="character" w:customStyle="1" w:styleId="Heading1Char">
    <w:name w:val="Heading 1 Char"/>
    <w:link w:val="Heading1"/>
    <w:rPr>
      <w:rFonts w:ascii="Arial" w:eastAsia="Arial" w:hAnsi="Arial" w:cs="Arial"/>
      <w:b/>
      <w:color w:val="000000"/>
      <w:sz w:val="48"/>
    </w:rPr>
  </w:style>
  <w:style w:type="paragraph" w:styleId="ListParagraph">
    <w:name w:val="List Paragraph"/>
    <w:basedOn w:val="Normal"/>
    <w:uiPriority w:val="34"/>
    <w:qFormat/>
    <w:rsid w:val="00197C78"/>
    <w:pPr>
      <w:ind w:left="720"/>
      <w:contextualSpacing/>
    </w:pPr>
  </w:style>
  <w:style w:type="paragraph" w:styleId="Revision">
    <w:name w:val="Revision"/>
    <w:hidden/>
    <w:uiPriority w:val="99"/>
    <w:semiHidden/>
    <w:rsid w:val="00FF055E"/>
    <w:pPr>
      <w:spacing w:after="0" w:line="240" w:lineRule="auto"/>
    </w:pPr>
    <w:rPr>
      <w:rFonts w:ascii="Arial" w:eastAsia="Arial" w:hAnsi="Arial" w:cs="Arial"/>
      <w:color w:val="000000"/>
      <w:sz w:val="28"/>
    </w:rPr>
  </w:style>
  <w:style w:type="character" w:styleId="Hyperlink">
    <w:name w:val="Hyperlink"/>
    <w:basedOn w:val="DefaultParagraphFont"/>
    <w:uiPriority w:val="99"/>
    <w:unhideWhenUsed/>
    <w:rsid w:val="00F566E3"/>
    <w:rPr>
      <w:color w:val="467886" w:themeColor="hyperlink"/>
      <w:u w:val="single"/>
    </w:rPr>
  </w:style>
  <w:style w:type="character" w:styleId="UnresolvedMention">
    <w:name w:val="Unresolved Mention"/>
    <w:basedOn w:val="DefaultParagraphFont"/>
    <w:uiPriority w:val="99"/>
    <w:semiHidden/>
    <w:unhideWhenUsed/>
    <w:rsid w:val="00F566E3"/>
    <w:rPr>
      <w:color w:val="605E5C"/>
      <w:shd w:val="clear" w:color="auto" w:fill="E1DFDD"/>
    </w:rPr>
  </w:style>
  <w:style w:type="character" w:styleId="CommentReference">
    <w:name w:val="annotation reference"/>
    <w:basedOn w:val="DefaultParagraphFont"/>
    <w:uiPriority w:val="99"/>
    <w:semiHidden/>
    <w:unhideWhenUsed/>
    <w:rsid w:val="004928F1"/>
    <w:rPr>
      <w:sz w:val="16"/>
      <w:szCs w:val="16"/>
    </w:rPr>
  </w:style>
  <w:style w:type="paragraph" w:styleId="CommentText">
    <w:name w:val="annotation text"/>
    <w:basedOn w:val="Normal"/>
    <w:link w:val="CommentTextChar"/>
    <w:uiPriority w:val="99"/>
    <w:unhideWhenUsed/>
    <w:rsid w:val="004928F1"/>
    <w:pPr>
      <w:spacing w:line="240" w:lineRule="auto"/>
    </w:pPr>
    <w:rPr>
      <w:sz w:val="20"/>
      <w:szCs w:val="20"/>
    </w:rPr>
  </w:style>
  <w:style w:type="character" w:customStyle="1" w:styleId="CommentTextChar">
    <w:name w:val="Comment Text Char"/>
    <w:basedOn w:val="DefaultParagraphFont"/>
    <w:link w:val="CommentText"/>
    <w:uiPriority w:val="99"/>
    <w:rsid w:val="004928F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928F1"/>
    <w:rPr>
      <w:b/>
      <w:bCs/>
    </w:rPr>
  </w:style>
  <w:style w:type="character" w:customStyle="1" w:styleId="CommentSubjectChar">
    <w:name w:val="Comment Subject Char"/>
    <w:basedOn w:val="CommentTextChar"/>
    <w:link w:val="CommentSubject"/>
    <w:uiPriority w:val="99"/>
    <w:semiHidden/>
    <w:rsid w:val="004928F1"/>
    <w:rPr>
      <w:rFonts w:ascii="Arial" w:eastAsia="Arial" w:hAnsi="Arial" w:cs="Arial"/>
      <w:b/>
      <w:bCs/>
      <w:color w:val="000000"/>
      <w:sz w:val="20"/>
      <w:szCs w:val="20"/>
    </w:rPr>
  </w:style>
  <w:style w:type="paragraph" w:customStyle="1" w:styleId="legclearfix">
    <w:name w:val="legclearfix"/>
    <w:basedOn w:val="Normal"/>
    <w:rsid w:val="00A721B8"/>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legds">
    <w:name w:val="legds"/>
    <w:basedOn w:val="DefaultParagraphFont"/>
    <w:rsid w:val="00A721B8"/>
  </w:style>
  <w:style w:type="character" w:customStyle="1" w:styleId="Heading3Char">
    <w:name w:val="Heading 3 Char"/>
    <w:basedOn w:val="DefaultParagraphFont"/>
    <w:link w:val="Heading3"/>
    <w:uiPriority w:val="9"/>
    <w:semiHidden/>
    <w:rsid w:val="006E516A"/>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nvironment-agency-enforcement-and-sanctions-policy" TargetMode="External"/><Relationship Id="rId18" Type="http://schemas.openxmlformats.org/officeDocument/2006/relationships/hyperlink" Target="https://www.gov.uk/government/publications/environment-agency-enforcement-and-sanctions-policy" TargetMode="External"/><Relationship Id="rId3" Type="http://schemas.openxmlformats.org/officeDocument/2006/relationships/customXml" Target="../customXml/item3.xml"/><Relationship Id="rId21" Type="http://schemas.openxmlformats.org/officeDocument/2006/relationships/hyperlink" Target="https://www.gov.uk/guidance/environmental-fines-or-notices-appeal-against-a-regulator" TargetMode="External"/><Relationship Id="rId7" Type="http://schemas.openxmlformats.org/officeDocument/2006/relationships/settings" Target="settings.xml"/><Relationship Id="rId12" Type="http://schemas.openxmlformats.org/officeDocument/2006/relationships/hyperlink" Target="https://www.gov.uk/government/publications/environment-agency-enforcement-and-sanctions-policy" TargetMode="External"/><Relationship Id="rId17" Type="http://schemas.openxmlformats.org/officeDocument/2006/relationships/hyperlink" Target="https://www.gov.uk/government/publications/environment-agency-enforcement-and-sanctions-policy" TargetMode="External"/><Relationship Id="rId2" Type="http://schemas.openxmlformats.org/officeDocument/2006/relationships/customXml" Target="../customXml/item2.xml"/><Relationship Id="rId16" Type="http://schemas.openxmlformats.org/officeDocument/2006/relationships/hyperlink" Target="https://www.gov.uk/government/publications/environment-agency-enforcement-and-sanctions-policy" TargetMode="External"/><Relationship Id="rId20" Type="http://schemas.openxmlformats.org/officeDocument/2006/relationships/hyperlink" Target="https://www.gov.uk/government/publications/environment-agency-enforcement-and-sanctions-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nvironment-agency-enforcement-and-sanctions-policy" TargetMode="External"/><Relationship Id="rId5" Type="http://schemas.openxmlformats.org/officeDocument/2006/relationships/numbering" Target="numbering.xml"/><Relationship Id="rId15" Type="http://schemas.openxmlformats.org/officeDocument/2006/relationships/hyperlink" Target="https://www.gov.uk/government/publications/environment-agency-enforcement-and-sanctions-policy" TargetMode="External"/><Relationship Id="rId23" Type="http://schemas.openxmlformats.org/officeDocument/2006/relationships/theme" Target="theme/theme1.xml"/><Relationship Id="rId10" Type="http://schemas.openxmlformats.org/officeDocument/2006/relationships/hyperlink" Target="https://www.gov.uk/government/publications/offence-response-options-environment-agency" TargetMode="External"/><Relationship Id="rId19" Type="http://schemas.openxmlformats.org/officeDocument/2006/relationships/hyperlink" Target="https://www.gov.uk/government/publications/environment-agency-enforcement-and-sanctions-policy"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gov.uk/government/publications/environment-agency-enforcement-and-sanctions-poli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Civil Penalties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 and B Water Regulation Programmes</Team>
    <n7493b4506bf40e28c373b1e51a33445 xmlns="662745e8-e224-48e8-a2e3-254862b8c2f5">
      <Terms xmlns="http://schemas.microsoft.com/office/infopath/2007/PartnerControls"/>
    </n7493b4506bf40e28c373b1e51a3344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9F986-9D13-4A6C-A1D2-338C1AB0FE0A}">
  <ds:schemaRefs>
    <ds:schemaRef ds:uri="http://schemas.microsoft.com/office/2006/metadata/properties"/>
    <ds:schemaRef ds:uri="http://schemas.microsoft.com/office/infopath/2007/PartnerControls"/>
    <ds:schemaRef ds:uri="662745e8-e224-48e8-a2e3-254862b8c2f5"/>
  </ds:schemaRefs>
</ds:datastoreItem>
</file>

<file path=customXml/itemProps2.xml><?xml version="1.0" encoding="utf-8"?>
<ds:datastoreItem xmlns:ds="http://schemas.openxmlformats.org/officeDocument/2006/customXml" ds:itemID="{82E866E5-674B-443C-BE1D-284CD294ABCB}">
  <ds:schemaRefs>
    <ds:schemaRef ds:uri="http://schemas.microsoft.com/sharepoint/v3/contenttype/forms"/>
  </ds:schemaRefs>
</ds:datastoreItem>
</file>

<file path=customXml/itemProps3.xml><?xml version="1.0" encoding="utf-8"?>
<ds:datastoreItem xmlns:ds="http://schemas.openxmlformats.org/officeDocument/2006/customXml" ds:itemID="{E929A6EA-0D68-4788-8DFE-FC07CB32DC99}">
  <ds:schemaRefs>
    <ds:schemaRef ds:uri="Microsoft.SharePoint.Taxonomy.ContentTypeSync"/>
  </ds:schemaRefs>
</ds:datastoreItem>
</file>

<file path=customXml/itemProps4.xml><?xml version="1.0" encoding="utf-8"?>
<ds:datastoreItem xmlns:ds="http://schemas.openxmlformats.org/officeDocument/2006/customXml" ds:itemID="{97A54953-D780-4A2A-BCDA-5F29D0DDE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Annex 3: The Control of Mercury (Enforcement) Regulations 2017 – the Environment Agency's enforcement approach - GOV.UK</vt:lpstr>
    </vt:vector>
  </TitlesOfParts>
  <Company>Defra</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 The Control of Mercury (Enforcement) Regulations 2017 – the Environment Agency's enforcement approach - GOV.UK</dc:title>
  <dc:subject/>
  <dc:creator>Kathryn Begbey</dc:creator>
  <cp:keywords/>
  <cp:lastModifiedBy>Justine Gray</cp:lastModifiedBy>
  <cp:revision>2</cp:revision>
  <dcterms:created xsi:type="dcterms:W3CDTF">2026-07-28T08:51:00Z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0x010100A5BF1C78D9F64B679A5EBDE1C6598EBC0100BCCBFB28573E494887D17A9C21003EF8</vt:lpwstr>
  </property>
  <property fmtid="{D5CDD505-2E9C-101B-9397-08002B2CF9AE}" pid="3" name="InformationType">
    <vt:lpwstr/>
  </property>
  <property fmtid="{D5CDD505-2E9C-101B-9397-08002B2CF9AE}" pid="4" name="Distribution">
    <vt:lpwstr>5;#Internal EA|b77da37e-7166-4741-8c12-4679faab22d9</vt:lpwstr>
  </property>
  <property fmtid="{D5CDD505-2E9C-101B-9397-08002B2CF9AE}" pid="5" name="MediaServiceImageTags">
    <vt:lpwstr/>
  </property>
  <property fmtid="{D5CDD505-2E9C-101B-9397-08002B2CF9AE}" pid="6" name="HOCopyrightLevel">
    <vt:lpwstr>2;#Crown|69589897-2828-4761-976e-717fd8e631c9</vt:lpwstr>
  </property>
  <property fmtid="{D5CDD505-2E9C-101B-9397-08002B2CF9AE}" pid="7" name="lcf76f155ced4ddcb4097134ff3c332f">
    <vt:lpwstr/>
  </property>
  <property fmtid="{D5CDD505-2E9C-101B-9397-08002B2CF9AE}" pid="8" name="HOGovernmentSecurityClassification">
    <vt:lpwstr>1;#Official|14c80daa-741b-422c-9722-f71693c9ede4</vt:lpwstr>
  </property>
  <property fmtid="{D5CDD505-2E9C-101B-9397-08002B2CF9AE}" pid="9" name="HOSiteType">
    <vt:lpwstr/>
  </property>
  <property fmtid="{D5CDD505-2E9C-101B-9397-08002B2CF9AE}" pid="10" name="OrganisationalUnit">
    <vt:lpwstr>4;#EA|d5f78ddb-b1b6-4328-9877-d7e3ed06fdac</vt:lpwstr>
  </property>
</Properties>
</file>