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B936" w14:textId="77777777" w:rsidR="008A1EA3" w:rsidRDefault="007D2AC7" w:rsidP="0007051C">
      <w:pPr>
        <w:spacing w:before="1080"/>
      </w:pPr>
      <w:r w:rsidRPr="00F6274F">
        <w:rPr>
          <w:noProof/>
          <w:lang w:eastAsia="en-GB"/>
        </w:rPr>
        <w:drawing>
          <wp:inline distT="0" distB="0" distL="0" distR="0" wp14:anchorId="044741B6" wp14:editId="74CA796B">
            <wp:extent cx="5748020" cy="4324350"/>
            <wp:effectExtent l="0" t="0" r="5080" b="0"/>
            <wp:docPr id="4"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Environment Agenc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inline>
        </w:drawing>
      </w:r>
    </w:p>
    <w:p w14:paraId="0C260531" w14:textId="19916F3D" w:rsidR="008E53C7" w:rsidRDefault="00C834DF" w:rsidP="00B042F6">
      <w:pPr>
        <w:pStyle w:val="Reporttitledarkgreen"/>
      </w:pPr>
      <w:r>
        <w:t xml:space="preserve">Environment Agency </w:t>
      </w:r>
      <w:r w:rsidR="00511FF7">
        <w:t>charge proposals for simpler recycling</w:t>
      </w:r>
    </w:p>
    <w:p w14:paraId="671D3F62" w14:textId="314263B5" w:rsidR="00845AB8" w:rsidRPr="0007051C" w:rsidRDefault="00511FF7" w:rsidP="0007051C">
      <w:pPr>
        <w:pStyle w:val="Dateandversion"/>
        <w:rPr>
          <w:sz w:val="32"/>
          <w:szCs w:val="24"/>
        </w:rPr>
      </w:pPr>
      <w:r w:rsidRPr="0007051C">
        <w:rPr>
          <w:sz w:val="32"/>
          <w:szCs w:val="24"/>
        </w:rPr>
        <w:t>May</w:t>
      </w:r>
      <w:r w:rsidR="00261CCA" w:rsidRPr="0007051C">
        <w:rPr>
          <w:sz w:val="32"/>
          <w:szCs w:val="24"/>
        </w:rPr>
        <w:t xml:space="preserve"> 202</w:t>
      </w:r>
      <w:r w:rsidRPr="0007051C">
        <w:rPr>
          <w:sz w:val="32"/>
          <w:szCs w:val="24"/>
        </w:rPr>
        <w:t>5</w:t>
      </w:r>
    </w:p>
    <w:p w14:paraId="681570DC" w14:textId="77777777" w:rsidR="00812F8F" w:rsidRPr="00812F8F" w:rsidRDefault="00812F8F" w:rsidP="0007051C">
      <w:pPr>
        <w:pageBreakBefore/>
      </w:pPr>
      <w:r w:rsidRPr="00812F8F">
        <w:lastRenderedPageBreak/>
        <w:t>We are the Environment Agency. We protect and improve the environment.</w:t>
      </w:r>
    </w:p>
    <w:p w14:paraId="19979518"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673F8625"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0B0A1DC6" w14:textId="033B4913" w:rsidR="00D22F91" w:rsidRDefault="00812F8F" w:rsidP="004A27D0">
      <w:r w:rsidRPr="00812F8F">
        <w:t xml:space="preserve">We </w:t>
      </w:r>
      <w:r w:rsidR="0059583A" w:rsidRPr="00812F8F">
        <w:t>cannot</w:t>
      </w:r>
      <w:r w:rsidRPr="00812F8F">
        <w:t xml:space="preserve">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1E24F0BA" w14:textId="77777777" w:rsidR="00D22F91" w:rsidRDefault="00D22F91" w:rsidP="004A27D0"/>
    <w:p w14:paraId="0A33C11A" w14:textId="77777777" w:rsidR="00D22F91" w:rsidRDefault="00D22F91" w:rsidP="004A27D0">
      <w:pPr>
        <w:sectPr w:rsidR="00D22F91" w:rsidSect="00EE32ED">
          <w:footerReference w:type="default" r:id="rId13"/>
          <w:headerReference w:type="first" r:id="rId14"/>
          <w:pgSz w:w="11899" w:h="16838" w:code="9"/>
          <w:pgMar w:top="1134" w:right="1134" w:bottom="1134" w:left="1134" w:header="340" w:footer="340" w:gutter="0"/>
          <w:cols w:space="708"/>
          <w:titlePg/>
        </w:sectPr>
      </w:pPr>
    </w:p>
    <w:p w14:paraId="7E83B864" w14:textId="77777777" w:rsidR="00983CA5" w:rsidRDefault="00C65CBA" w:rsidP="004A27D0">
      <w:r w:rsidRPr="008203B7">
        <w:t>Published by:</w:t>
      </w:r>
    </w:p>
    <w:p w14:paraId="1E45CC24" w14:textId="77777777" w:rsidR="00A1296C" w:rsidRDefault="00C65CBA" w:rsidP="004A27D0">
      <w:r>
        <w:t>Environment Agency</w:t>
      </w:r>
      <w:r>
        <w:br/>
        <w:t>Horizon H</w:t>
      </w:r>
      <w:r w:rsidRPr="00F6274F">
        <w:t>ouse</w:t>
      </w:r>
      <w:r w:rsidR="00DE7000">
        <w:t>, Deanery Road,</w:t>
      </w:r>
      <w:r w:rsidR="00A1296C">
        <w:br/>
        <w:t>Bristol BS1 5AH</w:t>
      </w:r>
    </w:p>
    <w:p w14:paraId="76B545A2" w14:textId="77777777" w:rsidR="00C65CBA" w:rsidRDefault="00C65CBA" w:rsidP="004A27D0">
      <w:pPr>
        <w:rPr>
          <w:rStyle w:val="Hyperlink"/>
        </w:rPr>
      </w:pPr>
      <w:hyperlink r:id="rId15" w:tooltip="URL for Environment Agency website" w:history="1">
        <w:r w:rsidRPr="00F6274F">
          <w:rPr>
            <w:rStyle w:val="Hyperlink"/>
          </w:rPr>
          <w:t>www.gov.uk/environment-agency</w:t>
        </w:r>
      </w:hyperlink>
    </w:p>
    <w:p w14:paraId="233D5FC6" w14:textId="2CA31F8A" w:rsidR="004A27D0" w:rsidRDefault="004A27D0" w:rsidP="004A27D0">
      <w:pPr>
        <w:pStyle w:val="Maintextblack"/>
      </w:pPr>
      <w:r>
        <w:br w:type="column"/>
      </w:r>
      <w:r w:rsidR="004004E6">
        <w:t>© Environment Agency 202</w:t>
      </w:r>
      <w:r w:rsidR="00511FF7">
        <w:t>5</w:t>
      </w:r>
      <w:r>
        <w:t xml:space="preserve"> </w:t>
      </w:r>
    </w:p>
    <w:p w14:paraId="048FF597"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21CD6059" w14:textId="77777777" w:rsidR="00C65CBA" w:rsidRDefault="00C65CBA" w:rsidP="004A27D0">
      <w:r w:rsidRPr="008203B7">
        <w:t>Further copie</w:t>
      </w:r>
      <w:r>
        <w:t xml:space="preserve">s of this report are available </w:t>
      </w:r>
      <w:r w:rsidRPr="008203B7">
        <w:t xml:space="preserve">from our publications catalogue: </w:t>
      </w:r>
      <w:hyperlink r:id="rId16"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5EF5FC8A"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7" w:history="1">
        <w:r w:rsidRPr="00F6274F">
          <w:rPr>
            <w:rStyle w:val="Hyperlink"/>
          </w:rPr>
          <w:t>enquiries@environment-agency.gov.uk</w:t>
        </w:r>
      </w:hyperlink>
    </w:p>
    <w:p w14:paraId="1DE61B8B" w14:textId="1586AFE5" w:rsidR="00A52EAA" w:rsidRDefault="00A52EAA" w:rsidP="0007051C">
      <w:bookmarkStart w:id="0" w:name="_Toc473641177"/>
    </w:p>
    <w:p w14:paraId="1FBB5C12" w14:textId="77777777" w:rsidR="002D2206" w:rsidRDefault="00CD3AC4" w:rsidP="0007051C">
      <w:pPr>
        <w:pStyle w:val="Contents"/>
        <w:pageBreakBefore/>
      </w:pPr>
      <w:bookmarkStart w:id="1" w:name="_Toc522629670"/>
      <w:bookmarkEnd w:id="0"/>
      <w:r>
        <w:lastRenderedPageBreak/>
        <w:t>Contents</w:t>
      </w:r>
      <w:bookmarkEnd w:id="1"/>
    </w:p>
    <w:bookmarkStart w:id="2" w:name="_Toc473641179"/>
    <w:p w14:paraId="3EE77A8E" w14:textId="19290827" w:rsidR="00EF78EA" w:rsidRDefault="000239B6">
      <w:pPr>
        <w:pStyle w:val="TOC1"/>
        <w:rPr>
          <w:rFonts w:asciiTheme="minorHAnsi" w:eastAsiaTheme="minorEastAsia" w:hAnsiTheme="minorHAnsi" w:cstheme="minorBidi"/>
          <w:noProof/>
          <w:kern w:val="2"/>
          <w:szCs w:val="24"/>
          <w:lang w:eastAsia="en-GB"/>
          <w14:ligatures w14:val="standardContextual"/>
        </w:rPr>
      </w:pPr>
      <w:r>
        <w:rPr>
          <w:b/>
        </w:rPr>
        <w:fldChar w:fldCharType="begin"/>
      </w:r>
      <w:r>
        <w:rPr>
          <w:b/>
        </w:rPr>
        <w:instrText xml:space="preserve"> TOC \o "1-2" \h \z \u </w:instrText>
      </w:r>
      <w:r>
        <w:rPr>
          <w:b/>
        </w:rPr>
        <w:fldChar w:fldCharType="separate"/>
      </w:r>
      <w:hyperlink w:anchor="_Toc196904688" w:history="1">
        <w:r w:rsidR="00EF78EA" w:rsidRPr="00CE1929">
          <w:rPr>
            <w:rStyle w:val="Hyperlink"/>
            <w:noProof/>
          </w:rPr>
          <w:t>Summary</w:t>
        </w:r>
        <w:r w:rsidR="00EF78EA">
          <w:rPr>
            <w:noProof/>
            <w:webHidden/>
          </w:rPr>
          <w:tab/>
        </w:r>
        <w:r w:rsidR="00EF78EA">
          <w:rPr>
            <w:noProof/>
            <w:webHidden/>
          </w:rPr>
          <w:fldChar w:fldCharType="begin"/>
        </w:r>
        <w:r w:rsidR="00EF78EA">
          <w:rPr>
            <w:noProof/>
            <w:webHidden/>
          </w:rPr>
          <w:instrText xml:space="preserve"> PAGEREF _Toc196904688 \h </w:instrText>
        </w:r>
        <w:r w:rsidR="00EF78EA">
          <w:rPr>
            <w:noProof/>
            <w:webHidden/>
          </w:rPr>
        </w:r>
        <w:r w:rsidR="00EF78EA">
          <w:rPr>
            <w:noProof/>
            <w:webHidden/>
          </w:rPr>
          <w:fldChar w:fldCharType="separate"/>
        </w:r>
        <w:r w:rsidR="00311826">
          <w:rPr>
            <w:noProof/>
            <w:webHidden/>
          </w:rPr>
          <w:t>4</w:t>
        </w:r>
        <w:r w:rsidR="00EF78EA">
          <w:rPr>
            <w:noProof/>
            <w:webHidden/>
          </w:rPr>
          <w:fldChar w:fldCharType="end"/>
        </w:r>
      </w:hyperlink>
    </w:p>
    <w:p w14:paraId="51558089" w14:textId="39242A44" w:rsidR="00EF78EA" w:rsidRDefault="00EF78EA">
      <w:pPr>
        <w:pStyle w:val="TOC1"/>
        <w:rPr>
          <w:rFonts w:asciiTheme="minorHAnsi" w:eastAsiaTheme="minorEastAsia" w:hAnsiTheme="minorHAnsi" w:cstheme="minorBidi"/>
          <w:noProof/>
          <w:kern w:val="2"/>
          <w:szCs w:val="24"/>
          <w:lang w:eastAsia="en-GB"/>
          <w14:ligatures w14:val="standardContextual"/>
        </w:rPr>
      </w:pPr>
      <w:hyperlink w:anchor="_Toc196904689" w:history="1">
        <w:r w:rsidRPr="00CE1929">
          <w:rPr>
            <w:rStyle w:val="Hyperlink"/>
            <w:noProof/>
          </w:rPr>
          <w:t>Overview of consultation</w:t>
        </w:r>
        <w:r>
          <w:rPr>
            <w:noProof/>
            <w:webHidden/>
          </w:rPr>
          <w:tab/>
        </w:r>
        <w:r>
          <w:rPr>
            <w:noProof/>
            <w:webHidden/>
          </w:rPr>
          <w:fldChar w:fldCharType="begin"/>
        </w:r>
        <w:r>
          <w:rPr>
            <w:noProof/>
            <w:webHidden/>
          </w:rPr>
          <w:instrText xml:space="preserve"> PAGEREF _Toc196904689 \h </w:instrText>
        </w:r>
        <w:r>
          <w:rPr>
            <w:noProof/>
            <w:webHidden/>
          </w:rPr>
        </w:r>
        <w:r>
          <w:rPr>
            <w:noProof/>
            <w:webHidden/>
          </w:rPr>
          <w:fldChar w:fldCharType="separate"/>
        </w:r>
        <w:r w:rsidR="00311826">
          <w:rPr>
            <w:noProof/>
            <w:webHidden/>
          </w:rPr>
          <w:t>4</w:t>
        </w:r>
        <w:r>
          <w:rPr>
            <w:noProof/>
            <w:webHidden/>
          </w:rPr>
          <w:fldChar w:fldCharType="end"/>
        </w:r>
      </w:hyperlink>
    </w:p>
    <w:p w14:paraId="5830F7A3" w14:textId="415B2516" w:rsidR="00EF78EA" w:rsidRDefault="00EF78EA">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96904690" w:history="1">
        <w:r w:rsidRPr="00CE1929">
          <w:rPr>
            <w:rStyle w:val="Hyperlink"/>
            <w:noProof/>
          </w:rPr>
          <w:t>What we aim to achieve</w:t>
        </w:r>
        <w:r>
          <w:rPr>
            <w:noProof/>
            <w:webHidden/>
          </w:rPr>
          <w:tab/>
        </w:r>
        <w:r>
          <w:rPr>
            <w:noProof/>
            <w:webHidden/>
          </w:rPr>
          <w:fldChar w:fldCharType="begin"/>
        </w:r>
        <w:r>
          <w:rPr>
            <w:noProof/>
            <w:webHidden/>
          </w:rPr>
          <w:instrText xml:space="preserve"> PAGEREF _Toc196904690 \h </w:instrText>
        </w:r>
        <w:r>
          <w:rPr>
            <w:noProof/>
            <w:webHidden/>
          </w:rPr>
        </w:r>
        <w:r>
          <w:rPr>
            <w:noProof/>
            <w:webHidden/>
          </w:rPr>
          <w:fldChar w:fldCharType="separate"/>
        </w:r>
        <w:r w:rsidR="00311826">
          <w:rPr>
            <w:noProof/>
            <w:webHidden/>
          </w:rPr>
          <w:t>5</w:t>
        </w:r>
        <w:r>
          <w:rPr>
            <w:noProof/>
            <w:webHidden/>
          </w:rPr>
          <w:fldChar w:fldCharType="end"/>
        </w:r>
      </w:hyperlink>
    </w:p>
    <w:p w14:paraId="69990952" w14:textId="0B5DBB92" w:rsidR="00EF78EA" w:rsidRDefault="00EF78EA">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96904691" w:history="1">
        <w:r w:rsidRPr="00CE1929">
          <w:rPr>
            <w:rStyle w:val="Hyperlink"/>
            <w:noProof/>
          </w:rPr>
          <w:t>What we are consulting on</w:t>
        </w:r>
        <w:r>
          <w:rPr>
            <w:noProof/>
            <w:webHidden/>
          </w:rPr>
          <w:tab/>
        </w:r>
        <w:r>
          <w:rPr>
            <w:noProof/>
            <w:webHidden/>
          </w:rPr>
          <w:fldChar w:fldCharType="begin"/>
        </w:r>
        <w:r>
          <w:rPr>
            <w:noProof/>
            <w:webHidden/>
          </w:rPr>
          <w:instrText xml:space="preserve"> PAGEREF _Toc196904691 \h </w:instrText>
        </w:r>
        <w:r>
          <w:rPr>
            <w:noProof/>
            <w:webHidden/>
          </w:rPr>
        </w:r>
        <w:r>
          <w:rPr>
            <w:noProof/>
            <w:webHidden/>
          </w:rPr>
          <w:fldChar w:fldCharType="separate"/>
        </w:r>
        <w:r w:rsidR="00311826">
          <w:rPr>
            <w:noProof/>
            <w:webHidden/>
          </w:rPr>
          <w:t>6</w:t>
        </w:r>
        <w:r>
          <w:rPr>
            <w:noProof/>
            <w:webHidden/>
          </w:rPr>
          <w:fldChar w:fldCharType="end"/>
        </w:r>
      </w:hyperlink>
    </w:p>
    <w:p w14:paraId="2F077837" w14:textId="3FB654F3" w:rsidR="00EF78EA" w:rsidRDefault="00EF78EA">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96904692" w:history="1">
        <w:r w:rsidRPr="00CE1929">
          <w:rPr>
            <w:rStyle w:val="Hyperlink"/>
            <w:noProof/>
          </w:rPr>
          <w:t>Why we are consulting</w:t>
        </w:r>
        <w:r>
          <w:rPr>
            <w:noProof/>
            <w:webHidden/>
          </w:rPr>
          <w:tab/>
        </w:r>
        <w:r>
          <w:rPr>
            <w:noProof/>
            <w:webHidden/>
          </w:rPr>
          <w:fldChar w:fldCharType="begin"/>
        </w:r>
        <w:r>
          <w:rPr>
            <w:noProof/>
            <w:webHidden/>
          </w:rPr>
          <w:instrText xml:space="preserve"> PAGEREF _Toc196904692 \h </w:instrText>
        </w:r>
        <w:r>
          <w:rPr>
            <w:noProof/>
            <w:webHidden/>
          </w:rPr>
        </w:r>
        <w:r>
          <w:rPr>
            <w:noProof/>
            <w:webHidden/>
          </w:rPr>
          <w:fldChar w:fldCharType="separate"/>
        </w:r>
        <w:r w:rsidR="00311826">
          <w:rPr>
            <w:noProof/>
            <w:webHidden/>
          </w:rPr>
          <w:t>6</w:t>
        </w:r>
        <w:r>
          <w:rPr>
            <w:noProof/>
            <w:webHidden/>
          </w:rPr>
          <w:fldChar w:fldCharType="end"/>
        </w:r>
      </w:hyperlink>
    </w:p>
    <w:p w14:paraId="4C9B9F43" w14:textId="1A3AF893" w:rsidR="00EF78EA" w:rsidRDefault="00EF78EA">
      <w:pPr>
        <w:pStyle w:val="TOC1"/>
        <w:rPr>
          <w:rFonts w:asciiTheme="minorHAnsi" w:eastAsiaTheme="minorEastAsia" w:hAnsiTheme="minorHAnsi" w:cstheme="minorBidi"/>
          <w:noProof/>
          <w:kern w:val="2"/>
          <w:szCs w:val="24"/>
          <w:lang w:eastAsia="en-GB"/>
          <w14:ligatures w14:val="standardContextual"/>
        </w:rPr>
      </w:pPr>
      <w:hyperlink w:anchor="_Toc196904693" w:history="1">
        <w:r w:rsidRPr="00CE1929">
          <w:rPr>
            <w:rStyle w:val="Hyperlink"/>
            <w:noProof/>
          </w:rPr>
          <w:t>Charge proposal: hourly rate for non-compliant businesses or occupiers of relevant non-domestic premises</w:t>
        </w:r>
        <w:r>
          <w:rPr>
            <w:noProof/>
            <w:webHidden/>
          </w:rPr>
          <w:tab/>
        </w:r>
        <w:r>
          <w:rPr>
            <w:noProof/>
            <w:webHidden/>
          </w:rPr>
          <w:fldChar w:fldCharType="begin"/>
        </w:r>
        <w:r>
          <w:rPr>
            <w:noProof/>
            <w:webHidden/>
          </w:rPr>
          <w:instrText xml:space="preserve"> PAGEREF _Toc196904693 \h </w:instrText>
        </w:r>
        <w:r>
          <w:rPr>
            <w:noProof/>
            <w:webHidden/>
          </w:rPr>
        </w:r>
        <w:r>
          <w:rPr>
            <w:noProof/>
            <w:webHidden/>
          </w:rPr>
          <w:fldChar w:fldCharType="separate"/>
        </w:r>
        <w:r w:rsidR="00311826">
          <w:rPr>
            <w:noProof/>
            <w:webHidden/>
          </w:rPr>
          <w:t>7</w:t>
        </w:r>
        <w:r>
          <w:rPr>
            <w:noProof/>
            <w:webHidden/>
          </w:rPr>
          <w:fldChar w:fldCharType="end"/>
        </w:r>
      </w:hyperlink>
    </w:p>
    <w:p w14:paraId="0939998C" w14:textId="47BB9430" w:rsidR="00EF78EA" w:rsidRDefault="00EF78EA">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96904694" w:history="1">
        <w:r w:rsidRPr="00CE1929">
          <w:rPr>
            <w:rStyle w:val="Hyperlink"/>
            <w:noProof/>
          </w:rPr>
          <w:t>Additional questions</w:t>
        </w:r>
        <w:r>
          <w:rPr>
            <w:noProof/>
            <w:webHidden/>
          </w:rPr>
          <w:tab/>
        </w:r>
        <w:r>
          <w:rPr>
            <w:noProof/>
            <w:webHidden/>
          </w:rPr>
          <w:fldChar w:fldCharType="begin"/>
        </w:r>
        <w:r>
          <w:rPr>
            <w:noProof/>
            <w:webHidden/>
          </w:rPr>
          <w:instrText xml:space="preserve"> PAGEREF _Toc196904694 \h </w:instrText>
        </w:r>
        <w:r>
          <w:rPr>
            <w:noProof/>
            <w:webHidden/>
          </w:rPr>
        </w:r>
        <w:r>
          <w:rPr>
            <w:noProof/>
            <w:webHidden/>
          </w:rPr>
          <w:fldChar w:fldCharType="separate"/>
        </w:r>
        <w:r w:rsidR="00311826">
          <w:rPr>
            <w:noProof/>
            <w:webHidden/>
          </w:rPr>
          <w:t>8</w:t>
        </w:r>
        <w:r>
          <w:rPr>
            <w:noProof/>
            <w:webHidden/>
          </w:rPr>
          <w:fldChar w:fldCharType="end"/>
        </w:r>
      </w:hyperlink>
    </w:p>
    <w:p w14:paraId="01C438ED" w14:textId="237040C8" w:rsidR="00EF78EA" w:rsidRDefault="00EF78EA">
      <w:pPr>
        <w:pStyle w:val="TOC1"/>
        <w:rPr>
          <w:rFonts w:asciiTheme="minorHAnsi" w:eastAsiaTheme="minorEastAsia" w:hAnsiTheme="minorHAnsi" w:cstheme="minorBidi"/>
          <w:noProof/>
          <w:kern w:val="2"/>
          <w:szCs w:val="24"/>
          <w:lang w:eastAsia="en-GB"/>
          <w14:ligatures w14:val="standardContextual"/>
        </w:rPr>
      </w:pPr>
      <w:hyperlink w:anchor="_Toc196904695" w:history="1">
        <w:r w:rsidRPr="00CE1929">
          <w:rPr>
            <w:rStyle w:val="Hyperlink"/>
            <w:noProof/>
          </w:rPr>
          <w:t>Responding to this consultation </w:t>
        </w:r>
        <w:r>
          <w:rPr>
            <w:noProof/>
            <w:webHidden/>
          </w:rPr>
          <w:tab/>
        </w:r>
        <w:r>
          <w:rPr>
            <w:noProof/>
            <w:webHidden/>
          </w:rPr>
          <w:fldChar w:fldCharType="begin"/>
        </w:r>
        <w:r>
          <w:rPr>
            <w:noProof/>
            <w:webHidden/>
          </w:rPr>
          <w:instrText xml:space="preserve"> PAGEREF _Toc196904695 \h </w:instrText>
        </w:r>
        <w:r>
          <w:rPr>
            <w:noProof/>
            <w:webHidden/>
          </w:rPr>
        </w:r>
        <w:r>
          <w:rPr>
            <w:noProof/>
            <w:webHidden/>
          </w:rPr>
          <w:fldChar w:fldCharType="separate"/>
        </w:r>
        <w:r w:rsidR="00311826">
          <w:rPr>
            <w:noProof/>
            <w:webHidden/>
          </w:rPr>
          <w:t>9</w:t>
        </w:r>
        <w:r>
          <w:rPr>
            <w:noProof/>
            <w:webHidden/>
          </w:rPr>
          <w:fldChar w:fldCharType="end"/>
        </w:r>
      </w:hyperlink>
    </w:p>
    <w:p w14:paraId="5FC87DE4" w14:textId="428AF0DF" w:rsidR="00EF78EA" w:rsidRDefault="00EF78EA">
      <w:pPr>
        <w:pStyle w:val="TOC1"/>
        <w:rPr>
          <w:rFonts w:asciiTheme="minorHAnsi" w:eastAsiaTheme="minorEastAsia" w:hAnsiTheme="minorHAnsi" w:cstheme="minorBidi"/>
          <w:noProof/>
          <w:kern w:val="2"/>
          <w:szCs w:val="24"/>
          <w:lang w:eastAsia="en-GB"/>
          <w14:ligatures w14:val="standardContextual"/>
        </w:rPr>
      </w:pPr>
      <w:hyperlink w:anchor="_Toc196904696" w:history="1">
        <w:r w:rsidRPr="00CE1929">
          <w:rPr>
            <w:rStyle w:val="Hyperlink"/>
            <w:noProof/>
          </w:rPr>
          <w:t>Glossary</w:t>
        </w:r>
        <w:r>
          <w:rPr>
            <w:noProof/>
            <w:webHidden/>
          </w:rPr>
          <w:tab/>
        </w:r>
        <w:r>
          <w:rPr>
            <w:noProof/>
            <w:webHidden/>
          </w:rPr>
          <w:fldChar w:fldCharType="begin"/>
        </w:r>
        <w:r>
          <w:rPr>
            <w:noProof/>
            <w:webHidden/>
          </w:rPr>
          <w:instrText xml:space="preserve"> PAGEREF _Toc196904696 \h </w:instrText>
        </w:r>
        <w:r>
          <w:rPr>
            <w:noProof/>
            <w:webHidden/>
          </w:rPr>
        </w:r>
        <w:r>
          <w:rPr>
            <w:noProof/>
            <w:webHidden/>
          </w:rPr>
          <w:fldChar w:fldCharType="separate"/>
        </w:r>
        <w:r w:rsidR="00311826">
          <w:rPr>
            <w:noProof/>
            <w:webHidden/>
          </w:rPr>
          <w:t>12</w:t>
        </w:r>
        <w:r>
          <w:rPr>
            <w:noProof/>
            <w:webHidden/>
          </w:rPr>
          <w:fldChar w:fldCharType="end"/>
        </w:r>
      </w:hyperlink>
    </w:p>
    <w:p w14:paraId="57F1BDC5" w14:textId="72262AB9" w:rsidR="00566F6F" w:rsidRPr="00F6274F" w:rsidRDefault="000239B6" w:rsidP="00654C24">
      <w:r>
        <w:rPr>
          <w:b/>
        </w:rPr>
        <w:fldChar w:fldCharType="end"/>
      </w:r>
    </w:p>
    <w:p w14:paraId="211FBB48" w14:textId="2CAD6F01" w:rsidR="00B50B80" w:rsidRPr="007123C6" w:rsidRDefault="00B50B80" w:rsidP="0007051C">
      <w:pPr>
        <w:pStyle w:val="Heading1"/>
        <w:pageBreakBefore/>
        <w:rPr>
          <w:rFonts w:eastAsia="Arial"/>
          <w:b w:val="0"/>
          <w:bCs w:val="0"/>
        </w:rPr>
      </w:pPr>
      <w:bookmarkStart w:id="3" w:name="_Toc196904688"/>
      <w:bookmarkStart w:id="4" w:name="_Hlk50997455"/>
      <w:bookmarkEnd w:id="2"/>
      <w:r w:rsidRPr="00B44F1E">
        <w:rPr>
          <w:rFonts w:eastAsia="Arial"/>
        </w:rPr>
        <w:lastRenderedPageBreak/>
        <w:t>Summary</w:t>
      </w:r>
      <w:bookmarkEnd w:id="3"/>
    </w:p>
    <w:p w14:paraId="59607A91" w14:textId="00C5822D" w:rsidR="00B50B80" w:rsidRDefault="00B50B80" w:rsidP="00B50B80">
      <w:pPr>
        <w:rPr>
          <w:rFonts w:cs="Arial"/>
          <w:szCs w:val="24"/>
        </w:rPr>
      </w:pPr>
      <w:r w:rsidRPr="001025B8">
        <w:rPr>
          <w:rFonts w:cs="Arial"/>
          <w:szCs w:val="24"/>
        </w:rPr>
        <w:t xml:space="preserve">Government policy </w:t>
      </w:r>
      <w:r>
        <w:rPr>
          <w:rFonts w:cs="Arial"/>
          <w:szCs w:val="24"/>
        </w:rPr>
        <w:t>on delivering</w:t>
      </w:r>
      <w:r w:rsidRPr="001025B8">
        <w:rPr>
          <w:rFonts w:cs="Arial"/>
          <w:szCs w:val="24"/>
        </w:rPr>
        <w:t xml:space="preserve"> </w:t>
      </w:r>
      <w:hyperlink r:id="rId18">
        <w:r>
          <w:rPr>
            <w:rStyle w:val="Hyperlink"/>
            <w:rFonts w:cs="Arial"/>
            <w:szCs w:val="24"/>
          </w:rPr>
          <w:t>simpler recycling in England</w:t>
        </w:r>
      </w:hyperlink>
      <w:r w:rsidRPr="293A63AD">
        <w:rPr>
          <w:rFonts w:cs="Arial"/>
          <w:szCs w:val="24"/>
        </w:rPr>
        <w:t xml:space="preserve"> requires dry recyclable waste to be collected separately from food waste and residual waste</w:t>
      </w:r>
      <w:r>
        <w:rPr>
          <w:rFonts w:cs="Arial"/>
          <w:szCs w:val="24"/>
        </w:rPr>
        <w:t xml:space="preserve">. This applies for waste collected from </w:t>
      </w:r>
      <w:r w:rsidRPr="2FEE7935">
        <w:rPr>
          <w:rFonts w:cs="Arial"/>
          <w:szCs w:val="24"/>
        </w:rPr>
        <w:t xml:space="preserve">businesses and </w:t>
      </w:r>
      <w:r>
        <w:rPr>
          <w:rFonts w:cs="Arial"/>
          <w:szCs w:val="24"/>
        </w:rPr>
        <w:t xml:space="preserve">relevant </w:t>
      </w:r>
      <w:r w:rsidRPr="2FEE7935">
        <w:rPr>
          <w:rFonts w:cs="Arial"/>
          <w:szCs w:val="24"/>
        </w:rPr>
        <w:t>non-domestic premises from 31</w:t>
      </w:r>
      <w:r>
        <w:rPr>
          <w:rFonts w:cs="Arial"/>
          <w:szCs w:val="24"/>
        </w:rPr>
        <w:t xml:space="preserve"> </w:t>
      </w:r>
      <w:r w:rsidRPr="2FEE7935">
        <w:rPr>
          <w:rFonts w:cs="Arial"/>
          <w:szCs w:val="24"/>
        </w:rPr>
        <w:t>March 2025</w:t>
      </w:r>
      <w:r>
        <w:rPr>
          <w:rFonts w:cs="Arial"/>
          <w:szCs w:val="24"/>
        </w:rPr>
        <w:t xml:space="preserve"> (except micro-firms with less than 10 full time equivalent employees, who are exempt until 31 March 2027). </w:t>
      </w:r>
    </w:p>
    <w:p w14:paraId="654AFC78" w14:textId="23C5A212" w:rsidR="00B50B80" w:rsidRDefault="00B50B80" w:rsidP="00B50B80">
      <w:pPr>
        <w:rPr>
          <w:rFonts w:cs="Arial"/>
          <w:szCs w:val="24"/>
        </w:rPr>
      </w:pPr>
      <w:r>
        <w:rPr>
          <w:rFonts w:cs="Arial"/>
          <w:szCs w:val="24"/>
        </w:rPr>
        <w:t>From 31 March 2025, simpler recycling</w:t>
      </w:r>
      <w:r w:rsidRPr="003D5049">
        <w:rPr>
          <w:rFonts w:cs="Arial"/>
          <w:szCs w:val="24"/>
        </w:rPr>
        <w:t xml:space="preserve"> require</w:t>
      </w:r>
      <w:r>
        <w:rPr>
          <w:rFonts w:cs="Arial"/>
          <w:szCs w:val="24"/>
        </w:rPr>
        <w:t>s</w:t>
      </w:r>
      <w:r w:rsidRPr="003D5049">
        <w:rPr>
          <w:rFonts w:cs="Arial"/>
          <w:szCs w:val="24"/>
        </w:rPr>
        <w:t xml:space="preserve"> businesses and </w:t>
      </w:r>
      <w:r>
        <w:rPr>
          <w:rFonts w:cs="Arial"/>
          <w:szCs w:val="24"/>
        </w:rPr>
        <w:t xml:space="preserve">occupiers of relevant non-domestic </w:t>
      </w:r>
      <w:r w:rsidRPr="5CB27BA4">
        <w:rPr>
          <w:rFonts w:cs="Arial"/>
          <w:szCs w:val="24"/>
        </w:rPr>
        <w:t>premises</w:t>
      </w:r>
      <w:r w:rsidRPr="003D5049">
        <w:rPr>
          <w:rFonts w:cs="Arial"/>
          <w:szCs w:val="24"/>
        </w:rPr>
        <w:t xml:space="preserve"> in England to present dry recyclable</w:t>
      </w:r>
      <w:r>
        <w:rPr>
          <w:rFonts w:cs="Arial"/>
          <w:szCs w:val="24"/>
        </w:rPr>
        <w:t xml:space="preserve"> waste</w:t>
      </w:r>
      <w:r w:rsidRPr="003D5049">
        <w:rPr>
          <w:rFonts w:cs="Arial"/>
          <w:szCs w:val="24"/>
        </w:rPr>
        <w:t xml:space="preserve"> (paper and card, plastic, metal, glass), food</w:t>
      </w:r>
      <w:r>
        <w:rPr>
          <w:rFonts w:cs="Arial"/>
          <w:szCs w:val="24"/>
        </w:rPr>
        <w:t xml:space="preserve"> waste</w:t>
      </w:r>
      <w:r w:rsidRPr="003D5049">
        <w:rPr>
          <w:rFonts w:cs="Arial"/>
          <w:szCs w:val="24"/>
        </w:rPr>
        <w:t xml:space="preserve"> and residual (non-recyclable</w:t>
      </w:r>
      <w:r w:rsidRPr="5CB27BA4">
        <w:rPr>
          <w:rFonts w:cs="Arial"/>
          <w:szCs w:val="24"/>
        </w:rPr>
        <w:t>) waste,</w:t>
      </w:r>
      <w:r w:rsidRPr="003D5049">
        <w:rPr>
          <w:rFonts w:cs="Arial"/>
          <w:szCs w:val="24"/>
        </w:rPr>
        <w:t xml:space="preserve"> separated from each other in accordance with the arrangements made with their waste collector. The requirement also exists for waste collectors to collect </w:t>
      </w:r>
      <w:r>
        <w:rPr>
          <w:rFonts w:cs="Arial"/>
          <w:szCs w:val="24"/>
        </w:rPr>
        <w:t>recyclable waste</w:t>
      </w:r>
      <w:r w:rsidRPr="003D5049">
        <w:rPr>
          <w:rFonts w:cs="Arial"/>
          <w:szCs w:val="24"/>
        </w:rPr>
        <w:t xml:space="preserve"> separately</w:t>
      </w:r>
      <w:r>
        <w:rPr>
          <w:rFonts w:cs="Arial"/>
          <w:szCs w:val="24"/>
        </w:rPr>
        <w:t xml:space="preserve"> from other relevant (residual) waste for recycling or composting. Refer to the glossary at the end of this document </w:t>
      </w:r>
      <w:r w:rsidR="00C01BBD">
        <w:rPr>
          <w:rFonts w:cs="Arial"/>
          <w:szCs w:val="24"/>
        </w:rPr>
        <w:t xml:space="preserve">for definitions of terms </w:t>
      </w:r>
      <w:r w:rsidR="00353F36">
        <w:rPr>
          <w:rFonts w:cs="Arial"/>
          <w:szCs w:val="24"/>
        </w:rPr>
        <w:t xml:space="preserve">used in this document, </w:t>
      </w:r>
      <w:r w:rsidR="00C01BBD">
        <w:rPr>
          <w:rFonts w:cs="Arial"/>
          <w:szCs w:val="24"/>
        </w:rPr>
        <w:t xml:space="preserve">such as </w:t>
      </w:r>
      <w:r>
        <w:rPr>
          <w:rFonts w:cs="Arial"/>
          <w:szCs w:val="24"/>
        </w:rPr>
        <w:t>relevant non-domestic premises.</w:t>
      </w:r>
    </w:p>
    <w:p w14:paraId="08C461BC" w14:textId="77777777" w:rsidR="00B50B80" w:rsidRPr="00E40910" w:rsidRDefault="00B50B80" w:rsidP="00B50B80">
      <w:pPr>
        <w:rPr>
          <w:rFonts w:cs="Arial"/>
          <w:szCs w:val="24"/>
        </w:rPr>
      </w:pPr>
      <w:r>
        <w:rPr>
          <w:rFonts w:cs="Arial"/>
          <w:szCs w:val="24"/>
        </w:rPr>
        <w:t xml:space="preserve">The simpler recycling requirements </w:t>
      </w:r>
      <w:r w:rsidRPr="001143C0">
        <w:rPr>
          <w:rFonts w:cs="Arial"/>
          <w:szCs w:val="24"/>
        </w:rPr>
        <w:t xml:space="preserve">will be a significant step towards meeting </w:t>
      </w:r>
      <w:r>
        <w:rPr>
          <w:rFonts w:cs="Arial"/>
          <w:szCs w:val="24"/>
        </w:rPr>
        <w:t>the government’s</w:t>
      </w:r>
      <w:r w:rsidRPr="001143C0">
        <w:rPr>
          <w:rFonts w:cs="Arial"/>
          <w:szCs w:val="24"/>
        </w:rPr>
        <w:t xml:space="preserve"> ambition to recycle 65% of municipal waste by 2035</w:t>
      </w:r>
      <w:r>
        <w:rPr>
          <w:rFonts w:cs="Arial"/>
          <w:szCs w:val="24"/>
        </w:rPr>
        <w:t xml:space="preserve">. Failure to regulate would have a detrimental effect on the environment and reduce the chances of this target being met. Our new regulatory service will help us achieve increased recycling rates and protect the environment by reducing greenhouse gas emissions from landfill. </w:t>
      </w:r>
    </w:p>
    <w:p w14:paraId="3402E0A2" w14:textId="77777777" w:rsidR="00B50B80" w:rsidRPr="008C51D1" w:rsidRDefault="00B50B80" w:rsidP="00B50B80">
      <w:pPr>
        <w:rPr>
          <w:b/>
          <w:bCs/>
        </w:rPr>
      </w:pPr>
      <w:r>
        <w:rPr>
          <w:rFonts w:cs="Arial"/>
          <w:szCs w:val="24"/>
        </w:rPr>
        <w:t>W</w:t>
      </w:r>
      <w:r w:rsidRPr="14899F9E">
        <w:rPr>
          <w:rFonts w:cs="Arial"/>
          <w:szCs w:val="24"/>
        </w:rPr>
        <w:t xml:space="preserve">e propose to </w:t>
      </w:r>
      <w:r>
        <w:rPr>
          <w:rFonts w:cs="Arial"/>
          <w:szCs w:val="24"/>
        </w:rPr>
        <w:t xml:space="preserve">introduce a new </w:t>
      </w:r>
      <w:r w:rsidRPr="14899F9E">
        <w:rPr>
          <w:rFonts w:cs="Arial"/>
          <w:szCs w:val="24"/>
        </w:rPr>
        <w:t xml:space="preserve">charge </w:t>
      </w:r>
      <w:r>
        <w:rPr>
          <w:rFonts w:cs="Arial"/>
          <w:szCs w:val="24"/>
        </w:rPr>
        <w:t xml:space="preserve">at </w:t>
      </w:r>
      <w:r w:rsidRPr="14899F9E">
        <w:rPr>
          <w:rFonts w:cs="Arial"/>
          <w:szCs w:val="24"/>
        </w:rPr>
        <w:t>an hourly rate of £118 per hour</w:t>
      </w:r>
      <w:r>
        <w:rPr>
          <w:rFonts w:cs="Arial"/>
          <w:szCs w:val="24"/>
        </w:rPr>
        <w:t>.</w:t>
      </w:r>
      <w:r w:rsidRPr="14899F9E">
        <w:rPr>
          <w:rFonts w:cs="Arial"/>
          <w:szCs w:val="24"/>
        </w:rPr>
        <w:t xml:space="preserve"> </w:t>
      </w:r>
      <w:r>
        <w:rPr>
          <w:rFonts w:cs="Arial"/>
          <w:szCs w:val="24"/>
        </w:rPr>
        <w:t>This will</w:t>
      </w:r>
      <w:r w:rsidRPr="14899F9E">
        <w:rPr>
          <w:rFonts w:cs="Arial"/>
          <w:szCs w:val="24"/>
        </w:rPr>
        <w:t xml:space="preserve"> </w:t>
      </w:r>
      <w:r>
        <w:rPr>
          <w:rFonts w:cs="Arial"/>
          <w:szCs w:val="24"/>
        </w:rPr>
        <w:t>allow</w:t>
      </w:r>
      <w:r w:rsidRPr="14899F9E">
        <w:rPr>
          <w:rFonts w:cs="Arial"/>
          <w:szCs w:val="24"/>
        </w:rPr>
        <w:t xml:space="preserve"> us to recover the costs of</w:t>
      </w:r>
      <w:r>
        <w:rPr>
          <w:rFonts w:cs="Arial"/>
          <w:szCs w:val="24"/>
        </w:rPr>
        <w:t xml:space="preserve"> our</w:t>
      </w:r>
      <w:r w:rsidRPr="14899F9E">
        <w:rPr>
          <w:rFonts w:cs="Arial"/>
          <w:szCs w:val="24"/>
        </w:rPr>
        <w:t xml:space="preserve"> regulat</w:t>
      </w:r>
      <w:r>
        <w:rPr>
          <w:rFonts w:cs="Arial"/>
          <w:szCs w:val="24"/>
        </w:rPr>
        <w:t xml:space="preserve">ory </w:t>
      </w:r>
      <w:r w:rsidRPr="008C51D1">
        <w:t>activities</w:t>
      </w:r>
      <w:r>
        <w:t xml:space="preserve"> </w:t>
      </w:r>
      <w:r w:rsidRPr="00C144E0">
        <w:t xml:space="preserve">where </w:t>
      </w:r>
      <w:r w:rsidRPr="2FEE7935">
        <w:rPr>
          <w:rFonts w:cs="Arial"/>
          <w:szCs w:val="24"/>
        </w:rPr>
        <w:t xml:space="preserve">businesses and </w:t>
      </w:r>
      <w:r>
        <w:rPr>
          <w:rFonts w:cs="Arial"/>
          <w:szCs w:val="24"/>
        </w:rPr>
        <w:t xml:space="preserve">relevant </w:t>
      </w:r>
      <w:r w:rsidRPr="2FEE7935">
        <w:rPr>
          <w:rFonts w:cs="Arial"/>
          <w:szCs w:val="24"/>
        </w:rPr>
        <w:t xml:space="preserve">non-domestic premises </w:t>
      </w:r>
      <w:r>
        <w:t xml:space="preserve">do </w:t>
      </w:r>
      <w:r w:rsidRPr="00C144E0">
        <w:t xml:space="preserve">not comply with </w:t>
      </w:r>
      <w:r>
        <w:t>the rules</w:t>
      </w:r>
      <w:r w:rsidRPr="00C144E0">
        <w:t xml:space="preserve"> of simpler recycling</w:t>
      </w:r>
      <w:r>
        <w:t>.</w:t>
      </w:r>
      <w:r w:rsidRPr="008C51D1">
        <w:t xml:space="preserve"> </w:t>
      </w:r>
    </w:p>
    <w:p w14:paraId="6D7088A1" w14:textId="77777777" w:rsidR="00B50B80" w:rsidRPr="00103172" w:rsidRDefault="00B50B80" w:rsidP="00B50B80">
      <w:r w:rsidRPr="008C51D1">
        <w:t xml:space="preserve">We are committed to making sure our charges are fair and transparent. We want them to reflect the full cost of the chargeable services we provide. </w:t>
      </w:r>
    </w:p>
    <w:p w14:paraId="38A26667" w14:textId="231D0237" w:rsidR="00B50B80" w:rsidRPr="006C3D51" w:rsidRDefault="00B50B80" w:rsidP="002925BF">
      <w:pPr>
        <w:pStyle w:val="Heading2"/>
        <w:rPr>
          <w:u w:val="single"/>
        </w:rPr>
      </w:pPr>
      <w:bookmarkStart w:id="5" w:name="_Toc196904689"/>
      <w:r>
        <w:t>Overview of consultation</w:t>
      </w:r>
      <w:bookmarkEnd w:id="5"/>
      <w:r>
        <w:t xml:space="preserve"> </w:t>
      </w:r>
    </w:p>
    <w:p w14:paraId="493F5023" w14:textId="77777777" w:rsidR="00B50B80" w:rsidRDefault="00B50B80" w:rsidP="00B50B80">
      <w:pPr>
        <w:rPr>
          <w:rFonts w:cs="Arial"/>
          <w:szCs w:val="24"/>
        </w:rPr>
      </w:pPr>
      <w:r w:rsidRPr="00FC0177">
        <w:rPr>
          <w:rFonts w:cs="Arial"/>
          <w:szCs w:val="24"/>
        </w:rPr>
        <w:t>This document outlines our proposal</w:t>
      </w:r>
      <w:r>
        <w:rPr>
          <w:rFonts w:cs="Arial"/>
          <w:szCs w:val="24"/>
        </w:rPr>
        <w:t xml:space="preserve"> to introduce a new</w:t>
      </w:r>
      <w:r w:rsidRPr="00FC0177">
        <w:rPr>
          <w:rFonts w:cs="Arial"/>
          <w:szCs w:val="24"/>
        </w:rPr>
        <w:t xml:space="preserve"> </w:t>
      </w:r>
      <w:r w:rsidRPr="00CE6522">
        <w:rPr>
          <w:rFonts w:cs="Arial"/>
          <w:szCs w:val="24"/>
        </w:rPr>
        <w:t>hourly rate (time and material</w:t>
      </w:r>
      <w:r>
        <w:rPr>
          <w:rFonts w:cs="Arial"/>
          <w:szCs w:val="24"/>
        </w:rPr>
        <w:t>s</w:t>
      </w:r>
      <w:r w:rsidRPr="00CE6522">
        <w:rPr>
          <w:rFonts w:cs="Arial"/>
          <w:szCs w:val="24"/>
        </w:rPr>
        <w:t xml:space="preserve"> charge) for businesses or </w:t>
      </w:r>
      <w:r>
        <w:rPr>
          <w:rFonts w:cs="Arial"/>
          <w:szCs w:val="24"/>
        </w:rPr>
        <w:t xml:space="preserve">occupiers of </w:t>
      </w:r>
      <w:r w:rsidRPr="00CE6522">
        <w:rPr>
          <w:rFonts w:cs="Arial"/>
          <w:szCs w:val="24"/>
        </w:rPr>
        <w:t xml:space="preserve">relevant non-domestic premises </w:t>
      </w:r>
      <w:r w:rsidRPr="44862375">
        <w:rPr>
          <w:rFonts w:cs="Arial"/>
          <w:szCs w:val="24"/>
        </w:rPr>
        <w:t xml:space="preserve">that are not complying with the </w:t>
      </w:r>
      <w:r>
        <w:rPr>
          <w:rFonts w:cs="Arial"/>
          <w:szCs w:val="24"/>
        </w:rPr>
        <w:t>requirements</w:t>
      </w:r>
      <w:r w:rsidRPr="44862375">
        <w:rPr>
          <w:rFonts w:cs="Arial"/>
          <w:szCs w:val="24"/>
        </w:rPr>
        <w:t xml:space="preserve"> of </w:t>
      </w:r>
      <w:hyperlink r:id="rId19">
        <w:r w:rsidRPr="44862375">
          <w:rPr>
            <w:rStyle w:val="Hyperlink"/>
            <w:rFonts w:cs="Arial"/>
            <w:szCs w:val="24"/>
          </w:rPr>
          <w:t>simpler recycling: workplace recycling in England</w:t>
        </w:r>
      </w:hyperlink>
      <w:r w:rsidRPr="44862375">
        <w:rPr>
          <w:rFonts w:cs="Arial"/>
          <w:szCs w:val="24"/>
        </w:rPr>
        <w:t xml:space="preserve"> (simpler recycling). </w:t>
      </w:r>
      <w:r>
        <w:rPr>
          <w:rFonts w:cs="Arial"/>
          <w:szCs w:val="24"/>
        </w:rPr>
        <w:t xml:space="preserve">This includes micro-businesses who will not come into scope </w:t>
      </w:r>
      <w:r w:rsidRPr="44862375">
        <w:rPr>
          <w:rFonts w:cs="Arial"/>
          <w:szCs w:val="24"/>
        </w:rPr>
        <w:t xml:space="preserve">of simpler recycling </w:t>
      </w:r>
      <w:r>
        <w:rPr>
          <w:rFonts w:cs="Arial"/>
          <w:szCs w:val="24"/>
        </w:rPr>
        <w:t>until 31 March 2027.</w:t>
      </w:r>
    </w:p>
    <w:p w14:paraId="1CF23CF0" w14:textId="77777777" w:rsidR="00B50B80" w:rsidRPr="0007051C" w:rsidRDefault="00B50B80" w:rsidP="00B50B80">
      <w:r>
        <w:t>We</w:t>
      </w:r>
      <w:r w:rsidRPr="006048FA">
        <w:t xml:space="preserve"> invite you to share your views</w:t>
      </w:r>
      <w:r>
        <w:rPr>
          <w:rFonts w:cs="Arial"/>
          <w:i/>
          <w:iCs/>
          <w:szCs w:val="24"/>
        </w:rPr>
        <w:t xml:space="preserve">. </w:t>
      </w:r>
      <w:r w:rsidRPr="00FC0177">
        <w:rPr>
          <w:rFonts w:cs="Arial"/>
          <w:szCs w:val="24"/>
        </w:rPr>
        <w:t>We would like to know if you agree with our proposals and your suggestions on whether we can make them fairer in any way.</w:t>
      </w:r>
    </w:p>
    <w:p w14:paraId="0AA9BCA1" w14:textId="6089E611" w:rsidR="00B50B80" w:rsidRPr="00A75793" w:rsidRDefault="00B50B80" w:rsidP="002925BF">
      <w:pPr>
        <w:pStyle w:val="Heading3"/>
      </w:pPr>
      <w:r w:rsidRPr="00A75793">
        <w:t>The principles we follow</w:t>
      </w:r>
    </w:p>
    <w:p w14:paraId="2CB62D87" w14:textId="77777777" w:rsidR="00B50B80" w:rsidRPr="001A4580" w:rsidRDefault="00B50B80" w:rsidP="00B50B80">
      <w:pPr>
        <w:rPr>
          <w:rFonts w:cs="Arial"/>
          <w:szCs w:val="24"/>
        </w:rPr>
      </w:pPr>
      <w:r w:rsidRPr="001A4580">
        <w:rPr>
          <w:rFonts w:cs="Arial"/>
          <w:szCs w:val="24"/>
        </w:rPr>
        <w:t xml:space="preserve">Our aim is to make the environment a better place for people and wildlife while facilitating sustainable development and supporting economic growth. </w:t>
      </w:r>
    </w:p>
    <w:p w14:paraId="63FD60FE" w14:textId="77777777" w:rsidR="00B50B80" w:rsidRPr="00C45F7A" w:rsidRDefault="00B50B80" w:rsidP="00B50B80">
      <w:pPr>
        <w:rPr>
          <w:rFonts w:cs="Arial"/>
          <w:szCs w:val="24"/>
        </w:rPr>
      </w:pPr>
      <w:r w:rsidRPr="00C45F7A">
        <w:rPr>
          <w:rFonts w:cs="Arial"/>
          <w:szCs w:val="24"/>
        </w:rPr>
        <w:lastRenderedPageBreak/>
        <w:t xml:space="preserve">The proposals we have outlined in this consultation ensure that: </w:t>
      </w:r>
    </w:p>
    <w:p w14:paraId="0A7EDF05" w14:textId="77777777" w:rsidR="00B50B80" w:rsidRPr="00BA6BBE" w:rsidRDefault="00B50B80" w:rsidP="00F2549F">
      <w:pPr>
        <w:pStyle w:val="ListParagraph"/>
        <w:numPr>
          <w:ilvl w:val="0"/>
          <w:numId w:val="33"/>
        </w:numPr>
        <w:autoSpaceDN w:val="0"/>
        <w:spacing w:after="0"/>
        <w:rPr>
          <w:rFonts w:cs="Arial"/>
          <w:szCs w:val="24"/>
        </w:rPr>
      </w:pPr>
      <w:r w:rsidRPr="00BA6BBE">
        <w:rPr>
          <w:rFonts w:cs="Arial"/>
          <w:szCs w:val="24"/>
        </w:rPr>
        <w:t>people only pay for the regulatory service they receive</w:t>
      </w:r>
    </w:p>
    <w:p w14:paraId="403E8820" w14:textId="77777777" w:rsidR="00B50B80" w:rsidRPr="00BA6BBE" w:rsidRDefault="00B50B80" w:rsidP="00F2549F">
      <w:pPr>
        <w:pStyle w:val="ListParagraph"/>
        <w:numPr>
          <w:ilvl w:val="0"/>
          <w:numId w:val="33"/>
        </w:numPr>
        <w:autoSpaceDN w:val="0"/>
        <w:spacing w:before="120" w:after="0"/>
        <w:rPr>
          <w:rFonts w:cs="Arial"/>
          <w:szCs w:val="24"/>
        </w:rPr>
      </w:pPr>
      <w:r w:rsidRPr="00BA6BBE">
        <w:rPr>
          <w:rFonts w:cs="Arial"/>
          <w:szCs w:val="24"/>
        </w:rPr>
        <w:t>we will recover our costs of regulation</w:t>
      </w:r>
    </w:p>
    <w:p w14:paraId="0325814F" w14:textId="00A8B7B3" w:rsidR="00625D57" w:rsidRPr="00BA6BBE" w:rsidRDefault="00B50B80" w:rsidP="00F2549F">
      <w:pPr>
        <w:pStyle w:val="ListParagraph"/>
        <w:numPr>
          <w:ilvl w:val="0"/>
          <w:numId w:val="33"/>
        </w:numPr>
        <w:autoSpaceDN w:val="0"/>
        <w:spacing w:before="120" w:after="0"/>
        <w:rPr>
          <w:rFonts w:cs="Arial"/>
          <w:szCs w:val="24"/>
        </w:rPr>
      </w:pPr>
      <w:r w:rsidRPr="00BA6BBE">
        <w:rPr>
          <w:rFonts w:cs="Arial"/>
          <w:szCs w:val="24"/>
        </w:rPr>
        <w:t>we will not need to use additional taxpayer funds to support our regulatory work</w:t>
      </w:r>
    </w:p>
    <w:p w14:paraId="22A03EBE" w14:textId="1371786C" w:rsidR="00B50B80" w:rsidRPr="00625D57" w:rsidRDefault="00B50B80" w:rsidP="00625D57">
      <w:pPr>
        <w:rPr>
          <w:rFonts w:cs="Arial"/>
          <w:szCs w:val="24"/>
        </w:rPr>
      </w:pPr>
      <w:r w:rsidRPr="00625D57">
        <w:rPr>
          <w:rFonts w:cs="Arial"/>
          <w:szCs w:val="24"/>
        </w:rPr>
        <w:t xml:space="preserve">In this consultation our considerations include the need to: </w:t>
      </w:r>
    </w:p>
    <w:p w14:paraId="7893B352" w14:textId="77777777" w:rsidR="00B50B80" w:rsidRPr="00BA6BBE" w:rsidRDefault="00B50B80" w:rsidP="00F2549F">
      <w:pPr>
        <w:pStyle w:val="ListParagraph"/>
        <w:numPr>
          <w:ilvl w:val="0"/>
          <w:numId w:val="34"/>
        </w:numPr>
        <w:autoSpaceDN w:val="0"/>
        <w:spacing w:after="0"/>
        <w:rPr>
          <w:rFonts w:cs="Arial"/>
          <w:szCs w:val="24"/>
        </w:rPr>
      </w:pPr>
      <w:r w:rsidRPr="00BA6BBE">
        <w:rPr>
          <w:rFonts w:cs="Arial"/>
          <w:szCs w:val="24"/>
        </w:rPr>
        <w:t xml:space="preserve">make sure our costs are reflected in our charges and align with HM Treasury rules in </w:t>
      </w:r>
      <w:hyperlink r:id="rId20" w:history="1">
        <w:r w:rsidRPr="00BA6BBE">
          <w:rPr>
            <w:rStyle w:val="Hyperlink"/>
            <w:rFonts w:cs="Arial"/>
            <w:szCs w:val="24"/>
          </w:rPr>
          <w:t>managing public money</w:t>
        </w:r>
      </w:hyperlink>
      <w:r w:rsidRPr="00BA6BBE">
        <w:rPr>
          <w:rFonts w:cs="Arial"/>
          <w:szCs w:val="24"/>
        </w:rPr>
        <w:t xml:space="preserve"> guidance</w:t>
      </w:r>
    </w:p>
    <w:p w14:paraId="555348C0" w14:textId="77777777" w:rsidR="00B50B80" w:rsidRPr="00BA6BBE" w:rsidRDefault="00B50B80" w:rsidP="00F2549F">
      <w:pPr>
        <w:pStyle w:val="ListParagraph"/>
        <w:numPr>
          <w:ilvl w:val="0"/>
          <w:numId w:val="34"/>
        </w:numPr>
        <w:suppressAutoHyphens/>
        <w:autoSpaceDN w:val="0"/>
        <w:spacing w:before="120" w:after="0"/>
        <w:rPr>
          <w:rFonts w:cs="Arial"/>
          <w:szCs w:val="24"/>
        </w:rPr>
      </w:pPr>
      <w:r w:rsidRPr="00BA6BBE">
        <w:rPr>
          <w:rFonts w:cs="Arial"/>
          <w:szCs w:val="24"/>
        </w:rPr>
        <w:t xml:space="preserve">have regard to the desirability of promoting economic growth (under s108 of the </w:t>
      </w:r>
      <w:hyperlink r:id="rId21" w:history="1">
        <w:r w:rsidRPr="00BA6BBE">
          <w:rPr>
            <w:rStyle w:val="Hyperlink"/>
            <w:rFonts w:cs="Arial"/>
            <w:szCs w:val="24"/>
          </w:rPr>
          <w:t>Deregulation Act 2015</w:t>
        </w:r>
      </w:hyperlink>
      <w:r w:rsidRPr="00BA6BBE">
        <w:rPr>
          <w:rFonts w:cs="Arial"/>
          <w:szCs w:val="24"/>
        </w:rPr>
        <w:t>) when we carry out our regulatory activities</w:t>
      </w:r>
    </w:p>
    <w:p w14:paraId="771AC03E" w14:textId="77777777" w:rsidR="00B50B80" w:rsidRPr="00BA6BBE" w:rsidRDefault="00B50B80" w:rsidP="00F2549F">
      <w:pPr>
        <w:pStyle w:val="ListParagraph"/>
        <w:numPr>
          <w:ilvl w:val="0"/>
          <w:numId w:val="34"/>
        </w:numPr>
        <w:suppressAutoHyphens/>
        <w:autoSpaceDN w:val="0"/>
        <w:spacing w:before="120" w:after="0"/>
        <w:rPr>
          <w:rFonts w:cs="Arial"/>
          <w:szCs w:val="24"/>
        </w:rPr>
      </w:pPr>
      <w:r w:rsidRPr="00BA6BBE">
        <w:rPr>
          <w:rFonts w:cs="Arial"/>
          <w:szCs w:val="24"/>
        </w:rPr>
        <w:t xml:space="preserve">make sure our regulatory activities are transparent, accountable, proportionate, consistent and targeted only at cases where action is needed (in accordance with the </w:t>
      </w:r>
      <w:hyperlink r:id="rId22" w:history="1">
        <w:r w:rsidRPr="00BA6BBE">
          <w:rPr>
            <w:rStyle w:val="Hyperlink"/>
            <w:rFonts w:cs="Arial"/>
            <w:szCs w:val="24"/>
          </w:rPr>
          <w:t>Legislative and Regulatory Reform Act 2006</w:t>
        </w:r>
      </w:hyperlink>
      <w:r w:rsidRPr="00BA6BBE">
        <w:rPr>
          <w:rFonts w:cs="Arial"/>
          <w:szCs w:val="24"/>
        </w:rPr>
        <w:t>)</w:t>
      </w:r>
    </w:p>
    <w:p w14:paraId="584E0A33" w14:textId="77777777" w:rsidR="00B50B80" w:rsidRPr="00BA6BBE" w:rsidRDefault="00B50B80" w:rsidP="00F2549F">
      <w:pPr>
        <w:pStyle w:val="ListParagraph"/>
        <w:numPr>
          <w:ilvl w:val="0"/>
          <w:numId w:val="34"/>
        </w:numPr>
        <w:suppressAutoHyphens/>
        <w:autoSpaceDN w:val="0"/>
        <w:spacing w:before="120"/>
        <w:rPr>
          <w:rFonts w:cs="Arial"/>
          <w:szCs w:val="24"/>
        </w:rPr>
      </w:pPr>
      <w:r w:rsidRPr="00BA6BBE">
        <w:rPr>
          <w:rFonts w:cs="Arial"/>
          <w:szCs w:val="24"/>
        </w:rPr>
        <w:t xml:space="preserve">make sure we follow the Regulator's Code (as required under section 22 of the </w:t>
      </w:r>
      <w:hyperlink r:id="rId23" w:history="1">
        <w:r w:rsidRPr="00BA6BBE">
          <w:rPr>
            <w:rStyle w:val="Hyperlink"/>
            <w:rFonts w:cs="Arial"/>
            <w:szCs w:val="24"/>
          </w:rPr>
          <w:t>Legislative and Regulatory Reform Act 2006</w:t>
        </w:r>
      </w:hyperlink>
      <w:r w:rsidRPr="00BA6BBE">
        <w:rPr>
          <w:rFonts w:cs="Arial"/>
          <w:szCs w:val="24"/>
        </w:rPr>
        <w:t>)</w:t>
      </w:r>
    </w:p>
    <w:p w14:paraId="44EA3426" w14:textId="77777777" w:rsidR="00B50B80" w:rsidRPr="00A75793" w:rsidRDefault="00B50B80" w:rsidP="002925BF">
      <w:pPr>
        <w:pStyle w:val="Heading3"/>
        <w:rPr>
          <w:rFonts w:cs="Arial"/>
          <w:szCs w:val="24"/>
        </w:rPr>
      </w:pPr>
      <w:r w:rsidRPr="00A75793">
        <w:t>Our powers to charge</w:t>
      </w:r>
    </w:p>
    <w:p w14:paraId="004C8FD1" w14:textId="6F11575C" w:rsidR="00B50B80" w:rsidRPr="007017C2" w:rsidRDefault="00B50B80" w:rsidP="00B50B80">
      <w:pPr>
        <w:rPr>
          <w:rFonts w:cs="Arial"/>
          <w:szCs w:val="24"/>
        </w:rPr>
      </w:pPr>
      <w:r w:rsidRPr="00B44F1E">
        <w:rPr>
          <w:rFonts w:cs="Arial"/>
          <w:szCs w:val="24"/>
        </w:rPr>
        <w:t>We have powers under legislation to recover the cost of some of our regulatory activities from people and organisations that require environmental regulation. This is to make sure these activities are not funded by the taxpayer.</w:t>
      </w:r>
      <w:r w:rsidR="004F7457">
        <w:rPr>
          <w:rFonts w:cs="Arial"/>
          <w:szCs w:val="24"/>
        </w:rPr>
        <w:t xml:space="preserve"> </w:t>
      </w:r>
      <w:r w:rsidRPr="007017C2">
        <w:rPr>
          <w:rFonts w:cs="Arial"/>
          <w:szCs w:val="24"/>
        </w:rPr>
        <w:t xml:space="preserve">We are exercising our charging powers under section 41 and 41a of </w:t>
      </w:r>
      <w:r>
        <w:rPr>
          <w:rFonts w:cs="Arial"/>
          <w:szCs w:val="24"/>
        </w:rPr>
        <w:t xml:space="preserve">the </w:t>
      </w:r>
      <w:hyperlink r:id="rId24" w:history="1">
        <w:r w:rsidRPr="004A12A6">
          <w:rPr>
            <w:rStyle w:val="Hyperlink"/>
            <w:rFonts w:cs="Arial"/>
            <w:szCs w:val="24"/>
          </w:rPr>
          <w:t>Environment Act 1995</w:t>
        </w:r>
      </w:hyperlink>
      <w:r w:rsidRPr="3DA66BA0">
        <w:rPr>
          <w:rFonts w:cs="Arial"/>
          <w:szCs w:val="24"/>
        </w:rPr>
        <w:t>.</w:t>
      </w:r>
    </w:p>
    <w:p w14:paraId="143602F8" w14:textId="02DCA179" w:rsidR="00B50B80" w:rsidRDefault="00B50B80" w:rsidP="00B50B80">
      <w:pPr>
        <w:rPr>
          <w:b/>
        </w:rPr>
      </w:pPr>
      <w:r w:rsidRPr="48BA84DF">
        <w:rPr>
          <w:rFonts w:cs="Arial"/>
          <w:szCs w:val="24"/>
        </w:rPr>
        <w:t>Under</w:t>
      </w:r>
      <w:r w:rsidR="00ED4723">
        <w:rPr>
          <w:rFonts w:cs="Arial"/>
          <w:szCs w:val="24"/>
        </w:rPr>
        <w:t xml:space="preserve"> HM Treasury guidelines,</w:t>
      </w:r>
      <w:r w:rsidRPr="48BA84DF">
        <w:rPr>
          <w:rFonts w:cs="Arial"/>
          <w:szCs w:val="24"/>
        </w:rPr>
        <w:t xml:space="preserve"> </w:t>
      </w:r>
      <w:hyperlink r:id="rId25" w:history="1">
        <w:r w:rsidRPr="00ED4723">
          <w:rPr>
            <w:rStyle w:val="Hyperlink"/>
            <w:rFonts w:cs="Arial"/>
            <w:szCs w:val="24"/>
          </w:rPr>
          <w:t>managing public money</w:t>
        </w:r>
      </w:hyperlink>
      <w:r w:rsidRPr="48BA84DF">
        <w:rPr>
          <w:rFonts w:cs="Arial"/>
          <w:szCs w:val="24"/>
        </w:rPr>
        <w:t>, we have a responsibility to recover the costs of our regulatory activity by setting charges at the appropriate level wherever applicable.</w:t>
      </w:r>
    </w:p>
    <w:p w14:paraId="44178816" w14:textId="77777777" w:rsidR="00B50B80" w:rsidRPr="006C3D51" w:rsidRDefault="00B50B80" w:rsidP="00100791">
      <w:pPr>
        <w:pStyle w:val="Heading3"/>
      </w:pPr>
      <w:bookmarkStart w:id="6" w:name="_Toc196904690"/>
      <w:r w:rsidRPr="006C3D51">
        <w:t>What we aim to achieve</w:t>
      </w:r>
      <w:bookmarkEnd w:id="6"/>
    </w:p>
    <w:p w14:paraId="55CC8D28" w14:textId="77777777" w:rsidR="00B50B80" w:rsidRDefault="00B50B80" w:rsidP="00B50B80">
      <w:pPr>
        <w:rPr>
          <w:rFonts w:cs="Arial"/>
          <w:szCs w:val="24"/>
        </w:rPr>
      </w:pPr>
      <w:r w:rsidRPr="001A4580">
        <w:rPr>
          <w:rFonts w:cs="Arial"/>
          <w:szCs w:val="24"/>
        </w:rPr>
        <w:t xml:space="preserve">We have considered our charges against the need to deliver our regulatory duties. </w:t>
      </w:r>
    </w:p>
    <w:p w14:paraId="23501737" w14:textId="77777777" w:rsidR="00B50B80" w:rsidRPr="00501E99" w:rsidRDefault="00B50B80" w:rsidP="00B50B80">
      <w:pPr>
        <w:rPr>
          <w:rFonts w:eastAsia="Calibri" w:cs="Arial"/>
          <w:szCs w:val="24"/>
        </w:rPr>
      </w:pPr>
      <w:r w:rsidRPr="001A4580">
        <w:rPr>
          <w:rFonts w:cs="Arial"/>
          <w:szCs w:val="24"/>
        </w:rPr>
        <w:t xml:space="preserve">Our aim is to achieve a consistent and transparent approach in how we charge </w:t>
      </w:r>
      <w:r>
        <w:rPr>
          <w:rFonts w:cs="Arial"/>
          <w:szCs w:val="24"/>
        </w:rPr>
        <w:t xml:space="preserve">for activity to regulate businesses and </w:t>
      </w:r>
      <w:r w:rsidRPr="6CAAA927">
        <w:rPr>
          <w:rFonts w:cs="Arial"/>
          <w:szCs w:val="24"/>
        </w:rPr>
        <w:t xml:space="preserve">occupiers of </w:t>
      </w:r>
      <w:r>
        <w:rPr>
          <w:rFonts w:cs="Arial"/>
          <w:szCs w:val="24"/>
        </w:rPr>
        <w:t xml:space="preserve">relevant non-domestic premises that are not complying with the </w:t>
      </w:r>
      <w:hyperlink r:id="rId26">
        <w:r w:rsidRPr="6CAAA927">
          <w:rPr>
            <w:rStyle w:val="Hyperlink"/>
            <w:rFonts w:cs="Arial"/>
            <w:szCs w:val="24"/>
          </w:rPr>
          <w:t>sim</w:t>
        </w:r>
        <w:r w:rsidRPr="6CAAA927">
          <w:rPr>
            <w:rStyle w:val="Hyperlink"/>
            <w:rFonts w:eastAsia="Calibri" w:cs="Arial"/>
            <w:szCs w:val="24"/>
          </w:rPr>
          <w:t>pler recycling</w:t>
        </w:r>
      </w:hyperlink>
      <w:r w:rsidRPr="6CAAA927">
        <w:rPr>
          <w:rFonts w:eastAsia="Calibri" w:cs="Arial"/>
          <w:color w:val="FF0000"/>
          <w:szCs w:val="24"/>
        </w:rPr>
        <w:t xml:space="preserve"> </w:t>
      </w:r>
      <w:r w:rsidRPr="00923199">
        <w:rPr>
          <w:rFonts w:eastAsia="Calibri" w:cs="Arial"/>
          <w:color w:val="000000" w:themeColor="text1"/>
          <w:szCs w:val="24"/>
        </w:rPr>
        <w:t>requirements</w:t>
      </w:r>
      <w:r w:rsidRPr="00501E99">
        <w:rPr>
          <w:rFonts w:eastAsia="Calibri" w:cs="Arial"/>
          <w:szCs w:val="24"/>
        </w:rPr>
        <w:t>.</w:t>
      </w:r>
    </w:p>
    <w:p w14:paraId="52977118" w14:textId="77777777" w:rsidR="00B50B80" w:rsidRPr="00F2549F" w:rsidRDefault="00B50B80" w:rsidP="00B50B80">
      <w:r w:rsidRPr="21A4BD7B">
        <w:rPr>
          <w:rFonts w:eastAsia="Times New Roman" w:cs="Arial"/>
          <w:szCs w:val="24"/>
          <w:lang w:eastAsia="en-GB"/>
        </w:rPr>
        <w:t>Th</w:t>
      </w:r>
      <w:r>
        <w:rPr>
          <w:rFonts w:eastAsia="Times New Roman" w:cs="Arial"/>
          <w:szCs w:val="24"/>
          <w:lang w:eastAsia="en-GB"/>
        </w:rPr>
        <w:t>e proposed</w:t>
      </w:r>
      <w:r w:rsidRPr="21A4BD7B">
        <w:rPr>
          <w:rFonts w:eastAsia="Times New Roman" w:cs="Arial"/>
          <w:szCs w:val="24"/>
          <w:lang w:eastAsia="en-GB"/>
        </w:rPr>
        <w:t xml:space="preserve"> charge represent</w:t>
      </w:r>
      <w:r>
        <w:rPr>
          <w:rFonts w:eastAsia="Times New Roman" w:cs="Arial"/>
          <w:szCs w:val="24"/>
          <w:lang w:eastAsia="en-GB"/>
        </w:rPr>
        <w:t>s</w:t>
      </w:r>
      <w:r w:rsidRPr="21A4BD7B">
        <w:rPr>
          <w:rFonts w:eastAsia="Times New Roman" w:cs="Arial"/>
          <w:szCs w:val="24"/>
          <w:lang w:eastAsia="en-GB"/>
        </w:rPr>
        <w:t xml:space="preserve"> the cost of </w:t>
      </w:r>
      <w:r>
        <w:rPr>
          <w:rFonts w:eastAsia="Times New Roman" w:cs="Arial"/>
          <w:szCs w:val="24"/>
          <w:lang w:eastAsia="en-GB"/>
        </w:rPr>
        <w:t>our</w:t>
      </w:r>
      <w:r w:rsidRPr="21A4BD7B">
        <w:rPr>
          <w:rFonts w:eastAsia="Times New Roman" w:cs="Arial"/>
          <w:szCs w:val="24"/>
          <w:lang w:eastAsia="en-GB"/>
        </w:rPr>
        <w:t xml:space="preserve"> regulatory staff </w:t>
      </w:r>
      <w:r>
        <w:rPr>
          <w:rFonts w:eastAsia="Times New Roman" w:cs="Arial"/>
          <w:szCs w:val="24"/>
          <w:lang w:eastAsia="en-GB"/>
        </w:rPr>
        <w:t>completing</w:t>
      </w:r>
      <w:r w:rsidRPr="21A4BD7B">
        <w:rPr>
          <w:rFonts w:eastAsia="Times New Roman" w:cs="Arial"/>
          <w:szCs w:val="24"/>
          <w:lang w:eastAsia="en-GB"/>
        </w:rPr>
        <w:t xml:space="preserve"> this work</w:t>
      </w:r>
      <w:r>
        <w:rPr>
          <w:rFonts w:eastAsia="Times New Roman" w:cs="Arial"/>
          <w:szCs w:val="24"/>
          <w:lang w:eastAsia="en-GB"/>
        </w:rPr>
        <w:t xml:space="preserve"> and it is</w:t>
      </w:r>
      <w:r w:rsidRPr="21A4BD7B">
        <w:rPr>
          <w:rFonts w:eastAsia="Times New Roman" w:cs="Arial"/>
          <w:szCs w:val="24"/>
          <w:lang w:eastAsia="en-GB"/>
        </w:rPr>
        <w:t xml:space="preserve"> in line with the hourly rates we charge for other technical services. </w:t>
      </w:r>
      <w:r w:rsidRPr="00CB5C33">
        <w:rPr>
          <w:rFonts w:eastAsia="Times New Roman" w:cs="Arial"/>
          <w:szCs w:val="24"/>
          <w:lang w:eastAsia="en-GB"/>
        </w:rPr>
        <w:t>We model the hourly rates for recovering our costs in a consistent manner across all of our major regimes.</w:t>
      </w:r>
      <w:r>
        <w:rPr>
          <w:rFonts w:cs="Arial"/>
          <w:szCs w:val="24"/>
        </w:rPr>
        <w:t xml:space="preserve"> G</w:t>
      </w:r>
      <w:r w:rsidRPr="00C55023">
        <w:rPr>
          <w:rFonts w:cs="Arial"/>
          <w:szCs w:val="24"/>
        </w:rPr>
        <w:t xml:space="preserve">uidance </w:t>
      </w:r>
      <w:r>
        <w:rPr>
          <w:rFonts w:cs="Arial"/>
          <w:szCs w:val="24"/>
        </w:rPr>
        <w:t xml:space="preserve">is provided </w:t>
      </w:r>
      <w:r w:rsidRPr="00C55023">
        <w:rPr>
          <w:rFonts w:cs="Arial"/>
          <w:szCs w:val="24"/>
        </w:rPr>
        <w:t xml:space="preserve">in </w:t>
      </w:r>
      <w:hyperlink r:id="rId27" w:history="1">
        <w:r w:rsidRPr="00EC073C">
          <w:rPr>
            <w:rStyle w:val="Hyperlink"/>
            <w:rFonts w:cs="Arial"/>
            <w:szCs w:val="24"/>
          </w:rPr>
          <w:t>how the Environment Agency calculates its charges</w:t>
        </w:r>
      </w:hyperlink>
      <w:r w:rsidRPr="00C55023">
        <w:rPr>
          <w:rFonts w:cs="Arial"/>
          <w:szCs w:val="24"/>
        </w:rPr>
        <w:t>, to help you understand what we include when we develop or review a charge.</w:t>
      </w:r>
    </w:p>
    <w:p w14:paraId="16DA96F0" w14:textId="54FC08FF" w:rsidR="00B50B80" w:rsidRDefault="00B50B80" w:rsidP="00B50B80">
      <w:pPr>
        <w:rPr>
          <w:rFonts w:cs="Arial"/>
          <w:szCs w:val="24"/>
        </w:rPr>
      </w:pPr>
      <w:r>
        <w:rPr>
          <w:rFonts w:cs="Arial"/>
          <w:szCs w:val="24"/>
        </w:rPr>
        <w:t xml:space="preserve">Any compliance or enforcement action would </w:t>
      </w:r>
      <w:proofErr w:type="gramStart"/>
      <w:r>
        <w:rPr>
          <w:rFonts w:cs="Arial"/>
          <w:szCs w:val="24"/>
        </w:rPr>
        <w:t>take into account</w:t>
      </w:r>
      <w:proofErr w:type="gramEnd"/>
      <w:r>
        <w:rPr>
          <w:rFonts w:cs="Arial"/>
          <w:szCs w:val="24"/>
        </w:rPr>
        <w:t xml:space="preserve"> the individual circumstances and steps taken by a business to achieve compliance.</w:t>
      </w:r>
      <w:r w:rsidRPr="00435778">
        <w:rPr>
          <w:rFonts w:cs="Arial"/>
          <w:szCs w:val="24"/>
        </w:rPr>
        <w:t xml:space="preserve"> </w:t>
      </w:r>
      <w:r>
        <w:rPr>
          <w:rFonts w:cs="Arial"/>
          <w:szCs w:val="24"/>
        </w:rPr>
        <w:t>In line with</w:t>
      </w:r>
      <w:r w:rsidRPr="00415CD6">
        <w:rPr>
          <w:rFonts w:cs="Arial"/>
          <w:szCs w:val="24"/>
        </w:rPr>
        <w:t xml:space="preserve"> the Regulator</w:t>
      </w:r>
      <w:r>
        <w:rPr>
          <w:rFonts w:cs="Arial"/>
          <w:szCs w:val="24"/>
        </w:rPr>
        <w:t>’</w:t>
      </w:r>
      <w:r w:rsidRPr="00415CD6">
        <w:rPr>
          <w:rFonts w:cs="Arial"/>
          <w:szCs w:val="24"/>
        </w:rPr>
        <w:t xml:space="preserve">s </w:t>
      </w:r>
      <w:r>
        <w:rPr>
          <w:rFonts w:cs="Arial"/>
          <w:szCs w:val="24"/>
        </w:rPr>
        <w:t>C</w:t>
      </w:r>
      <w:r w:rsidRPr="00415CD6">
        <w:rPr>
          <w:rFonts w:cs="Arial"/>
          <w:szCs w:val="24"/>
        </w:rPr>
        <w:t>ode</w:t>
      </w:r>
      <w:r>
        <w:rPr>
          <w:rFonts w:cs="Arial"/>
          <w:szCs w:val="24"/>
        </w:rPr>
        <w:t>, we are</w:t>
      </w:r>
      <w:r w:rsidRPr="00415CD6">
        <w:rPr>
          <w:rFonts w:cs="Arial"/>
          <w:szCs w:val="24"/>
        </w:rPr>
        <w:t xml:space="preserve"> require</w:t>
      </w:r>
      <w:r>
        <w:rPr>
          <w:rFonts w:cs="Arial"/>
          <w:szCs w:val="24"/>
        </w:rPr>
        <w:t>d</w:t>
      </w:r>
      <w:r w:rsidRPr="00415CD6">
        <w:rPr>
          <w:rFonts w:cs="Arial"/>
          <w:szCs w:val="24"/>
        </w:rPr>
        <w:t xml:space="preserve"> to support growth, engage with business, take a risk-based and proportionate approach to regulation, and help those we regulate get it right.</w:t>
      </w:r>
    </w:p>
    <w:p w14:paraId="5ADD3A45" w14:textId="77777777" w:rsidR="00B50B80" w:rsidRDefault="00B50B80" w:rsidP="00B50B80">
      <w:pPr>
        <w:rPr>
          <w:rFonts w:eastAsia="Calibri" w:cs="Arial"/>
          <w:szCs w:val="24"/>
        </w:rPr>
      </w:pPr>
      <w:r w:rsidRPr="001A4580">
        <w:rPr>
          <w:rFonts w:cs="Arial"/>
          <w:szCs w:val="24"/>
        </w:rPr>
        <w:lastRenderedPageBreak/>
        <w:t>We know our charges can affect those we regulate so we have considered our proposals carefully. We are always interested to hear how you think we can regulate more fairly, while safeguarding the environment more effectively.</w:t>
      </w:r>
    </w:p>
    <w:p w14:paraId="74115509" w14:textId="77777777" w:rsidR="00B50B80" w:rsidRPr="006F424A" w:rsidRDefault="00B50B80" w:rsidP="00100791">
      <w:pPr>
        <w:pStyle w:val="Heading2"/>
      </w:pPr>
      <w:bookmarkStart w:id="7" w:name="_Toc196904691"/>
      <w:r w:rsidRPr="006F424A">
        <w:t>What we are consulting on</w:t>
      </w:r>
      <w:bookmarkEnd w:id="7"/>
    </w:p>
    <w:p w14:paraId="57F830A8" w14:textId="77777777" w:rsidR="00B50B80" w:rsidRDefault="00B50B80" w:rsidP="00B50B80">
      <w:pPr>
        <w:rPr>
          <w:rFonts w:cs="Arial"/>
          <w:szCs w:val="24"/>
        </w:rPr>
      </w:pPr>
      <w:r w:rsidRPr="007017C2">
        <w:rPr>
          <w:rFonts w:cs="Arial"/>
          <w:szCs w:val="24"/>
        </w:rPr>
        <w:t xml:space="preserve">We would like your views on the proposed </w:t>
      </w:r>
      <w:r>
        <w:rPr>
          <w:rFonts w:cs="Arial"/>
          <w:szCs w:val="24"/>
        </w:rPr>
        <w:t xml:space="preserve">introduction of an hourly rate (time and materials charge) of £118 for businesses or </w:t>
      </w:r>
      <w:r w:rsidRPr="2D63A6A7">
        <w:rPr>
          <w:rFonts w:cs="Arial"/>
          <w:szCs w:val="24"/>
        </w:rPr>
        <w:t xml:space="preserve">occupiers of </w:t>
      </w:r>
      <w:r>
        <w:rPr>
          <w:rFonts w:cs="Arial"/>
          <w:szCs w:val="24"/>
        </w:rPr>
        <w:t xml:space="preserve">relevant non-domestic premises that are not complying with the requirements for </w:t>
      </w:r>
      <w:hyperlink r:id="rId28">
        <w:r w:rsidRPr="414F8085">
          <w:rPr>
            <w:rStyle w:val="Hyperlink"/>
            <w:rFonts w:cs="Arial"/>
            <w:szCs w:val="24"/>
          </w:rPr>
          <w:t>sim</w:t>
        </w:r>
        <w:r w:rsidRPr="414F8085">
          <w:rPr>
            <w:rStyle w:val="Hyperlink"/>
            <w:rFonts w:eastAsia="Calibri" w:cs="Arial"/>
            <w:szCs w:val="24"/>
          </w:rPr>
          <w:t>pler recycling</w:t>
        </w:r>
      </w:hyperlink>
      <w:r w:rsidRPr="414F8085">
        <w:rPr>
          <w:rFonts w:cs="Arial"/>
          <w:szCs w:val="24"/>
        </w:rPr>
        <w:t>.</w:t>
      </w:r>
      <w:r>
        <w:rPr>
          <w:rFonts w:cs="Arial"/>
          <w:szCs w:val="24"/>
        </w:rPr>
        <w:t xml:space="preserve"> </w:t>
      </w:r>
    </w:p>
    <w:p w14:paraId="676F7692" w14:textId="77777777" w:rsidR="00B50B80" w:rsidRDefault="00B50B80" w:rsidP="00B50B80">
      <w:pPr>
        <w:rPr>
          <w:rFonts w:cs="Arial"/>
          <w:szCs w:val="24"/>
        </w:rPr>
      </w:pPr>
      <w:r>
        <w:rPr>
          <w:rFonts w:cs="Arial"/>
          <w:szCs w:val="24"/>
        </w:rPr>
        <w:t>Where non-compliance is found, t</w:t>
      </w:r>
      <w:r w:rsidRPr="005E6683">
        <w:rPr>
          <w:rFonts w:cs="Arial"/>
          <w:szCs w:val="24"/>
        </w:rPr>
        <w:t xml:space="preserve">he </w:t>
      </w:r>
      <w:r>
        <w:rPr>
          <w:rFonts w:cs="Arial"/>
          <w:szCs w:val="24"/>
        </w:rPr>
        <w:t xml:space="preserve">business or </w:t>
      </w:r>
      <w:r w:rsidRPr="2D63A6A7">
        <w:rPr>
          <w:rFonts w:cs="Arial"/>
          <w:szCs w:val="24"/>
        </w:rPr>
        <w:t xml:space="preserve">occupier of </w:t>
      </w:r>
      <w:r>
        <w:rPr>
          <w:rFonts w:cs="Arial"/>
          <w:szCs w:val="24"/>
        </w:rPr>
        <w:t>a relevant non-domestic premises</w:t>
      </w:r>
      <w:r w:rsidRPr="005E6683">
        <w:rPr>
          <w:rFonts w:cs="Arial"/>
          <w:szCs w:val="24"/>
        </w:rPr>
        <w:t xml:space="preserve"> would have to pay </w:t>
      </w:r>
      <w:r>
        <w:rPr>
          <w:rFonts w:cs="Arial"/>
          <w:szCs w:val="24"/>
        </w:rPr>
        <w:t>us for the time taken to:</w:t>
      </w:r>
    </w:p>
    <w:p w14:paraId="3A249B34" w14:textId="77777777" w:rsidR="00B50B80" w:rsidRPr="0007051C" w:rsidRDefault="00B50B80" w:rsidP="0007051C">
      <w:pPr>
        <w:pStyle w:val="ListParagraph"/>
        <w:numPr>
          <w:ilvl w:val="0"/>
          <w:numId w:val="46"/>
        </w:numPr>
        <w:rPr>
          <w:rFonts w:cs="Arial"/>
          <w:szCs w:val="24"/>
        </w:rPr>
      </w:pPr>
      <w:r w:rsidRPr="0007051C">
        <w:rPr>
          <w:rFonts w:cs="Arial"/>
          <w:szCs w:val="24"/>
        </w:rPr>
        <w:t xml:space="preserve">identify the breach </w:t>
      </w:r>
    </w:p>
    <w:p w14:paraId="2962DD67" w14:textId="77777777" w:rsidR="00B50B80" w:rsidRPr="0007051C" w:rsidRDefault="00B50B80" w:rsidP="0007051C">
      <w:pPr>
        <w:pStyle w:val="ListParagraph"/>
        <w:numPr>
          <w:ilvl w:val="0"/>
          <w:numId w:val="46"/>
        </w:numPr>
        <w:rPr>
          <w:rFonts w:cs="Arial"/>
          <w:szCs w:val="24"/>
        </w:rPr>
      </w:pPr>
      <w:r w:rsidRPr="0007051C">
        <w:rPr>
          <w:rFonts w:cs="Arial"/>
          <w:szCs w:val="24"/>
        </w:rPr>
        <w:t xml:space="preserve">provide advice </w:t>
      </w:r>
    </w:p>
    <w:p w14:paraId="50D48525" w14:textId="77777777" w:rsidR="00B50B80" w:rsidRPr="0007051C" w:rsidRDefault="00B50B80" w:rsidP="0007051C">
      <w:pPr>
        <w:pStyle w:val="ListParagraph"/>
        <w:numPr>
          <w:ilvl w:val="0"/>
          <w:numId w:val="46"/>
        </w:numPr>
        <w:rPr>
          <w:rFonts w:cs="Arial"/>
          <w:szCs w:val="24"/>
        </w:rPr>
      </w:pPr>
      <w:r w:rsidRPr="0007051C">
        <w:rPr>
          <w:rFonts w:cs="Arial"/>
          <w:szCs w:val="24"/>
        </w:rPr>
        <w:t xml:space="preserve">serve a compliance notice </w:t>
      </w:r>
    </w:p>
    <w:p w14:paraId="0404B649" w14:textId="77777777" w:rsidR="00B50B80" w:rsidRPr="0007051C" w:rsidRDefault="00B50B80" w:rsidP="0007051C">
      <w:pPr>
        <w:pStyle w:val="ListParagraph"/>
        <w:numPr>
          <w:ilvl w:val="0"/>
          <w:numId w:val="46"/>
        </w:numPr>
        <w:rPr>
          <w:rFonts w:cs="Arial"/>
          <w:szCs w:val="24"/>
        </w:rPr>
      </w:pPr>
      <w:r w:rsidRPr="0007051C">
        <w:rPr>
          <w:rFonts w:cs="Arial"/>
          <w:szCs w:val="24"/>
        </w:rPr>
        <w:t>any further compliance assessment</w:t>
      </w:r>
    </w:p>
    <w:p w14:paraId="7DE77AD2" w14:textId="2E05623E" w:rsidR="00DB646E" w:rsidRDefault="00B50B80" w:rsidP="00BA6BBE">
      <w:pPr>
        <w:rPr>
          <w:rFonts w:cs="Arial"/>
          <w:szCs w:val="24"/>
        </w:rPr>
      </w:pPr>
      <w:r w:rsidRPr="004A12A6">
        <w:rPr>
          <w:rFonts w:cs="Arial"/>
          <w:szCs w:val="24"/>
        </w:rPr>
        <w:t>The consultation includes</w:t>
      </w:r>
      <w:r w:rsidR="004A12A6">
        <w:rPr>
          <w:rFonts w:cs="Arial"/>
          <w:szCs w:val="24"/>
        </w:rPr>
        <w:t xml:space="preserve"> </w:t>
      </w:r>
      <w:r w:rsidR="00C75813">
        <w:rPr>
          <w:rFonts w:cs="Arial"/>
          <w:szCs w:val="24"/>
        </w:rPr>
        <w:t>a</w:t>
      </w:r>
      <w:r w:rsidRPr="414F8085">
        <w:rPr>
          <w:rFonts w:cs="Arial"/>
          <w:szCs w:val="24"/>
        </w:rPr>
        <w:t xml:space="preserve"> consultation document</w:t>
      </w:r>
      <w:r w:rsidR="00B536EC">
        <w:rPr>
          <w:rFonts w:cs="Arial"/>
          <w:szCs w:val="24"/>
        </w:rPr>
        <w:t xml:space="preserve"> laying</w:t>
      </w:r>
      <w:r w:rsidRPr="414F8085">
        <w:rPr>
          <w:rFonts w:cs="Arial"/>
          <w:szCs w:val="24"/>
        </w:rPr>
        <w:t xml:space="preserve"> </w:t>
      </w:r>
      <w:r>
        <w:rPr>
          <w:rFonts w:cs="Arial"/>
          <w:szCs w:val="24"/>
        </w:rPr>
        <w:t>out our</w:t>
      </w:r>
      <w:r w:rsidRPr="414F8085">
        <w:rPr>
          <w:rFonts w:cs="Arial"/>
          <w:szCs w:val="24"/>
        </w:rPr>
        <w:t xml:space="preserve"> proposal </w:t>
      </w:r>
      <w:r>
        <w:rPr>
          <w:rFonts w:cs="Arial"/>
          <w:szCs w:val="24"/>
        </w:rPr>
        <w:t>to</w:t>
      </w:r>
      <w:r w:rsidRPr="414F8085">
        <w:rPr>
          <w:rFonts w:cs="Arial"/>
          <w:szCs w:val="24"/>
        </w:rPr>
        <w:t xml:space="preserve"> update </w:t>
      </w:r>
      <w:r>
        <w:rPr>
          <w:rFonts w:cs="Arial"/>
          <w:szCs w:val="24"/>
        </w:rPr>
        <w:t>the</w:t>
      </w:r>
      <w:r w:rsidRPr="414F8085">
        <w:rPr>
          <w:rFonts w:cs="Arial"/>
          <w:szCs w:val="24"/>
        </w:rPr>
        <w:t xml:space="preserve"> charging scheme</w:t>
      </w:r>
      <w:r w:rsidR="00771CEA">
        <w:rPr>
          <w:rFonts w:cs="Arial"/>
          <w:szCs w:val="24"/>
        </w:rPr>
        <w:t>, the draft charging scheme</w:t>
      </w:r>
      <w:r w:rsidR="00CC79B6">
        <w:rPr>
          <w:rFonts w:cs="Arial"/>
          <w:szCs w:val="24"/>
        </w:rPr>
        <w:t>,</w:t>
      </w:r>
      <w:r w:rsidR="004A12A6">
        <w:rPr>
          <w:rFonts w:cs="Arial"/>
          <w:szCs w:val="24"/>
        </w:rPr>
        <w:t xml:space="preserve"> and </w:t>
      </w:r>
      <w:r w:rsidRPr="007221AC">
        <w:rPr>
          <w:rFonts w:cs="Arial"/>
          <w:szCs w:val="24"/>
        </w:rPr>
        <w:t>consultation response form</w:t>
      </w:r>
      <w:r w:rsidR="004A12A6">
        <w:rPr>
          <w:rFonts w:cs="Arial"/>
          <w:szCs w:val="24"/>
        </w:rPr>
        <w:t xml:space="preserve">. </w:t>
      </w:r>
      <w:r w:rsidRPr="00560737">
        <w:rPr>
          <w:rFonts w:cs="Arial"/>
          <w:szCs w:val="24"/>
        </w:rPr>
        <w:t xml:space="preserve">These documents are available on the </w:t>
      </w:r>
      <w:hyperlink r:id="rId29" w:history="1">
        <w:r w:rsidRPr="00444DE9">
          <w:rPr>
            <w:rStyle w:val="Hyperlink"/>
            <w:rFonts w:cs="Arial"/>
            <w:szCs w:val="24"/>
          </w:rPr>
          <w:t>Environment Agency’s consultation website, Citizen Space</w:t>
        </w:r>
      </w:hyperlink>
      <w:r w:rsidRPr="00560737">
        <w:rPr>
          <w:rFonts w:cs="Arial"/>
          <w:szCs w:val="24"/>
        </w:rPr>
        <w:t>.</w:t>
      </w:r>
    </w:p>
    <w:p w14:paraId="4C985E45" w14:textId="77777777" w:rsidR="00B50B80" w:rsidRPr="006C3D51" w:rsidRDefault="00B50B80" w:rsidP="00586006">
      <w:pPr>
        <w:pStyle w:val="Heading3"/>
      </w:pPr>
      <w:bookmarkStart w:id="8" w:name="_Toc196904692"/>
      <w:r w:rsidRPr="006C3D51">
        <w:t>Why we are consulting</w:t>
      </w:r>
      <w:bookmarkEnd w:id="8"/>
    </w:p>
    <w:p w14:paraId="0C655303" w14:textId="59E9060A" w:rsidR="00B50B80" w:rsidRDefault="00B50B80" w:rsidP="00F2549F">
      <w:pPr>
        <w:rPr>
          <w:rFonts w:eastAsia="Times New Roman" w:cs="Arial"/>
          <w:szCs w:val="24"/>
          <w:lang w:eastAsia="en-GB"/>
        </w:rPr>
      </w:pPr>
      <w:r w:rsidRPr="00B21658">
        <w:rPr>
          <w:rFonts w:eastAsia="Times New Roman" w:cs="Arial"/>
          <w:szCs w:val="24"/>
          <w:lang w:eastAsia="en-GB"/>
        </w:rPr>
        <w:t xml:space="preserve">Amendments made to the </w:t>
      </w:r>
      <w:hyperlink r:id="rId30" w:history="1">
        <w:r w:rsidRPr="004A12A6">
          <w:rPr>
            <w:rStyle w:val="Hyperlink"/>
            <w:rFonts w:eastAsia="Times New Roman" w:cs="Arial"/>
            <w:szCs w:val="24"/>
            <w:lang w:eastAsia="en-GB"/>
          </w:rPr>
          <w:t>Environmental Protection Act 1990</w:t>
        </w:r>
      </w:hyperlink>
      <w:r w:rsidRPr="00B21658">
        <w:rPr>
          <w:rFonts w:eastAsia="Times New Roman" w:cs="Arial"/>
          <w:szCs w:val="24"/>
          <w:lang w:eastAsia="en-GB"/>
        </w:rPr>
        <w:t xml:space="preserve"> by the </w:t>
      </w:r>
      <w:hyperlink r:id="rId31" w:history="1">
        <w:r w:rsidRPr="004A12A6">
          <w:rPr>
            <w:rStyle w:val="Hyperlink"/>
            <w:rFonts w:eastAsia="Times New Roman" w:cs="Arial"/>
            <w:szCs w:val="24"/>
            <w:lang w:eastAsia="en-GB"/>
          </w:rPr>
          <w:t>Environment Act 2021</w:t>
        </w:r>
      </w:hyperlink>
      <w:r w:rsidRPr="00B21658">
        <w:rPr>
          <w:rFonts w:eastAsia="Times New Roman" w:cs="Arial"/>
          <w:szCs w:val="24"/>
          <w:lang w:eastAsia="en-GB"/>
        </w:rPr>
        <w:t xml:space="preserve"> require a consistent set of core recyclable materials to be collected from households and businesses in England</w:t>
      </w:r>
      <w:r>
        <w:rPr>
          <w:rFonts w:eastAsia="Times New Roman" w:cs="Arial"/>
          <w:szCs w:val="24"/>
          <w:lang w:eastAsia="en-GB"/>
        </w:rPr>
        <w:t xml:space="preserve"> as set out in </w:t>
      </w:r>
      <w:hyperlink r:id="rId32" w:history="1">
        <w:r w:rsidR="004A12A6">
          <w:rPr>
            <w:rStyle w:val="Hyperlink"/>
            <w:rFonts w:cs="Arial"/>
            <w:szCs w:val="24"/>
            <w:lang w:eastAsia="en-GB"/>
          </w:rPr>
          <w:t>simpler recycling in England</w:t>
        </w:r>
      </w:hyperlink>
      <w:r w:rsidRPr="00B21658">
        <w:rPr>
          <w:rFonts w:eastAsia="Times New Roman" w:cs="Arial"/>
          <w:szCs w:val="24"/>
          <w:lang w:eastAsia="en-GB"/>
        </w:rPr>
        <w:t xml:space="preserve">. The </w:t>
      </w:r>
      <w:r>
        <w:rPr>
          <w:rFonts w:eastAsia="Times New Roman" w:cs="Arial"/>
          <w:szCs w:val="24"/>
          <w:lang w:eastAsia="en-GB"/>
        </w:rPr>
        <w:t>purpose</w:t>
      </w:r>
      <w:r w:rsidRPr="00B21658">
        <w:rPr>
          <w:rFonts w:eastAsia="Times New Roman" w:cs="Arial"/>
          <w:szCs w:val="24"/>
          <w:lang w:eastAsia="en-GB"/>
        </w:rPr>
        <w:t xml:space="preserve"> of th</w:t>
      </w:r>
      <w:r>
        <w:rPr>
          <w:rFonts w:eastAsia="Times New Roman" w:cs="Arial"/>
          <w:szCs w:val="24"/>
          <w:lang w:eastAsia="en-GB"/>
        </w:rPr>
        <w:t>is</w:t>
      </w:r>
      <w:r w:rsidRPr="00B21658">
        <w:rPr>
          <w:rFonts w:eastAsia="Times New Roman" w:cs="Arial"/>
          <w:szCs w:val="24"/>
          <w:lang w:eastAsia="en-GB"/>
        </w:rPr>
        <w:t xml:space="preserve"> legislation change is to improve the quality of recycling and increase recycling rates. </w:t>
      </w:r>
    </w:p>
    <w:p w14:paraId="262E5AAE" w14:textId="48CA0C39" w:rsidR="00B50B80" w:rsidRPr="004E5811" w:rsidRDefault="00B50B80" w:rsidP="00BA6BBE">
      <w:pPr>
        <w:rPr>
          <w:rFonts w:cs="Arial"/>
          <w:szCs w:val="24"/>
        </w:rPr>
      </w:pPr>
      <w:r>
        <w:rPr>
          <w:rFonts w:cs="Arial"/>
          <w:szCs w:val="24"/>
        </w:rPr>
        <w:t xml:space="preserve">Our charge proposal will make </w:t>
      </w:r>
      <w:r w:rsidRPr="004E5811">
        <w:rPr>
          <w:rFonts w:cs="Arial"/>
          <w:szCs w:val="24"/>
        </w:rPr>
        <w:t>sure the cost</w:t>
      </w:r>
      <w:r>
        <w:rPr>
          <w:rFonts w:cs="Arial"/>
          <w:szCs w:val="24"/>
        </w:rPr>
        <w:t>s</w:t>
      </w:r>
      <w:r w:rsidRPr="004E5811">
        <w:rPr>
          <w:rFonts w:cs="Arial"/>
          <w:szCs w:val="24"/>
        </w:rPr>
        <w:t xml:space="preserve"> of </w:t>
      </w:r>
      <w:r>
        <w:rPr>
          <w:rFonts w:cs="Arial"/>
          <w:szCs w:val="24"/>
        </w:rPr>
        <w:t xml:space="preserve">compliance assessment </w:t>
      </w:r>
      <w:r w:rsidRPr="004E5811">
        <w:rPr>
          <w:rFonts w:cs="Arial"/>
          <w:szCs w:val="24"/>
        </w:rPr>
        <w:t xml:space="preserve">activities </w:t>
      </w:r>
      <w:r>
        <w:rPr>
          <w:rFonts w:cs="Arial"/>
          <w:szCs w:val="24"/>
        </w:rPr>
        <w:t>are</w:t>
      </w:r>
      <w:r w:rsidRPr="004E5811">
        <w:rPr>
          <w:rFonts w:cs="Arial"/>
          <w:szCs w:val="24"/>
        </w:rPr>
        <w:t xml:space="preserve"> met by non-compliant businesses</w:t>
      </w:r>
      <w:r>
        <w:rPr>
          <w:rFonts w:cs="Arial"/>
          <w:szCs w:val="24"/>
        </w:rPr>
        <w:t xml:space="preserve"> and occupiers of relevant non-domestic </w:t>
      </w:r>
      <w:r w:rsidRPr="07887BEC">
        <w:rPr>
          <w:rFonts w:cs="Arial"/>
          <w:szCs w:val="24"/>
        </w:rPr>
        <w:t>premises</w:t>
      </w:r>
      <w:r>
        <w:rPr>
          <w:rFonts w:cs="Arial"/>
          <w:szCs w:val="24"/>
        </w:rPr>
        <w:t xml:space="preserve"> rather than those who comply with the regulations</w:t>
      </w:r>
      <w:r w:rsidR="004A12A6">
        <w:rPr>
          <w:rFonts w:cs="Arial"/>
          <w:szCs w:val="24"/>
        </w:rPr>
        <w:t>. This is</w:t>
      </w:r>
      <w:r w:rsidRPr="003F0523">
        <w:rPr>
          <w:rFonts w:cs="Arial"/>
          <w:szCs w:val="24"/>
        </w:rPr>
        <w:t xml:space="preserve"> </w:t>
      </w:r>
      <w:r>
        <w:rPr>
          <w:rFonts w:cs="Arial"/>
          <w:szCs w:val="24"/>
        </w:rPr>
        <w:t>in line with</w:t>
      </w:r>
      <w:r w:rsidRPr="004E5811">
        <w:rPr>
          <w:rFonts w:cs="Arial"/>
          <w:szCs w:val="24"/>
        </w:rPr>
        <w:t xml:space="preserve"> the polluter pays principle</w:t>
      </w:r>
      <w:r>
        <w:rPr>
          <w:rFonts w:cs="Arial"/>
          <w:szCs w:val="24"/>
        </w:rPr>
        <w:t>.</w:t>
      </w:r>
    </w:p>
    <w:p w14:paraId="04255805" w14:textId="66298E5C" w:rsidR="00B50B80" w:rsidRPr="00422824" w:rsidRDefault="00B50B80" w:rsidP="00586006">
      <w:pPr>
        <w:pStyle w:val="Heading3"/>
      </w:pPr>
      <w:r w:rsidRPr="00594152">
        <w:t>The regulation we need to deliver</w:t>
      </w:r>
    </w:p>
    <w:p w14:paraId="3BCE5F2F" w14:textId="77777777" w:rsidR="00B50B80" w:rsidRPr="0070732E" w:rsidRDefault="00B50B80" w:rsidP="00B50B80">
      <w:pPr>
        <w:rPr>
          <w:rFonts w:cs="Arial"/>
          <w:szCs w:val="24"/>
        </w:rPr>
      </w:pPr>
      <w:r>
        <w:rPr>
          <w:rFonts w:cs="Arial"/>
          <w:szCs w:val="24"/>
        </w:rPr>
        <w:t>P</w:t>
      </w:r>
      <w:r w:rsidRPr="2FEE7935">
        <w:rPr>
          <w:rFonts w:cs="Arial"/>
          <w:szCs w:val="24"/>
        </w:rPr>
        <w:t xml:space="preserve">aper and card must be collected separately from plastic, metal, and glass (unless the collector has completed a written assessment </w:t>
      </w:r>
      <w:r>
        <w:rPr>
          <w:rFonts w:cs="Arial"/>
          <w:szCs w:val="24"/>
        </w:rPr>
        <w:t>which</w:t>
      </w:r>
      <w:r w:rsidRPr="2FEE7935">
        <w:rPr>
          <w:rFonts w:cs="Arial"/>
          <w:szCs w:val="24"/>
        </w:rPr>
        <w:t xml:space="preserve"> demonstrate</w:t>
      </w:r>
      <w:r>
        <w:rPr>
          <w:rFonts w:cs="Arial"/>
          <w:szCs w:val="24"/>
        </w:rPr>
        <w:t>s</w:t>
      </w:r>
      <w:r w:rsidRPr="2FEE7935">
        <w:rPr>
          <w:rFonts w:cs="Arial"/>
          <w:szCs w:val="24"/>
        </w:rPr>
        <w:t xml:space="preserve"> it is not practicable). </w:t>
      </w:r>
    </w:p>
    <w:p w14:paraId="77265182" w14:textId="4BC2050E" w:rsidR="00B50B80" w:rsidRDefault="00271ADE" w:rsidP="00B50B80">
      <w:pPr>
        <w:rPr>
          <w:rFonts w:cs="Arial"/>
          <w:szCs w:val="24"/>
        </w:rPr>
      </w:pPr>
      <w:r>
        <w:rPr>
          <w:rFonts w:cs="Arial"/>
          <w:szCs w:val="24"/>
        </w:rPr>
        <w:t>If</w:t>
      </w:r>
      <w:r w:rsidRPr="006C0311">
        <w:rPr>
          <w:rFonts w:cs="Arial"/>
          <w:szCs w:val="24"/>
        </w:rPr>
        <w:t xml:space="preserve"> there is a reasonable suspicion of non-compliance</w:t>
      </w:r>
      <w:r>
        <w:rPr>
          <w:rFonts w:cs="Arial"/>
          <w:szCs w:val="24"/>
        </w:rPr>
        <w:t>, w</w:t>
      </w:r>
      <w:r w:rsidR="00B50B80">
        <w:rPr>
          <w:rFonts w:cs="Arial"/>
          <w:szCs w:val="24"/>
        </w:rPr>
        <w:t xml:space="preserve">e will carry out </w:t>
      </w:r>
      <w:r w:rsidR="00B50B80" w:rsidRPr="006C0311">
        <w:rPr>
          <w:rFonts w:cs="Arial"/>
          <w:szCs w:val="24"/>
        </w:rPr>
        <w:t xml:space="preserve">compliance </w:t>
      </w:r>
      <w:r w:rsidR="00B50B80">
        <w:rPr>
          <w:rFonts w:cs="Arial"/>
          <w:szCs w:val="24"/>
        </w:rPr>
        <w:t>assessments</w:t>
      </w:r>
      <w:r w:rsidR="00B50B80" w:rsidRPr="006C0311">
        <w:rPr>
          <w:rFonts w:cs="Arial"/>
          <w:szCs w:val="24"/>
        </w:rPr>
        <w:t xml:space="preserve"> </w:t>
      </w:r>
      <w:r w:rsidR="00B50B80">
        <w:rPr>
          <w:rFonts w:cs="Arial"/>
          <w:szCs w:val="24"/>
        </w:rPr>
        <w:t xml:space="preserve">of businesses and occupiers of relevant non-domestic premises which produce relevant waste (waste producers) and waste collectors. </w:t>
      </w:r>
      <w:r w:rsidR="00BC39F9">
        <w:rPr>
          <w:rFonts w:cs="Arial"/>
          <w:szCs w:val="24"/>
        </w:rPr>
        <w:t>We</w:t>
      </w:r>
      <w:r w:rsidR="00B50B80" w:rsidRPr="1C60A35B">
        <w:rPr>
          <w:rFonts w:cs="Arial"/>
          <w:szCs w:val="24"/>
        </w:rPr>
        <w:t xml:space="preserve"> will </w:t>
      </w:r>
      <w:r w:rsidR="00BC39F9">
        <w:rPr>
          <w:rFonts w:cs="Arial"/>
          <w:szCs w:val="24"/>
        </w:rPr>
        <w:t>do this through</w:t>
      </w:r>
      <w:r w:rsidR="00B50B80" w:rsidRPr="1C60A35B">
        <w:rPr>
          <w:rFonts w:cs="Arial"/>
          <w:szCs w:val="24"/>
        </w:rPr>
        <w:t xml:space="preserve"> an intelligence led approach, acting on information received from external sources or our own regulatory regimes. </w:t>
      </w:r>
      <w:r w:rsidR="00F0247F">
        <w:rPr>
          <w:rFonts w:cs="Arial"/>
          <w:szCs w:val="24"/>
        </w:rPr>
        <w:t>W</w:t>
      </w:r>
      <w:r w:rsidR="00B50B80">
        <w:rPr>
          <w:rFonts w:cs="Arial"/>
          <w:szCs w:val="24"/>
        </w:rPr>
        <w:t>e can serve compliance notices</w:t>
      </w:r>
      <w:r w:rsidR="00F0247F">
        <w:rPr>
          <w:rFonts w:cs="Arial"/>
          <w:szCs w:val="24"/>
        </w:rPr>
        <w:t xml:space="preserve"> on finding non-compliance</w:t>
      </w:r>
      <w:r w:rsidR="00B50B80">
        <w:rPr>
          <w:rFonts w:cs="Arial"/>
          <w:szCs w:val="24"/>
        </w:rPr>
        <w:t>.</w:t>
      </w:r>
    </w:p>
    <w:p w14:paraId="7193A6A2" w14:textId="455A0B03" w:rsidR="00B50B80" w:rsidRDefault="00B50B80" w:rsidP="00B50B80">
      <w:r>
        <w:rPr>
          <w:rFonts w:cs="Arial"/>
          <w:szCs w:val="24"/>
        </w:rPr>
        <w:lastRenderedPageBreak/>
        <w:t>The proposed charge</w:t>
      </w:r>
      <w:r w:rsidRPr="00AB0F33">
        <w:rPr>
          <w:rFonts w:cs="Arial"/>
          <w:szCs w:val="24"/>
        </w:rPr>
        <w:t xml:space="preserve"> will </w:t>
      </w:r>
      <w:r>
        <w:rPr>
          <w:rFonts w:cs="Arial"/>
          <w:szCs w:val="24"/>
        </w:rPr>
        <w:t>allow us to recover the cost of our regulatory work</w:t>
      </w:r>
      <w:r w:rsidRPr="00AB0F33">
        <w:rPr>
          <w:rFonts w:cs="Arial"/>
          <w:szCs w:val="24"/>
        </w:rPr>
        <w:t xml:space="preserve"> </w:t>
      </w:r>
      <w:r w:rsidR="004A12A6">
        <w:rPr>
          <w:rFonts w:cs="Arial"/>
          <w:szCs w:val="24"/>
        </w:rPr>
        <w:t>for</w:t>
      </w:r>
      <w:r w:rsidR="004A12A6" w:rsidRPr="00AB0F33">
        <w:rPr>
          <w:rFonts w:cs="Arial"/>
          <w:szCs w:val="24"/>
        </w:rPr>
        <w:t xml:space="preserve"> </w:t>
      </w:r>
      <w:r w:rsidRPr="00AB0F33">
        <w:rPr>
          <w:rFonts w:cs="Arial"/>
          <w:szCs w:val="24"/>
        </w:rPr>
        <w:t>deliver</w:t>
      </w:r>
      <w:r w:rsidR="004A12A6">
        <w:rPr>
          <w:rFonts w:cs="Arial"/>
          <w:szCs w:val="24"/>
        </w:rPr>
        <w:t>ing</w:t>
      </w:r>
      <w:r w:rsidRPr="00AB0F33">
        <w:rPr>
          <w:rFonts w:cs="Arial"/>
          <w:szCs w:val="24"/>
        </w:rPr>
        <w:t xml:space="preserve"> </w:t>
      </w:r>
      <w:r w:rsidRPr="00D91361">
        <w:rPr>
          <w:rFonts w:cs="Arial"/>
          <w:szCs w:val="24"/>
        </w:rPr>
        <w:t>this new service</w:t>
      </w:r>
      <w:r>
        <w:rPr>
          <w:rFonts w:cs="Arial"/>
          <w:szCs w:val="24"/>
        </w:rPr>
        <w:t>.</w:t>
      </w:r>
    </w:p>
    <w:p w14:paraId="18DE8F98" w14:textId="338AF547" w:rsidR="00F7619D" w:rsidRPr="00594152" w:rsidRDefault="00B50B80" w:rsidP="00B50B80">
      <w:pPr>
        <w:pStyle w:val="Heading1"/>
      </w:pPr>
      <w:bookmarkStart w:id="9" w:name="_Toc196904693"/>
      <w:bookmarkEnd w:id="4"/>
      <w:r>
        <w:t>C</w:t>
      </w:r>
      <w:r w:rsidRPr="00594152">
        <w:t>harge proposal</w:t>
      </w:r>
      <w:r>
        <w:t xml:space="preserve">: hourly rate for </w:t>
      </w:r>
      <w:r w:rsidR="004A12A6">
        <w:t>non-compliant businesses or occupiers of relevant non-domestic premises</w:t>
      </w:r>
      <w:bookmarkEnd w:id="9"/>
    </w:p>
    <w:p w14:paraId="52CC3BA0" w14:textId="77777777" w:rsidR="00B50B80" w:rsidRDefault="00B50B80" w:rsidP="004A12A6">
      <w:pPr>
        <w:rPr>
          <w:lang w:eastAsia="en-GB"/>
        </w:rPr>
      </w:pPr>
      <w:r>
        <w:rPr>
          <w:lang w:eastAsia="en-GB"/>
        </w:rPr>
        <w:t xml:space="preserve">We are </w:t>
      </w:r>
      <w:r w:rsidRPr="00C62FCD">
        <w:rPr>
          <w:lang w:eastAsia="en-GB"/>
        </w:rPr>
        <w:t>propos</w:t>
      </w:r>
      <w:r>
        <w:rPr>
          <w:lang w:eastAsia="en-GB"/>
        </w:rPr>
        <w:t>ing a</w:t>
      </w:r>
      <w:r w:rsidRPr="00C62FCD">
        <w:rPr>
          <w:lang w:eastAsia="en-GB"/>
        </w:rPr>
        <w:t xml:space="preserve"> new hourly rate (time and materials charge) of £118 per hour. This will only apply to businesses or </w:t>
      </w:r>
      <w:r>
        <w:rPr>
          <w:lang w:eastAsia="en-GB"/>
        </w:rPr>
        <w:t xml:space="preserve">occupiers of </w:t>
      </w:r>
      <w:r w:rsidRPr="00C62FCD">
        <w:rPr>
          <w:lang w:eastAsia="en-GB"/>
        </w:rPr>
        <w:t xml:space="preserve">relevant non-domestic premises </w:t>
      </w:r>
      <w:r>
        <w:rPr>
          <w:lang w:eastAsia="en-GB"/>
        </w:rPr>
        <w:t>who do</w:t>
      </w:r>
      <w:r w:rsidRPr="00C62FCD">
        <w:rPr>
          <w:lang w:eastAsia="en-GB"/>
        </w:rPr>
        <w:t xml:space="preserve"> not comply with the rules of </w:t>
      </w:r>
      <w:hyperlink r:id="rId33">
        <w:r w:rsidRPr="4842E8D3">
          <w:rPr>
            <w:rStyle w:val="Hyperlink"/>
            <w:rFonts w:cs="Arial"/>
            <w:szCs w:val="24"/>
            <w:lang w:eastAsia="en-GB"/>
          </w:rPr>
          <w:t>simpler recycling</w:t>
        </w:r>
      </w:hyperlink>
      <w:r w:rsidRPr="00C62FCD">
        <w:rPr>
          <w:lang w:eastAsia="en-GB"/>
        </w:rPr>
        <w:t xml:space="preserve">. </w:t>
      </w:r>
      <w:r>
        <w:rPr>
          <w:lang w:eastAsia="en-GB"/>
        </w:rPr>
        <w:t>Businesses and occupiers of relevant non-domestic premises who are compliant will not pay this proposed new charge.</w:t>
      </w:r>
    </w:p>
    <w:p w14:paraId="00183807" w14:textId="17AAFA74" w:rsidR="00B50B80" w:rsidRDefault="00B50B80" w:rsidP="00B50B80">
      <w:pPr>
        <w:rPr>
          <w:rFonts w:eastAsia="Times New Roman" w:cs="Arial"/>
          <w:szCs w:val="24"/>
          <w:lang w:eastAsia="en-GB"/>
        </w:rPr>
      </w:pPr>
      <w:r w:rsidRPr="00002491">
        <w:rPr>
          <w:rFonts w:eastAsia="Times New Roman" w:cs="Arial"/>
          <w:szCs w:val="24"/>
          <w:lang w:eastAsia="en-GB"/>
        </w:rPr>
        <w:t xml:space="preserve">With the proposed new hourly rate, the total cost will depend on how many hours we spend on regulatory work. If the work is more complicated or has a higher environmental risk, it will take us longer and cost more. </w:t>
      </w:r>
    </w:p>
    <w:p w14:paraId="3C2A2249" w14:textId="22FF4CF8" w:rsidR="00B50B80" w:rsidRPr="00B43E45" w:rsidRDefault="00B50B80" w:rsidP="00B50B80">
      <w:pPr>
        <w:rPr>
          <w:rFonts w:cs="Arial"/>
          <w:szCs w:val="24"/>
        </w:rPr>
      </w:pPr>
      <w:r w:rsidRPr="00B43E45">
        <w:rPr>
          <w:rFonts w:cs="Arial"/>
          <w:szCs w:val="24"/>
        </w:rPr>
        <w:t xml:space="preserve">This </w:t>
      </w:r>
      <w:r>
        <w:rPr>
          <w:rFonts w:cs="Arial"/>
          <w:szCs w:val="24"/>
        </w:rPr>
        <w:t>will</w:t>
      </w:r>
      <w:r w:rsidRPr="00B43E45">
        <w:rPr>
          <w:rFonts w:cs="Arial"/>
          <w:szCs w:val="24"/>
        </w:rPr>
        <w:t xml:space="preserve"> </w:t>
      </w:r>
      <w:r>
        <w:rPr>
          <w:rFonts w:cs="Arial"/>
          <w:szCs w:val="24"/>
        </w:rPr>
        <w:t>allow</w:t>
      </w:r>
      <w:r w:rsidRPr="00B43E45">
        <w:rPr>
          <w:rFonts w:cs="Arial"/>
          <w:szCs w:val="24"/>
        </w:rPr>
        <w:t xml:space="preserve"> us to recover the costs of delivering our regulatory duties </w:t>
      </w:r>
      <w:r>
        <w:rPr>
          <w:rFonts w:cs="Arial"/>
          <w:szCs w:val="24"/>
        </w:rPr>
        <w:t xml:space="preserve">for non-compliant businesses and occupiers of relevant non-domestic premises </w:t>
      </w:r>
      <w:r w:rsidRPr="00B43E45">
        <w:rPr>
          <w:rFonts w:cs="Arial"/>
          <w:szCs w:val="24"/>
        </w:rPr>
        <w:t xml:space="preserve">in compliance with </w:t>
      </w:r>
      <w:hyperlink r:id="rId34">
        <w:r w:rsidRPr="293A63AD">
          <w:rPr>
            <w:rStyle w:val="Hyperlink"/>
            <w:rFonts w:cs="Arial"/>
            <w:szCs w:val="24"/>
          </w:rPr>
          <w:t>managing public money</w:t>
        </w:r>
      </w:hyperlink>
      <w:r w:rsidRPr="00B43E45">
        <w:rPr>
          <w:rFonts w:cs="Arial"/>
          <w:szCs w:val="24"/>
        </w:rPr>
        <w:t xml:space="preserve">. </w:t>
      </w:r>
    </w:p>
    <w:p w14:paraId="377217C6" w14:textId="77777777" w:rsidR="00B50B80" w:rsidRDefault="00B50B80" w:rsidP="00B50B80">
      <w:pPr>
        <w:rPr>
          <w:i/>
          <w:iCs/>
        </w:rPr>
      </w:pPr>
      <w:r>
        <w:rPr>
          <w:rFonts w:cs="Arial"/>
          <w:szCs w:val="24"/>
        </w:rPr>
        <w:t xml:space="preserve">Although a large number of businesses and occupiers of relevant non-domestic </w:t>
      </w:r>
      <w:r w:rsidRPr="57976ACA">
        <w:rPr>
          <w:rFonts w:cs="Arial"/>
          <w:szCs w:val="24"/>
        </w:rPr>
        <w:t>premises</w:t>
      </w:r>
      <w:r>
        <w:rPr>
          <w:rFonts w:cs="Arial"/>
          <w:szCs w:val="24"/>
        </w:rPr>
        <w:t xml:space="preserve"> are potentially in scope for regulation, the charge only applies to those who do not comply. </w:t>
      </w:r>
      <w:r w:rsidRPr="00E34C0A">
        <w:rPr>
          <w:rFonts w:cs="Arial"/>
          <w:szCs w:val="24"/>
        </w:rPr>
        <w:t xml:space="preserve">We do not expect </w:t>
      </w:r>
      <w:r>
        <w:rPr>
          <w:rFonts w:cs="Arial"/>
          <w:szCs w:val="24"/>
        </w:rPr>
        <w:t>businesses</w:t>
      </w:r>
      <w:r w:rsidRPr="00E34C0A">
        <w:rPr>
          <w:rFonts w:cs="Arial"/>
          <w:szCs w:val="24"/>
        </w:rPr>
        <w:t xml:space="preserve"> </w:t>
      </w:r>
      <w:r>
        <w:rPr>
          <w:rFonts w:cs="Arial"/>
          <w:szCs w:val="24"/>
        </w:rPr>
        <w:t xml:space="preserve">and occupiers of relevant non-domestic premises </w:t>
      </w:r>
      <w:r w:rsidRPr="00E34C0A">
        <w:rPr>
          <w:rFonts w:cs="Arial"/>
          <w:szCs w:val="24"/>
        </w:rPr>
        <w:t>to be significantly affected by the proposed</w:t>
      </w:r>
      <w:r>
        <w:rPr>
          <w:rFonts w:cs="Arial"/>
          <w:szCs w:val="24"/>
        </w:rPr>
        <w:t xml:space="preserve"> charge. </w:t>
      </w:r>
      <w:r w:rsidRPr="00683E9B">
        <w:rPr>
          <w:rFonts w:cs="Arial"/>
          <w:szCs w:val="24"/>
        </w:rPr>
        <w:t>The proposed charge reflects the cost of the number of hours of regulatory input require</w:t>
      </w:r>
      <w:r>
        <w:rPr>
          <w:rFonts w:cs="Arial"/>
          <w:szCs w:val="24"/>
        </w:rPr>
        <w:t>d</w:t>
      </w:r>
      <w:r w:rsidRPr="00683E9B">
        <w:rPr>
          <w:rFonts w:cs="Arial"/>
          <w:szCs w:val="24"/>
        </w:rPr>
        <w:t>.</w:t>
      </w:r>
    </w:p>
    <w:p w14:paraId="2F06D275" w14:textId="0574510B" w:rsidR="00B50B80" w:rsidRPr="000E7B71" w:rsidRDefault="00B50B80" w:rsidP="00F2549F">
      <w:pPr>
        <w:pStyle w:val="Heading3"/>
        <w:rPr>
          <w:lang w:eastAsia="en-GB"/>
        </w:rPr>
      </w:pPr>
      <w:r w:rsidRPr="000A34F5">
        <w:rPr>
          <w:lang w:eastAsia="en-GB"/>
        </w:rPr>
        <w:t xml:space="preserve">Question 1: </w:t>
      </w:r>
      <w:r w:rsidR="0040449F">
        <w:rPr>
          <w:lang w:eastAsia="en-GB"/>
        </w:rPr>
        <w:t>To what extent d</w:t>
      </w:r>
      <w:r w:rsidRPr="000A34F5">
        <w:rPr>
          <w:lang w:eastAsia="en-GB"/>
        </w:rPr>
        <w:t>o you agree or disagree with the proposed introduction of a</w:t>
      </w:r>
      <w:r>
        <w:rPr>
          <w:lang w:eastAsia="en-GB"/>
        </w:rPr>
        <w:t>n hourly rate</w:t>
      </w:r>
      <w:r w:rsidRPr="000A34F5">
        <w:rPr>
          <w:lang w:eastAsia="en-GB"/>
        </w:rPr>
        <w:t xml:space="preserve"> charge </w:t>
      </w:r>
      <w:r w:rsidRPr="00ED4723">
        <w:rPr>
          <w:lang w:eastAsia="en-GB"/>
        </w:rPr>
        <w:t xml:space="preserve">for </w:t>
      </w:r>
      <w:r w:rsidR="00ED4723" w:rsidRPr="000C0AD8">
        <w:rPr>
          <w:lang w:eastAsia="en-GB"/>
        </w:rPr>
        <w:t>businesses or occupiers of relevant non-domestic premises</w:t>
      </w:r>
      <w:r w:rsidR="00ED4723" w:rsidRPr="00D879F0" w:rsidDel="00ED4723">
        <w:rPr>
          <w:lang w:eastAsia="en-GB"/>
        </w:rPr>
        <w:t xml:space="preserve"> </w:t>
      </w:r>
      <w:r>
        <w:rPr>
          <w:lang w:eastAsia="en-GB"/>
        </w:rPr>
        <w:t xml:space="preserve">who </w:t>
      </w:r>
      <w:r w:rsidR="00ED4723">
        <w:rPr>
          <w:lang w:eastAsia="en-GB"/>
        </w:rPr>
        <w:t>do</w:t>
      </w:r>
      <w:r w:rsidR="00ED4723" w:rsidRPr="00D879F0">
        <w:rPr>
          <w:lang w:eastAsia="en-GB"/>
        </w:rPr>
        <w:t xml:space="preserve"> </w:t>
      </w:r>
      <w:r w:rsidRPr="00D879F0">
        <w:rPr>
          <w:lang w:eastAsia="en-GB"/>
        </w:rPr>
        <w:t>not comply with the rules of</w:t>
      </w:r>
      <w:r w:rsidRPr="000A34F5">
        <w:rPr>
          <w:lang w:eastAsia="en-GB"/>
        </w:rPr>
        <w:t xml:space="preserve"> </w:t>
      </w:r>
      <w:r w:rsidRPr="002F7401">
        <w:t>simpler recycling</w:t>
      </w:r>
      <w:r w:rsidRPr="002F7401">
        <w:rPr>
          <w:lang w:eastAsia="en-GB"/>
        </w:rPr>
        <w:t>?</w:t>
      </w:r>
      <w:r w:rsidRPr="002F7401">
        <w:rPr>
          <w:rFonts w:cs="Arial"/>
          <w:szCs w:val="24"/>
          <w:lang w:eastAsia="en-GB"/>
        </w:rPr>
        <w:t> </w:t>
      </w:r>
    </w:p>
    <w:p w14:paraId="33C4AFF1" w14:textId="77777777" w:rsidR="00B50B80" w:rsidRPr="001B1C1E" w:rsidRDefault="00B50B80" w:rsidP="00B50B80">
      <w:pPr>
        <w:spacing w:line="240" w:lineRule="auto"/>
        <w:rPr>
          <w:rFonts w:eastAsia="Times New Roman" w:cs="Arial"/>
          <w:szCs w:val="24"/>
          <w:lang w:eastAsia="en-GB"/>
        </w:rPr>
      </w:pPr>
      <w:r w:rsidRPr="001B1C1E">
        <w:rPr>
          <w:rFonts w:eastAsia="Times New Roman" w:cs="Arial"/>
          <w:szCs w:val="24"/>
          <w:lang w:eastAsia="en-GB"/>
        </w:rPr>
        <w:t>Please choose one of the following:</w:t>
      </w:r>
      <w:r w:rsidRPr="001B1C1E">
        <w:rPr>
          <w:rFonts w:eastAsia="Times New Roman" w:cs="Arial"/>
          <w:color w:val="1E53A3"/>
          <w:szCs w:val="24"/>
          <w:lang w:eastAsia="en-GB"/>
        </w:rPr>
        <w:t> </w:t>
      </w:r>
    </w:p>
    <w:p w14:paraId="1B9E776F" w14:textId="0D4A6635" w:rsidR="00B50B80" w:rsidRPr="001B1C1E" w:rsidRDefault="00B50B80" w:rsidP="00F2549F">
      <w:pPr>
        <w:pStyle w:val="ListParagraph"/>
        <w:numPr>
          <w:ilvl w:val="0"/>
          <w:numId w:val="35"/>
        </w:numPr>
        <w:rPr>
          <w:rFonts w:eastAsia="Times New Roman" w:cs="Arial"/>
          <w:szCs w:val="24"/>
          <w:lang w:eastAsia="en-GB"/>
        </w:rPr>
      </w:pPr>
      <w:r w:rsidRPr="3412E85B">
        <w:rPr>
          <w:rFonts w:eastAsia="Times New Roman" w:cs="Arial"/>
          <w:szCs w:val="24"/>
          <w:lang w:eastAsia="en-GB"/>
        </w:rPr>
        <w:t>strongly agree</w:t>
      </w:r>
      <w:r w:rsidR="0007051C">
        <w:rPr>
          <w:rFonts w:eastAsia="Times New Roman" w:cs="Arial"/>
          <w:szCs w:val="24"/>
          <w:lang w:eastAsia="en-GB"/>
        </w:rPr>
        <w:t xml:space="preserve"> </w:t>
      </w:r>
    </w:p>
    <w:p w14:paraId="2958B0B9" w14:textId="7C225A49" w:rsidR="00B50B80" w:rsidRPr="001B1C1E" w:rsidRDefault="00B50B80" w:rsidP="00F2549F">
      <w:pPr>
        <w:pStyle w:val="ListParagraph"/>
        <w:numPr>
          <w:ilvl w:val="0"/>
          <w:numId w:val="35"/>
        </w:numPr>
        <w:rPr>
          <w:rFonts w:eastAsia="Times New Roman" w:cs="Arial"/>
          <w:szCs w:val="24"/>
          <w:lang w:eastAsia="en-GB"/>
        </w:rPr>
      </w:pPr>
      <w:r w:rsidRPr="3412E85B">
        <w:rPr>
          <w:rFonts w:eastAsia="Times New Roman" w:cs="Arial"/>
          <w:szCs w:val="24"/>
          <w:lang w:eastAsia="en-GB"/>
        </w:rPr>
        <w:t>agree</w:t>
      </w:r>
      <w:r w:rsidR="0007051C">
        <w:rPr>
          <w:rFonts w:eastAsia="Times New Roman" w:cs="Arial"/>
          <w:szCs w:val="24"/>
          <w:lang w:eastAsia="en-GB"/>
        </w:rPr>
        <w:t xml:space="preserve"> </w:t>
      </w:r>
    </w:p>
    <w:p w14:paraId="4A80630D" w14:textId="77777777" w:rsidR="00B50B80" w:rsidRPr="001B1C1E" w:rsidRDefault="00B50B80" w:rsidP="00F2549F">
      <w:pPr>
        <w:pStyle w:val="ListParagraph"/>
        <w:numPr>
          <w:ilvl w:val="0"/>
          <w:numId w:val="35"/>
        </w:numPr>
        <w:rPr>
          <w:rFonts w:eastAsia="Times New Roman" w:cs="Arial"/>
          <w:szCs w:val="24"/>
          <w:lang w:eastAsia="en-GB"/>
        </w:rPr>
      </w:pPr>
      <w:r w:rsidRPr="3412E85B">
        <w:rPr>
          <w:rFonts w:eastAsia="Times New Roman" w:cs="Arial"/>
          <w:szCs w:val="24"/>
          <w:lang w:eastAsia="en-GB"/>
        </w:rPr>
        <w:t>neither agree nor disagree </w:t>
      </w:r>
    </w:p>
    <w:p w14:paraId="3A64CC41" w14:textId="77777777" w:rsidR="00B50B80" w:rsidRPr="001B1C1E" w:rsidRDefault="00B50B80" w:rsidP="00F2549F">
      <w:pPr>
        <w:pStyle w:val="ListParagraph"/>
        <w:numPr>
          <w:ilvl w:val="0"/>
          <w:numId w:val="35"/>
        </w:numPr>
        <w:rPr>
          <w:rFonts w:eastAsia="Times New Roman" w:cs="Arial"/>
          <w:szCs w:val="24"/>
          <w:lang w:eastAsia="en-GB"/>
        </w:rPr>
      </w:pPr>
      <w:r w:rsidRPr="3412E85B">
        <w:rPr>
          <w:rFonts w:eastAsia="Times New Roman" w:cs="Arial"/>
          <w:szCs w:val="24"/>
          <w:lang w:eastAsia="en-GB"/>
        </w:rPr>
        <w:t>disagree </w:t>
      </w:r>
    </w:p>
    <w:p w14:paraId="47FCADFB" w14:textId="77777777" w:rsidR="00B50B80" w:rsidRPr="001B1C1E" w:rsidRDefault="00B50B80" w:rsidP="00F2549F">
      <w:pPr>
        <w:pStyle w:val="ListParagraph"/>
        <w:numPr>
          <w:ilvl w:val="0"/>
          <w:numId w:val="35"/>
        </w:numPr>
        <w:rPr>
          <w:rFonts w:eastAsia="Times New Roman" w:cs="Arial"/>
          <w:szCs w:val="24"/>
          <w:lang w:eastAsia="en-GB"/>
        </w:rPr>
      </w:pPr>
      <w:r w:rsidRPr="3412E85B">
        <w:rPr>
          <w:rFonts w:eastAsia="Times New Roman" w:cs="Arial"/>
          <w:szCs w:val="24"/>
          <w:lang w:eastAsia="en-GB"/>
        </w:rPr>
        <w:t>strongly disagree </w:t>
      </w:r>
    </w:p>
    <w:p w14:paraId="43AB6441" w14:textId="77777777" w:rsidR="00B50B80" w:rsidRPr="001B1C1E" w:rsidRDefault="00B50B80" w:rsidP="00F2549F">
      <w:pPr>
        <w:pStyle w:val="ListParagraph"/>
        <w:numPr>
          <w:ilvl w:val="0"/>
          <w:numId w:val="35"/>
        </w:numPr>
        <w:rPr>
          <w:rFonts w:eastAsia="Times New Roman" w:cs="Arial"/>
          <w:szCs w:val="24"/>
          <w:lang w:eastAsia="en-GB"/>
        </w:rPr>
      </w:pPr>
      <w:r w:rsidRPr="3412E85B">
        <w:rPr>
          <w:rFonts w:eastAsia="Times New Roman" w:cs="Arial"/>
          <w:szCs w:val="24"/>
          <w:lang w:eastAsia="en-GB"/>
        </w:rPr>
        <w:t>do not know </w:t>
      </w:r>
    </w:p>
    <w:p w14:paraId="2131E4F0" w14:textId="77777777" w:rsidR="00B50B80" w:rsidRDefault="00B50B80" w:rsidP="00F2549F">
      <w:pPr>
        <w:pStyle w:val="ListParagraph"/>
        <w:numPr>
          <w:ilvl w:val="0"/>
          <w:numId w:val="35"/>
        </w:numPr>
        <w:rPr>
          <w:rFonts w:eastAsia="Times New Roman" w:cs="Arial"/>
          <w:szCs w:val="24"/>
          <w:lang w:eastAsia="en-GB"/>
        </w:rPr>
      </w:pPr>
      <w:r w:rsidRPr="3412E85B">
        <w:rPr>
          <w:rFonts w:eastAsia="Times New Roman" w:cs="Arial"/>
          <w:szCs w:val="24"/>
          <w:lang w:eastAsia="en-GB"/>
        </w:rPr>
        <w:t>not applicable </w:t>
      </w:r>
    </w:p>
    <w:p w14:paraId="12287E11" w14:textId="77777777" w:rsidR="00B50B80" w:rsidRPr="00AF3D6C" w:rsidRDefault="00B50B80" w:rsidP="00B50B80">
      <w:pPr>
        <w:pStyle w:val="Roundbullet"/>
        <w:numPr>
          <w:ilvl w:val="0"/>
          <w:numId w:val="0"/>
        </w:numPr>
      </w:pPr>
      <w:r w:rsidRPr="00744EB1">
        <w:t>Why do you think this?</w:t>
      </w:r>
    </w:p>
    <w:p w14:paraId="5DC63339" w14:textId="77777777" w:rsidR="00B50B80" w:rsidRPr="00D72D4D" w:rsidRDefault="00B50B80" w:rsidP="00A75793">
      <w:pPr>
        <w:pStyle w:val="Heading2"/>
      </w:pPr>
      <w:bookmarkStart w:id="10" w:name="_Toc196904694"/>
      <w:r w:rsidRPr="00D72D4D">
        <w:lastRenderedPageBreak/>
        <w:t>Additional questions</w:t>
      </w:r>
      <w:bookmarkEnd w:id="10"/>
      <w:r w:rsidRPr="00D72D4D">
        <w:t xml:space="preserve"> </w:t>
      </w:r>
    </w:p>
    <w:p w14:paraId="17A8034D" w14:textId="77777777" w:rsidR="00B50B80" w:rsidRPr="0066090A" w:rsidRDefault="00B50B80" w:rsidP="00B50B80">
      <w:pPr>
        <w:rPr>
          <w:rFonts w:cs="Arial"/>
          <w:szCs w:val="24"/>
        </w:rPr>
      </w:pPr>
      <w:r w:rsidRPr="1B18F75E">
        <w:rPr>
          <w:rFonts w:cs="Arial"/>
          <w:szCs w:val="24"/>
        </w:rPr>
        <w:t>We would like to keep you informed about the outcomes of this consultation. For further information on privacy and how we will use your information please refer to the ‘Responding to this consultation’ section at the end of this consultation document. </w:t>
      </w:r>
    </w:p>
    <w:p w14:paraId="23936289" w14:textId="77777777" w:rsidR="00B50B80" w:rsidRPr="007B002F" w:rsidRDefault="00B50B80" w:rsidP="00F2549F">
      <w:pPr>
        <w:pStyle w:val="Heading3"/>
      </w:pPr>
      <w:r w:rsidRPr="007B002F">
        <w:t>If you would like to receive emails acknowledging your response and or telling you when we have published the summary of responses, please select from: </w:t>
      </w:r>
    </w:p>
    <w:p w14:paraId="6837F922" w14:textId="77777777" w:rsidR="00B50B80" w:rsidRPr="0066090A" w:rsidRDefault="00B50B80" w:rsidP="00F2549F">
      <w:pPr>
        <w:pStyle w:val="ListParagraph"/>
        <w:numPr>
          <w:ilvl w:val="0"/>
          <w:numId w:val="36"/>
        </w:numPr>
        <w:rPr>
          <w:rFonts w:cs="Arial"/>
          <w:szCs w:val="24"/>
        </w:rPr>
      </w:pPr>
      <w:r w:rsidRPr="1B18F75E">
        <w:rPr>
          <w:rFonts w:cs="Arial"/>
          <w:szCs w:val="24"/>
        </w:rPr>
        <w:t>yes, I would like to receive an email acknowledging my response </w:t>
      </w:r>
    </w:p>
    <w:p w14:paraId="465D859D" w14:textId="77777777" w:rsidR="00B50B80" w:rsidRPr="0066090A" w:rsidRDefault="00B50B80" w:rsidP="00F2549F">
      <w:pPr>
        <w:pStyle w:val="ListParagraph"/>
        <w:numPr>
          <w:ilvl w:val="0"/>
          <w:numId w:val="36"/>
        </w:numPr>
        <w:rPr>
          <w:rFonts w:cs="Arial"/>
          <w:szCs w:val="24"/>
        </w:rPr>
      </w:pPr>
      <w:r w:rsidRPr="1B18F75E">
        <w:rPr>
          <w:rFonts w:cs="Arial"/>
          <w:szCs w:val="24"/>
        </w:rPr>
        <w:t>yes, I would like to receive an email to let me know the consultation response document is published </w:t>
      </w:r>
    </w:p>
    <w:p w14:paraId="0CDB9FF8" w14:textId="77777777" w:rsidR="00B50B80" w:rsidRPr="0066090A" w:rsidRDefault="00B50B80" w:rsidP="00B50B80">
      <w:pPr>
        <w:rPr>
          <w:rFonts w:cs="Arial"/>
          <w:szCs w:val="24"/>
        </w:rPr>
      </w:pPr>
      <w:r w:rsidRPr="1B18F75E">
        <w:rPr>
          <w:rFonts w:cs="Arial"/>
          <w:szCs w:val="24"/>
        </w:rPr>
        <w:t>If you have selected any of the above, please tell us your email address:</w:t>
      </w:r>
    </w:p>
    <w:p w14:paraId="6094AEF4" w14:textId="77777777" w:rsidR="00B50B80" w:rsidRDefault="00B50B80" w:rsidP="00F2549F">
      <w:pPr>
        <w:pStyle w:val="Heading3"/>
      </w:pPr>
      <w:r>
        <w:t>Can we publish your response?</w:t>
      </w:r>
    </w:p>
    <w:p w14:paraId="4308B9E1" w14:textId="7BD3CEB5" w:rsidR="00B50B80" w:rsidRPr="00F86F63" w:rsidRDefault="00B50B80" w:rsidP="00B50B80">
      <w:pPr>
        <w:rPr>
          <w:rFonts w:cs="Arial"/>
          <w:szCs w:val="24"/>
        </w:rPr>
      </w:pPr>
      <w:r w:rsidRPr="49BE6756">
        <w:rPr>
          <w:rFonts w:cs="Arial"/>
          <w:szCs w:val="24"/>
        </w:rPr>
        <w:t>This is a required question, please tick one of the following:</w:t>
      </w:r>
      <w:r w:rsidR="0007051C">
        <w:rPr>
          <w:rFonts w:cs="Arial"/>
          <w:szCs w:val="24"/>
        </w:rPr>
        <w:t xml:space="preserve"> </w:t>
      </w:r>
    </w:p>
    <w:p w14:paraId="40CFD484" w14:textId="77777777" w:rsidR="00B50B80" w:rsidRDefault="00B50B80" w:rsidP="00F2549F">
      <w:pPr>
        <w:pStyle w:val="ListParagraph"/>
        <w:numPr>
          <w:ilvl w:val="0"/>
          <w:numId w:val="37"/>
        </w:numPr>
      </w:pPr>
      <w:r>
        <w:t xml:space="preserve">yes </w:t>
      </w:r>
    </w:p>
    <w:p w14:paraId="00189563" w14:textId="77777777" w:rsidR="00B50B80" w:rsidRDefault="00B50B80" w:rsidP="00F2549F">
      <w:pPr>
        <w:pStyle w:val="ListParagraph"/>
        <w:numPr>
          <w:ilvl w:val="0"/>
          <w:numId w:val="37"/>
        </w:numPr>
      </w:pPr>
      <w:r>
        <w:t>no</w:t>
      </w:r>
    </w:p>
    <w:p w14:paraId="4A27AABD" w14:textId="1A615B4F" w:rsidR="00B50B80" w:rsidRPr="00F86F63" w:rsidRDefault="00B50B80" w:rsidP="00B50B80">
      <w:pPr>
        <w:rPr>
          <w:rFonts w:cs="Arial"/>
          <w:szCs w:val="24"/>
        </w:rPr>
      </w:pPr>
      <w:r w:rsidRPr="49BE6756">
        <w:rPr>
          <w:rFonts w:cs="Arial"/>
          <w:szCs w:val="24"/>
        </w:rPr>
        <w:t>If you answered no, please tell us why as we will need to understand this when responding to any Freedom of Information requests.</w:t>
      </w:r>
    </w:p>
    <w:p w14:paraId="05CFCDE6" w14:textId="77777777" w:rsidR="00A63A11" w:rsidRDefault="00B50B80" w:rsidP="00F2549F">
      <w:pPr>
        <w:pStyle w:val="Heading3"/>
        <w:rPr>
          <w:rFonts w:cs="Arial"/>
          <w:szCs w:val="24"/>
        </w:rPr>
      </w:pPr>
      <w:r w:rsidRPr="00A63A11">
        <w:t>Please tell us if you are responding as an individual or on behalf of an organisation or group</w:t>
      </w:r>
      <w:r w:rsidRPr="00D72D4D">
        <w:rPr>
          <w:rFonts w:cs="Arial"/>
          <w:szCs w:val="24"/>
        </w:rPr>
        <w:t xml:space="preserve">. </w:t>
      </w:r>
    </w:p>
    <w:p w14:paraId="6ECE0234" w14:textId="67460F8F" w:rsidR="00B50B80" w:rsidRPr="00D72D4D" w:rsidRDefault="00B50B80" w:rsidP="00B50B80">
      <w:pPr>
        <w:rPr>
          <w:rFonts w:cs="Arial"/>
          <w:szCs w:val="24"/>
        </w:rPr>
      </w:pPr>
      <w:r w:rsidRPr="00D72D4D">
        <w:rPr>
          <w:rFonts w:cs="Arial"/>
          <w:szCs w:val="24"/>
        </w:rPr>
        <w:t xml:space="preserve">Select one answer only from the following options: </w:t>
      </w:r>
    </w:p>
    <w:p w14:paraId="703781CB" w14:textId="77777777" w:rsidR="00B50B80" w:rsidRPr="00D72D4D" w:rsidRDefault="00B50B80" w:rsidP="00B50B80">
      <w:pPr>
        <w:pStyle w:val="ListParagraph"/>
        <w:numPr>
          <w:ilvl w:val="0"/>
          <w:numId w:val="21"/>
        </w:numPr>
        <w:spacing w:before="0" w:after="160" w:line="259" w:lineRule="auto"/>
        <w:rPr>
          <w:rFonts w:cs="Arial"/>
          <w:szCs w:val="24"/>
        </w:rPr>
      </w:pPr>
      <w:r>
        <w:rPr>
          <w:rFonts w:cs="Arial"/>
          <w:szCs w:val="24"/>
        </w:rPr>
        <w:t>r</w:t>
      </w:r>
      <w:r w:rsidRPr="00D72D4D">
        <w:rPr>
          <w:rFonts w:cs="Arial"/>
          <w:szCs w:val="24"/>
        </w:rPr>
        <w:t>esponding as an individual</w:t>
      </w:r>
    </w:p>
    <w:p w14:paraId="1C7B4129" w14:textId="77777777" w:rsidR="00B50B80" w:rsidRPr="00D72D4D" w:rsidRDefault="00B50B80" w:rsidP="00B50B80">
      <w:pPr>
        <w:pStyle w:val="ListParagraph"/>
        <w:numPr>
          <w:ilvl w:val="0"/>
          <w:numId w:val="21"/>
        </w:numPr>
        <w:spacing w:before="0" w:after="160" w:line="259" w:lineRule="auto"/>
        <w:rPr>
          <w:rFonts w:cs="Arial"/>
          <w:szCs w:val="24"/>
        </w:rPr>
      </w:pPr>
      <w:r>
        <w:rPr>
          <w:rFonts w:cs="Arial"/>
          <w:szCs w:val="24"/>
        </w:rPr>
        <w:t>r</w:t>
      </w:r>
      <w:r w:rsidRPr="00D72D4D">
        <w:rPr>
          <w:rFonts w:cs="Arial"/>
          <w:szCs w:val="24"/>
        </w:rPr>
        <w:t>esponding on behalf of an organisation or group</w:t>
      </w:r>
    </w:p>
    <w:p w14:paraId="3F7F7179" w14:textId="77777777" w:rsidR="00B50B80" w:rsidRPr="00D72D4D" w:rsidRDefault="00B50B80" w:rsidP="00B50B80">
      <w:pPr>
        <w:pStyle w:val="ListParagraph"/>
        <w:numPr>
          <w:ilvl w:val="0"/>
          <w:numId w:val="21"/>
        </w:numPr>
        <w:spacing w:before="0" w:after="160" w:line="259" w:lineRule="auto"/>
        <w:rPr>
          <w:rFonts w:cs="Arial"/>
          <w:szCs w:val="24"/>
        </w:rPr>
      </w:pPr>
      <w:r>
        <w:rPr>
          <w:rFonts w:cs="Arial"/>
          <w:szCs w:val="24"/>
        </w:rPr>
        <w:t>o</w:t>
      </w:r>
      <w:r w:rsidRPr="00D72D4D">
        <w:rPr>
          <w:rFonts w:cs="Arial"/>
          <w:szCs w:val="24"/>
        </w:rPr>
        <w:t>ther</w:t>
      </w:r>
    </w:p>
    <w:p w14:paraId="173115E9" w14:textId="77777777" w:rsidR="00B50B80" w:rsidRPr="00D72D4D" w:rsidRDefault="00B50B80" w:rsidP="00B50B80">
      <w:pPr>
        <w:rPr>
          <w:rFonts w:cs="Arial"/>
          <w:szCs w:val="24"/>
        </w:rPr>
      </w:pPr>
      <w:r w:rsidRPr="00D72D4D">
        <w:rPr>
          <w:rFonts w:cs="Arial"/>
          <w:szCs w:val="24"/>
        </w:rPr>
        <w:t xml:space="preserve">If you </w:t>
      </w:r>
      <w:r>
        <w:rPr>
          <w:rFonts w:cs="Arial"/>
          <w:szCs w:val="24"/>
        </w:rPr>
        <w:t>selected (b)</w:t>
      </w:r>
      <w:r w:rsidRPr="00D72D4D">
        <w:rPr>
          <w:rFonts w:cs="Arial"/>
          <w:szCs w:val="24"/>
        </w:rPr>
        <w:t xml:space="preserve"> </w:t>
      </w:r>
      <w:r>
        <w:rPr>
          <w:rFonts w:cs="Arial"/>
          <w:szCs w:val="24"/>
        </w:rPr>
        <w:t>‘</w:t>
      </w:r>
      <w:r w:rsidRPr="00D72D4D">
        <w:rPr>
          <w:rFonts w:cs="Arial"/>
          <w:szCs w:val="24"/>
        </w:rPr>
        <w:t>responding on behalf of an organisation or group</w:t>
      </w:r>
      <w:r>
        <w:rPr>
          <w:rFonts w:cs="Arial"/>
          <w:szCs w:val="24"/>
        </w:rPr>
        <w:t>’</w:t>
      </w:r>
      <w:r w:rsidRPr="00D72D4D">
        <w:rPr>
          <w:rFonts w:cs="Arial"/>
          <w:szCs w:val="24"/>
        </w:rPr>
        <w:t xml:space="preserve">, please tell us </w:t>
      </w:r>
      <w:r>
        <w:rPr>
          <w:rFonts w:cs="Arial"/>
          <w:szCs w:val="24"/>
        </w:rPr>
        <w:t>the name of your organisation or</w:t>
      </w:r>
      <w:r w:rsidRPr="00D72D4D">
        <w:rPr>
          <w:rFonts w:cs="Arial"/>
          <w:szCs w:val="24"/>
        </w:rPr>
        <w:t xml:space="preserve"> group: </w:t>
      </w:r>
    </w:p>
    <w:p w14:paraId="75AFA161" w14:textId="77777777" w:rsidR="0061018A" w:rsidRDefault="00B50B80" w:rsidP="00C20FA0">
      <w:pPr>
        <w:rPr>
          <w:rFonts w:cs="Arial"/>
          <w:szCs w:val="24"/>
        </w:rPr>
      </w:pPr>
      <w:r w:rsidRPr="00D72D4D">
        <w:rPr>
          <w:rFonts w:cs="Arial"/>
          <w:szCs w:val="24"/>
        </w:rPr>
        <w:t>If you selected</w:t>
      </w:r>
      <w:r>
        <w:rPr>
          <w:rFonts w:cs="Arial"/>
          <w:szCs w:val="24"/>
        </w:rPr>
        <w:t xml:space="preserve"> (c)</w:t>
      </w:r>
      <w:r w:rsidRPr="00D72D4D">
        <w:rPr>
          <w:rFonts w:cs="Arial"/>
          <w:szCs w:val="24"/>
        </w:rPr>
        <w:t xml:space="preserve"> 'other' please specify:</w:t>
      </w:r>
      <w:r w:rsidR="00F2549F">
        <w:rPr>
          <w:rFonts w:cs="Arial"/>
          <w:szCs w:val="24"/>
        </w:rPr>
        <w:t xml:space="preserve"> </w:t>
      </w:r>
    </w:p>
    <w:p w14:paraId="2A509B12" w14:textId="12F5AB0C" w:rsidR="00B50B80" w:rsidRPr="00814B50" w:rsidRDefault="00B50B80" w:rsidP="00F2549F">
      <w:pPr>
        <w:pStyle w:val="Heading3"/>
      </w:pPr>
      <w:r w:rsidRPr="00814B50">
        <w:t>If you are responding on behalf of an organisation, how many employees work there?</w:t>
      </w:r>
    </w:p>
    <w:p w14:paraId="7159CAD1" w14:textId="77777777" w:rsidR="00B50B80" w:rsidRPr="00D72D4D" w:rsidRDefault="00B50B80" w:rsidP="00F2549F">
      <w:pPr>
        <w:pStyle w:val="ListParagraph"/>
        <w:numPr>
          <w:ilvl w:val="0"/>
          <w:numId w:val="38"/>
        </w:numPr>
        <w:rPr>
          <w:rFonts w:cs="Arial"/>
          <w:szCs w:val="24"/>
        </w:rPr>
      </w:pPr>
      <w:r w:rsidRPr="00D72D4D">
        <w:rPr>
          <w:rFonts w:cs="Arial"/>
          <w:szCs w:val="24"/>
        </w:rPr>
        <w:t>0 to 10</w:t>
      </w:r>
      <w:r>
        <w:rPr>
          <w:rFonts w:cs="Arial"/>
          <w:szCs w:val="24"/>
        </w:rPr>
        <w:t xml:space="preserve"> (or sole trader)</w:t>
      </w:r>
    </w:p>
    <w:p w14:paraId="1CC6A67E" w14:textId="77777777" w:rsidR="00B50B80" w:rsidRPr="00D72D4D" w:rsidRDefault="00B50B80" w:rsidP="00F2549F">
      <w:pPr>
        <w:pStyle w:val="ListParagraph"/>
        <w:numPr>
          <w:ilvl w:val="0"/>
          <w:numId w:val="38"/>
        </w:numPr>
        <w:rPr>
          <w:rFonts w:cs="Arial"/>
          <w:szCs w:val="24"/>
        </w:rPr>
      </w:pPr>
      <w:r w:rsidRPr="00D72D4D">
        <w:rPr>
          <w:rFonts w:cs="Arial"/>
          <w:szCs w:val="24"/>
        </w:rPr>
        <w:t>11 to 50</w:t>
      </w:r>
    </w:p>
    <w:p w14:paraId="0BEDFF47" w14:textId="77777777" w:rsidR="00B50B80" w:rsidRPr="00D72D4D" w:rsidRDefault="00B50B80" w:rsidP="00F2549F">
      <w:pPr>
        <w:pStyle w:val="ListParagraph"/>
        <w:numPr>
          <w:ilvl w:val="0"/>
          <w:numId w:val="38"/>
        </w:numPr>
        <w:rPr>
          <w:rFonts w:cs="Arial"/>
          <w:szCs w:val="24"/>
        </w:rPr>
      </w:pPr>
      <w:r w:rsidRPr="00D72D4D">
        <w:rPr>
          <w:rFonts w:cs="Arial"/>
          <w:szCs w:val="24"/>
        </w:rPr>
        <w:t>51 to 100</w:t>
      </w:r>
    </w:p>
    <w:p w14:paraId="4466EF8E" w14:textId="77777777" w:rsidR="00B50B80" w:rsidRPr="00D72D4D" w:rsidRDefault="00B50B80" w:rsidP="00F2549F">
      <w:pPr>
        <w:pStyle w:val="ListParagraph"/>
        <w:numPr>
          <w:ilvl w:val="0"/>
          <w:numId w:val="38"/>
        </w:numPr>
        <w:rPr>
          <w:rFonts w:cs="Arial"/>
          <w:szCs w:val="24"/>
        </w:rPr>
      </w:pPr>
      <w:r w:rsidRPr="00D72D4D">
        <w:rPr>
          <w:rFonts w:cs="Arial"/>
          <w:szCs w:val="24"/>
        </w:rPr>
        <w:lastRenderedPageBreak/>
        <w:t xml:space="preserve">101 to </w:t>
      </w:r>
      <w:r w:rsidRPr="49BE6756">
        <w:rPr>
          <w:rFonts w:cs="Arial"/>
          <w:szCs w:val="24"/>
        </w:rPr>
        <w:t>250</w:t>
      </w:r>
    </w:p>
    <w:p w14:paraId="3C00ED3B" w14:textId="184BF289" w:rsidR="00B50B80" w:rsidRPr="00F2549F" w:rsidRDefault="00B50B80" w:rsidP="00F2549F">
      <w:pPr>
        <w:pStyle w:val="ListParagraph"/>
        <w:numPr>
          <w:ilvl w:val="0"/>
          <w:numId w:val="38"/>
        </w:numPr>
      </w:pPr>
      <w:r w:rsidRPr="00D72D4D">
        <w:rPr>
          <w:rFonts w:cs="Arial"/>
          <w:szCs w:val="24"/>
        </w:rPr>
        <w:t xml:space="preserve">More than </w:t>
      </w:r>
      <w:r w:rsidRPr="49BE6756">
        <w:rPr>
          <w:rFonts w:cs="Arial"/>
          <w:szCs w:val="24"/>
        </w:rPr>
        <w:t>250</w:t>
      </w:r>
    </w:p>
    <w:p w14:paraId="0A99D7B0" w14:textId="0D4C0F5D" w:rsidR="00B50B80" w:rsidRPr="00814B50" w:rsidRDefault="00B50B80" w:rsidP="00F2549F">
      <w:pPr>
        <w:pStyle w:val="Heading3"/>
      </w:pPr>
      <w:r w:rsidRPr="00814B50">
        <w:t>Are you a waste collector or waste producer</w:t>
      </w:r>
      <w:r w:rsidR="00814B50" w:rsidRPr="00814B50">
        <w:t>?</w:t>
      </w:r>
    </w:p>
    <w:p w14:paraId="4AF439F4" w14:textId="77777777" w:rsidR="00B50B80" w:rsidRDefault="00B50B80" w:rsidP="00F2549F">
      <w:pPr>
        <w:pStyle w:val="ListParagraph"/>
        <w:numPr>
          <w:ilvl w:val="0"/>
          <w:numId w:val="39"/>
        </w:numPr>
        <w:rPr>
          <w:rFonts w:cs="Arial"/>
          <w:szCs w:val="24"/>
        </w:rPr>
      </w:pPr>
      <w:r w:rsidRPr="49BE6756">
        <w:rPr>
          <w:rFonts w:cs="Arial"/>
          <w:szCs w:val="24"/>
        </w:rPr>
        <w:t>waste</w:t>
      </w:r>
      <w:r w:rsidRPr="00D72D4D">
        <w:rPr>
          <w:rFonts w:cs="Arial"/>
          <w:szCs w:val="24"/>
        </w:rPr>
        <w:t xml:space="preserve"> collector and producer</w:t>
      </w:r>
    </w:p>
    <w:p w14:paraId="16601644" w14:textId="77777777" w:rsidR="00B50B80" w:rsidRPr="00D72D4D" w:rsidRDefault="00B50B80" w:rsidP="00F2549F">
      <w:pPr>
        <w:pStyle w:val="ListParagraph"/>
        <w:numPr>
          <w:ilvl w:val="0"/>
          <w:numId w:val="39"/>
        </w:numPr>
        <w:rPr>
          <w:rFonts w:cs="Arial"/>
          <w:szCs w:val="24"/>
        </w:rPr>
      </w:pPr>
      <w:r>
        <w:rPr>
          <w:rFonts w:cs="Arial"/>
          <w:szCs w:val="24"/>
        </w:rPr>
        <w:t>waste collector only</w:t>
      </w:r>
    </w:p>
    <w:p w14:paraId="7F42F342" w14:textId="77777777" w:rsidR="00B50B80" w:rsidRPr="00D72D4D" w:rsidRDefault="00B50B80" w:rsidP="00F2549F">
      <w:pPr>
        <w:pStyle w:val="ListParagraph"/>
        <w:numPr>
          <w:ilvl w:val="0"/>
          <w:numId w:val="39"/>
        </w:numPr>
        <w:rPr>
          <w:rFonts w:cs="Arial"/>
          <w:szCs w:val="24"/>
        </w:rPr>
      </w:pPr>
      <w:r w:rsidRPr="49BE6756">
        <w:rPr>
          <w:rFonts w:cs="Arial"/>
          <w:szCs w:val="24"/>
        </w:rPr>
        <w:t>waste</w:t>
      </w:r>
      <w:r w:rsidRPr="00D72D4D">
        <w:rPr>
          <w:rFonts w:cs="Arial"/>
          <w:szCs w:val="24"/>
        </w:rPr>
        <w:t xml:space="preserve"> producer</w:t>
      </w:r>
    </w:p>
    <w:p w14:paraId="467B32E5" w14:textId="77777777" w:rsidR="00B50B80" w:rsidRPr="00D72D4D" w:rsidRDefault="00B50B80" w:rsidP="00F2549F">
      <w:pPr>
        <w:pStyle w:val="ListParagraph"/>
        <w:numPr>
          <w:ilvl w:val="0"/>
          <w:numId w:val="39"/>
        </w:numPr>
        <w:rPr>
          <w:rFonts w:cs="Arial"/>
          <w:szCs w:val="24"/>
        </w:rPr>
      </w:pPr>
      <w:r>
        <w:rPr>
          <w:rFonts w:cs="Arial"/>
          <w:szCs w:val="24"/>
        </w:rPr>
        <w:t>not applicable</w:t>
      </w:r>
    </w:p>
    <w:p w14:paraId="1716C479" w14:textId="0675EA7A" w:rsidR="00B50B80" w:rsidRPr="00814B50" w:rsidRDefault="00814B50" w:rsidP="00F2549F">
      <w:pPr>
        <w:pStyle w:val="Heading3"/>
        <w:rPr>
          <w:rFonts w:cs="Arial"/>
          <w:szCs w:val="24"/>
        </w:rPr>
      </w:pPr>
      <w:r w:rsidRPr="00814B50">
        <w:rPr>
          <w:rFonts w:cs="Arial"/>
          <w:szCs w:val="24"/>
        </w:rPr>
        <w:t>H</w:t>
      </w:r>
      <w:r w:rsidR="00B50B80" w:rsidRPr="00814B50">
        <w:rPr>
          <w:rFonts w:cs="Arial"/>
          <w:szCs w:val="24"/>
        </w:rPr>
        <w:t>ow you found out about this consultation</w:t>
      </w:r>
      <w:r w:rsidRPr="00814B50">
        <w:rPr>
          <w:rFonts w:cs="Arial"/>
          <w:szCs w:val="24"/>
        </w:rPr>
        <w:t>?</w:t>
      </w:r>
      <w:r w:rsidR="00B50B80" w:rsidRPr="00814B50">
        <w:rPr>
          <w:rFonts w:cs="Arial"/>
          <w:szCs w:val="24"/>
        </w:rPr>
        <w:t xml:space="preserve"> </w:t>
      </w:r>
    </w:p>
    <w:p w14:paraId="5F7C1C50" w14:textId="77777777" w:rsidR="00B50B80" w:rsidRPr="00D72D4D" w:rsidRDefault="00B50B80" w:rsidP="00F2549F">
      <w:pPr>
        <w:pStyle w:val="ListParagraph"/>
        <w:numPr>
          <w:ilvl w:val="0"/>
          <w:numId w:val="40"/>
        </w:numPr>
        <w:rPr>
          <w:rFonts w:cs="Arial"/>
          <w:szCs w:val="24"/>
        </w:rPr>
      </w:pPr>
      <w:r>
        <w:rPr>
          <w:rFonts w:cs="Arial"/>
          <w:szCs w:val="24"/>
        </w:rPr>
        <w:t>f</w:t>
      </w:r>
      <w:r w:rsidRPr="00D72D4D">
        <w:rPr>
          <w:rFonts w:cs="Arial"/>
          <w:szCs w:val="24"/>
        </w:rPr>
        <w:t>rom the Environment Agency</w:t>
      </w:r>
    </w:p>
    <w:p w14:paraId="37571868" w14:textId="77777777" w:rsidR="00B50B80" w:rsidRPr="00D72D4D" w:rsidRDefault="00B50B80" w:rsidP="00F2549F">
      <w:pPr>
        <w:pStyle w:val="ListParagraph"/>
        <w:numPr>
          <w:ilvl w:val="0"/>
          <w:numId w:val="40"/>
        </w:numPr>
        <w:rPr>
          <w:rFonts w:cs="Arial"/>
          <w:szCs w:val="24"/>
        </w:rPr>
      </w:pPr>
      <w:r>
        <w:rPr>
          <w:rFonts w:cs="Arial"/>
          <w:szCs w:val="24"/>
        </w:rPr>
        <w:t>f</w:t>
      </w:r>
      <w:r w:rsidRPr="00D72D4D">
        <w:rPr>
          <w:rFonts w:cs="Arial"/>
          <w:szCs w:val="24"/>
        </w:rPr>
        <w:t>rom another organisation</w:t>
      </w:r>
    </w:p>
    <w:p w14:paraId="2350247A" w14:textId="77777777" w:rsidR="00B50B80" w:rsidRPr="00D72D4D" w:rsidRDefault="00B50B80" w:rsidP="00F2549F">
      <w:pPr>
        <w:pStyle w:val="ListParagraph"/>
        <w:numPr>
          <w:ilvl w:val="0"/>
          <w:numId w:val="40"/>
        </w:numPr>
        <w:rPr>
          <w:rFonts w:cs="Arial"/>
          <w:szCs w:val="24"/>
        </w:rPr>
      </w:pPr>
      <w:r>
        <w:rPr>
          <w:rFonts w:cs="Arial"/>
          <w:szCs w:val="24"/>
        </w:rPr>
        <w:t>t</w:t>
      </w:r>
      <w:r w:rsidRPr="00D72D4D">
        <w:rPr>
          <w:rFonts w:cs="Arial"/>
          <w:szCs w:val="24"/>
        </w:rPr>
        <w:t>hrough an organisation, group or trade association you are a member of</w:t>
      </w:r>
    </w:p>
    <w:p w14:paraId="549415DD" w14:textId="77777777" w:rsidR="00B50B80" w:rsidRPr="00D72D4D" w:rsidRDefault="00B50B80" w:rsidP="00F2549F">
      <w:pPr>
        <w:pStyle w:val="ListParagraph"/>
        <w:numPr>
          <w:ilvl w:val="0"/>
          <w:numId w:val="40"/>
        </w:numPr>
        <w:rPr>
          <w:rFonts w:cs="Arial"/>
          <w:szCs w:val="24"/>
        </w:rPr>
      </w:pPr>
      <w:r>
        <w:rPr>
          <w:rFonts w:cs="Arial"/>
          <w:szCs w:val="24"/>
        </w:rPr>
        <w:t>p</w:t>
      </w:r>
      <w:r w:rsidRPr="00D72D4D">
        <w:rPr>
          <w:rFonts w:cs="Arial"/>
          <w:szCs w:val="24"/>
        </w:rPr>
        <w:t>ress article</w:t>
      </w:r>
    </w:p>
    <w:p w14:paraId="5017AC4E" w14:textId="77777777" w:rsidR="00B50B80" w:rsidRPr="00D72D4D" w:rsidRDefault="00B50B80" w:rsidP="00F2549F">
      <w:pPr>
        <w:pStyle w:val="ListParagraph"/>
        <w:numPr>
          <w:ilvl w:val="0"/>
          <w:numId w:val="40"/>
        </w:numPr>
        <w:rPr>
          <w:rFonts w:cs="Arial"/>
          <w:szCs w:val="24"/>
        </w:rPr>
      </w:pPr>
      <w:r>
        <w:rPr>
          <w:rFonts w:cs="Arial"/>
          <w:szCs w:val="24"/>
        </w:rPr>
        <w:t>s</w:t>
      </w:r>
      <w:r w:rsidRPr="00D72D4D">
        <w:rPr>
          <w:rFonts w:cs="Arial"/>
          <w:szCs w:val="24"/>
        </w:rPr>
        <w:t>ocial media, for example, Facebook</w:t>
      </w:r>
      <w:r>
        <w:rPr>
          <w:rFonts w:cs="Arial"/>
          <w:szCs w:val="24"/>
        </w:rPr>
        <w:t>,</w:t>
      </w:r>
      <w:r w:rsidRPr="0AB08CAC">
        <w:rPr>
          <w:rFonts w:cs="Arial"/>
          <w:szCs w:val="24"/>
        </w:rPr>
        <w:t xml:space="preserve"> LinkedIn</w:t>
      </w:r>
    </w:p>
    <w:p w14:paraId="373A1131" w14:textId="77777777" w:rsidR="00B50B80" w:rsidRDefault="00B50B80" w:rsidP="00F2549F">
      <w:pPr>
        <w:pStyle w:val="ListParagraph"/>
        <w:numPr>
          <w:ilvl w:val="0"/>
          <w:numId w:val="40"/>
        </w:numPr>
        <w:rPr>
          <w:rFonts w:cs="Arial"/>
          <w:szCs w:val="24"/>
        </w:rPr>
      </w:pPr>
      <w:r>
        <w:rPr>
          <w:rFonts w:cs="Arial"/>
          <w:szCs w:val="24"/>
        </w:rPr>
        <w:t>t</w:t>
      </w:r>
      <w:r w:rsidRPr="00D72D4D">
        <w:rPr>
          <w:rFonts w:cs="Arial"/>
          <w:szCs w:val="24"/>
        </w:rPr>
        <w:t>hrough a meeting you attended</w:t>
      </w:r>
    </w:p>
    <w:p w14:paraId="4031A7E2" w14:textId="3C8209AA" w:rsidR="00CD451A" w:rsidRPr="00D72D4D" w:rsidRDefault="00CD451A" w:rsidP="00F2549F">
      <w:pPr>
        <w:pStyle w:val="ListParagraph"/>
        <w:numPr>
          <w:ilvl w:val="0"/>
          <w:numId w:val="40"/>
        </w:numPr>
        <w:rPr>
          <w:rFonts w:cs="Arial"/>
          <w:szCs w:val="24"/>
        </w:rPr>
      </w:pPr>
      <w:r>
        <w:rPr>
          <w:rFonts w:cs="Arial"/>
          <w:szCs w:val="24"/>
        </w:rPr>
        <w:t>other</w:t>
      </w:r>
      <w:r w:rsidR="00FE2801">
        <w:rPr>
          <w:rFonts w:cs="Arial"/>
          <w:szCs w:val="24"/>
        </w:rPr>
        <w:t xml:space="preserve"> (please specify below)</w:t>
      </w:r>
    </w:p>
    <w:p w14:paraId="192969EA" w14:textId="470CA161" w:rsidR="00B50B80" w:rsidRDefault="00EA35F6" w:rsidP="00DB646E">
      <w:pPr>
        <w:rPr>
          <w:rFonts w:cs="Arial"/>
          <w:szCs w:val="24"/>
        </w:rPr>
      </w:pPr>
      <w:r>
        <w:rPr>
          <w:rFonts w:cs="Arial"/>
          <w:szCs w:val="24"/>
        </w:rPr>
        <w:t>If you selected “</w:t>
      </w:r>
      <w:r w:rsidR="00B50B80">
        <w:rPr>
          <w:rFonts w:cs="Arial"/>
          <w:szCs w:val="24"/>
        </w:rPr>
        <w:t>o</w:t>
      </w:r>
      <w:r w:rsidR="00B50B80" w:rsidRPr="00D72D4D">
        <w:rPr>
          <w:rFonts w:cs="Arial"/>
          <w:szCs w:val="24"/>
        </w:rPr>
        <w:t>ther</w:t>
      </w:r>
      <w:r>
        <w:rPr>
          <w:rFonts w:cs="Arial"/>
          <w:szCs w:val="24"/>
        </w:rPr>
        <w:t>” please tell us how you found out about the consultation.</w:t>
      </w:r>
    </w:p>
    <w:p w14:paraId="6CA47FA9" w14:textId="0B0409EB" w:rsidR="00430D02" w:rsidRPr="00430D02" w:rsidRDefault="00430D02" w:rsidP="00C31982">
      <w:pPr>
        <w:pStyle w:val="Heading1"/>
      </w:pPr>
      <w:bookmarkStart w:id="11" w:name="_Toc196904695"/>
      <w:r w:rsidRPr="00430D02">
        <w:t>Responding to this consultation</w:t>
      </w:r>
      <w:bookmarkEnd w:id="11"/>
    </w:p>
    <w:p w14:paraId="7DC25FF7" w14:textId="7B92821B" w:rsidR="00430D02" w:rsidRPr="00430D02" w:rsidRDefault="00430D02" w:rsidP="00430D02">
      <w:r w:rsidRPr="00430D02">
        <w:t xml:space="preserve">This consultation runs for </w:t>
      </w:r>
      <w:r w:rsidR="00E94E04">
        <w:t>2 months</w:t>
      </w:r>
      <w:r w:rsidRPr="00430D02">
        <w:t xml:space="preserve"> from </w:t>
      </w:r>
      <w:r w:rsidR="00214783">
        <w:t>15</w:t>
      </w:r>
      <w:r w:rsidR="00412951">
        <w:t xml:space="preserve"> May</w:t>
      </w:r>
      <w:r w:rsidRPr="00430D02">
        <w:t xml:space="preserve"> 2025 until midnight on </w:t>
      </w:r>
      <w:r w:rsidR="00426A42">
        <w:t>15</w:t>
      </w:r>
      <w:r w:rsidR="00412951">
        <w:t xml:space="preserve"> </w:t>
      </w:r>
      <w:r w:rsidR="00E94E04">
        <w:t>July</w:t>
      </w:r>
      <w:r w:rsidRPr="00430D02">
        <w:t xml:space="preserve"> 2025.  </w:t>
      </w:r>
    </w:p>
    <w:p w14:paraId="24E88463" w14:textId="4702C83E" w:rsidR="00430D02" w:rsidRPr="00430D02" w:rsidRDefault="00430D02" w:rsidP="00420CFB">
      <w:pPr>
        <w:pStyle w:val="Heading2"/>
        <w:rPr>
          <w:b w:val="0"/>
          <w:bCs w:val="0"/>
        </w:rPr>
      </w:pPr>
      <w:r w:rsidRPr="00430D02">
        <w:t>Respond online</w:t>
      </w:r>
    </w:p>
    <w:p w14:paraId="072B94F9" w14:textId="07D23BBE" w:rsidR="00430D02" w:rsidRPr="00430D02" w:rsidRDefault="00430D02" w:rsidP="00430D02">
      <w:r w:rsidRPr="00430D02">
        <w:t xml:space="preserve">You can view the consultation and supporting documents on </w:t>
      </w:r>
      <w:hyperlink r:id="rId35" w:history="1">
        <w:r w:rsidR="00412951" w:rsidRPr="00DB5320">
          <w:rPr>
            <w:rStyle w:val="Hyperlink"/>
          </w:rPr>
          <w:t>Citizen Space</w:t>
        </w:r>
      </w:hyperlink>
      <w:r w:rsidRPr="00430D02">
        <w:t>, which is the Environment Agency’s consultation website. </w:t>
      </w:r>
    </w:p>
    <w:p w14:paraId="2DFEC11E" w14:textId="6D196169" w:rsidR="00430D02" w:rsidRPr="00430D02" w:rsidRDefault="00430D02" w:rsidP="00430D02">
      <w:r w:rsidRPr="002277DF">
        <w:t xml:space="preserve">The consultation will close on </w:t>
      </w:r>
      <w:r w:rsidR="00E94E04">
        <w:t>15 July</w:t>
      </w:r>
      <w:r w:rsidRPr="002277DF">
        <w:t xml:space="preserve"> 2025. We will consider all responses received by this date before finalising our proposals to submit for approval by government</w:t>
      </w:r>
      <w:r w:rsidR="00EF6024" w:rsidRPr="002277DF">
        <w:t>.</w:t>
      </w:r>
      <w:r w:rsidR="00EF6024" w:rsidRPr="00430D02">
        <w:t xml:space="preserve"> </w:t>
      </w:r>
    </w:p>
    <w:p w14:paraId="21435944" w14:textId="35FE3E21" w:rsidR="00430D02" w:rsidRPr="00430D02" w:rsidRDefault="00430D02" w:rsidP="00430D02">
      <w:r w:rsidRPr="00430D02">
        <w:t>Please submit your response on Citizen Space, as this provides an easy and efficient way to respond. It will also help us to:</w:t>
      </w:r>
      <w:r w:rsidR="0007051C">
        <w:t xml:space="preserve"> </w:t>
      </w:r>
    </w:p>
    <w:p w14:paraId="2FC4567A" w14:textId="77777777" w:rsidR="00430D02" w:rsidRPr="00430D02" w:rsidRDefault="00430D02" w:rsidP="0007051C">
      <w:pPr>
        <w:pStyle w:val="ListParagraph"/>
        <w:numPr>
          <w:ilvl w:val="0"/>
          <w:numId w:val="45"/>
        </w:numPr>
      </w:pPr>
      <w:r w:rsidRPr="00430D02">
        <w:t>gather all responses in one place </w:t>
      </w:r>
    </w:p>
    <w:p w14:paraId="1A3658D2" w14:textId="70691554" w:rsidR="00430D02" w:rsidRPr="00430D02" w:rsidRDefault="00430D02" w:rsidP="0007051C">
      <w:pPr>
        <w:pStyle w:val="ListParagraph"/>
        <w:numPr>
          <w:ilvl w:val="0"/>
          <w:numId w:val="45"/>
        </w:numPr>
      </w:pPr>
      <w:r w:rsidRPr="00430D02">
        <w:t>summarise responses quickly and accurately</w:t>
      </w:r>
      <w:r w:rsidR="0007051C">
        <w:t xml:space="preserve"> </w:t>
      </w:r>
    </w:p>
    <w:p w14:paraId="31FA233E" w14:textId="77777777" w:rsidR="00430D02" w:rsidRPr="00430D02" w:rsidRDefault="00430D02" w:rsidP="0007051C">
      <w:pPr>
        <w:pStyle w:val="ListParagraph"/>
        <w:numPr>
          <w:ilvl w:val="0"/>
          <w:numId w:val="45"/>
        </w:numPr>
      </w:pPr>
      <w:r w:rsidRPr="00430D02">
        <w:t>reduce the cost of the consultation </w:t>
      </w:r>
    </w:p>
    <w:p w14:paraId="6426C8C7" w14:textId="0C28E338" w:rsidR="00430D02" w:rsidRPr="00430D02" w:rsidRDefault="00430D02" w:rsidP="00F2549F">
      <w:pPr>
        <w:pStyle w:val="Heading2"/>
      </w:pPr>
      <w:r w:rsidRPr="00430D02">
        <w:lastRenderedPageBreak/>
        <w:t>Respond by email</w:t>
      </w:r>
    </w:p>
    <w:p w14:paraId="5409DD46" w14:textId="77777777" w:rsidR="00F2549F" w:rsidRDefault="00430D02" w:rsidP="00430D02">
      <w:r w:rsidRPr="00430D02">
        <w:t xml:space="preserve">If you prefer, you can submit your response by email using the response form, which you will find under the ‘Related’ section of the consultation on Citizen Space. </w:t>
      </w:r>
    </w:p>
    <w:p w14:paraId="3EF17088" w14:textId="421C1B32" w:rsidR="00430D02" w:rsidRPr="00430D02" w:rsidRDefault="00430D02" w:rsidP="00430D02">
      <w:r w:rsidRPr="00430D02">
        <w:t>Please email your response form with the subject header of ‘</w:t>
      </w:r>
      <w:r w:rsidR="00E00471" w:rsidRPr="00DF70DE">
        <w:t>charges consultation</w:t>
      </w:r>
      <w:r w:rsidR="00561D24">
        <w:t>:</w:t>
      </w:r>
      <w:r w:rsidR="00E00471" w:rsidRPr="00DF70DE">
        <w:t xml:space="preserve"> simpler recycling</w:t>
      </w:r>
      <w:r w:rsidRPr="00DF70DE">
        <w:t>’</w:t>
      </w:r>
      <w:r w:rsidRPr="00430D02">
        <w:t xml:space="preserve"> to </w:t>
      </w:r>
      <w:hyperlink r:id="rId36" w:tgtFrame="_blank" w:history="1">
        <w:r w:rsidRPr="00430D02">
          <w:rPr>
            <w:rStyle w:val="Hyperlink"/>
          </w:rPr>
          <w:t>enquiries@environment-agency.gov.uk</w:t>
        </w:r>
      </w:hyperlink>
      <w:r w:rsidRPr="00430D02">
        <w:t>.</w:t>
      </w:r>
      <w:r w:rsidR="0007051C">
        <w:t xml:space="preserve"> </w:t>
      </w:r>
    </w:p>
    <w:p w14:paraId="4F76DD02" w14:textId="17A181DC" w:rsidR="00430D02" w:rsidRPr="00430D02" w:rsidRDefault="00430D02" w:rsidP="009320BC">
      <w:pPr>
        <w:pStyle w:val="Heading3"/>
      </w:pPr>
      <w:r w:rsidRPr="00430D02">
        <w:t>Ask for a copy of the consultation document</w:t>
      </w:r>
    </w:p>
    <w:p w14:paraId="5E7643C0" w14:textId="77777777" w:rsidR="00EF1332" w:rsidRPr="00A062A1" w:rsidRDefault="00EF1332" w:rsidP="00EF1332">
      <w:pPr>
        <w:rPr>
          <w:rFonts w:cs="Arial"/>
          <w:szCs w:val="24"/>
        </w:rPr>
      </w:pPr>
      <w:r w:rsidRPr="00A062A1">
        <w:rPr>
          <w:rFonts w:cs="Arial"/>
          <w:szCs w:val="24"/>
        </w:rPr>
        <w:t xml:space="preserve">Please contact us if you would like a copy of the consultation document sent to you. </w:t>
      </w:r>
    </w:p>
    <w:p w14:paraId="5CEB0D84" w14:textId="77777777" w:rsidR="00A03EEF" w:rsidRDefault="00EF1332" w:rsidP="00EF1332">
      <w:r w:rsidRPr="00A062A1">
        <w:rPr>
          <w:rFonts w:cs="Arial"/>
          <w:szCs w:val="24"/>
        </w:rPr>
        <w:t>You can do this by contacting our</w:t>
      </w:r>
      <w:r w:rsidR="005A743D">
        <w:rPr>
          <w:rFonts w:cs="Arial"/>
          <w:szCs w:val="24"/>
        </w:rPr>
        <w:t xml:space="preserve"> </w:t>
      </w:r>
      <w:r w:rsidR="005A743D" w:rsidRPr="00430D02">
        <w:t>general enquiries helpdesk</w:t>
      </w:r>
      <w:r w:rsidR="00A03EEF">
        <w:t>:</w:t>
      </w:r>
    </w:p>
    <w:p w14:paraId="5FB9C33D" w14:textId="42BEDEDE" w:rsidR="00EF1332" w:rsidRDefault="00EF1332" w:rsidP="004D2F9E">
      <w:pPr>
        <w:ind w:left="720"/>
        <w:rPr>
          <w:rFonts w:cs="Arial"/>
          <w:szCs w:val="24"/>
        </w:rPr>
      </w:pPr>
      <w:r w:rsidRPr="00A062A1">
        <w:rPr>
          <w:rFonts w:cs="Arial"/>
          <w:szCs w:val="24"/>
        </w:rPr>
        <w:t>National Customer Contact Centre</w:t>
      </w:r>
      <w:r w:rsidR="00F2549F">
        <w:br/>
      </w:r>
      <w:r w:rsidR="00D96CC9">
        <w:t>E</w:t>
      </w:r>
      <w:r w:rsidR="00D96CC9" w:rsidRPr="00430D02">
        <w:t>mail</w:t>
      </w:r>
      <w:r w:rsidR="00D96CC9">
        <w:t>:</w:t>
      </w:r>
      <w:r w:rsidR="00D96CC9" w:rsidRPr="00430D02">
        <w:t xml:space="preserve"> </w:t>
      </w:r>
      <w:hyperlink r:id="rId37" w:tgtFrame="_blank" w:history="1">
        <w:r w:rsidR="00430D02" w:rsidRPr="00430D02">
          <w:rPr>
            <w:rStyle w:val="Hyperlink"/>
          </w:rPr>
          <w:t>enquiries@environment-agency.gov.uk</w:t>
        </w:r>
      </w:hyperlink>
      <w:r w:rsidR="00F2549F">
        <w:br/>
      </w:r>
      <w:r w:rsidRPr="00A062A1">
        <w:rPr>
          <w:rFonts w:cs="Arial"/>
          <w:szCs w:val="24"/>
        </w:rPr>
        <w:t xml:space="preserve">Telephone: 03708 506 506 </w:t>
      </w:r>
      <w:r w:rsidR="00F2549F">
        <w:br/>
      </w:r>
      <w:r w:rsidRPr="00A062A1">
        <w:rPr>
          <w:rFonts w:cs="Arial"/>
          <w:szCs w:val="24"/>
        </w:rPr>
        <w:t xml:space="preserve">Minicom for the hard of hearing: 03702 422 549 </w:t>
      </w:r>
      <w:r w:rsidR="00F2549F">
        <w:br/>
      </w:r>
      <w:r w:rsidRPr="00A062A1">
        <w:rPr>
          <w:rFonts w:cs="Arial"/>
          <w:szCs w:val="24"/>
        </w:rPr>
        <w:t>Monday to Friday, 8am to 6pm</w:t>
      </w:r>
    </w:p>
    <w:p w14:paraId="6C9F2D1C" w14:textId="4D372AAC" w:rsidR="00430D02" w:rsidRPr="00430D02" w:rsidRDefault="00430D02" w:rsidP="005845F7">
      <w:pPr>
        <w:pStyle w:val="Heading2"/>
        <w:rPr>
          <w:b w:val="0"/>
          <w:bCs w:val="0"/>
        </w:rPr>
      </w:pPr>
      <w:r w:rsidRPr="00430D02">
        <w:t>How we will use your information</w:t>
      </w:r>
    </w:p>
    <w:p w14:paraId="3192854E" w14:textId="252C2089" w:rsidR="00430D02" w:rsidRPr="00430D02" w:rsidRDefault="00430D02" w:rsidP="00430D02">
      <w:r w:rsidRPr="00430D02">
        <w:t>After the consultation has closed, the Environment Agency will summarise responses in a consultation response document and make this publicly available on GOV.UK. We may include comments or quotes, unless you specifically request that we keep your response confidential</w:t>
      </w:r>
      <w:r w:rsidR="00EF6024" w:rsidRPr="00430D02">
        <w:t xml:space="preserve">. </w:t>
      </w:r>
    </w:p>
    <w:p w14:paraId="5D10DE2C" w14:textId="50592A8A" w:rsidR="00430D02" w:rsidRPr="00430D02" w:rsidRDefault="00430D02" w:rsidP="00430D02">
      <w:r w:rsidRPr="00430D02">
        <w:t xml:space="preserve">We will not publish names of individuals who respond, or personal data, but we will publish the name of the organisation for those responses made on behalf of organisations. We will not respond individually to responses. </w:t>
      </w:r>
    </w:p>
    <w:p w14:paraId="6B2819D8" w14:textId="36EFBBD5" w:rsidR="00430D02" w:rsidRPr="00430D02" w:rsidRDefault="00430D02" w:rsidP="00430D02">
      <w:r w:rsidRPr="00430D02">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sidR="00EF6024" w:rsidRPr="00430D02">
        <w:t xml:space="preserve">. </w:t>
      </w:r>
    </w:p>
    <w:p w14:paraId="7C7467D4" w14:textId="643EDB4E" w:rsidR="00430D02" w:rsidRPr="00430D02" w:rsidRDefault="00430D02" w:rsidP="00E80D36">
      <w:pPr>
        <w:pStyle w:val="Heading3"/>
      </w:pPr>
      <w:r w:rsidRPr="00430D02">
        <w:t>Privacy notice</w:t>
      </w:r>
    </w:p>
    <w:p w14:paraId="18C033AB" w14:textId="6A10419A" w:rsidR="00430D02" w:rsidRPr="00430D02" w:rsidRDefault="00430D02" w:rsidP="00430D02">
      <w:r w:rsidRPr="00430D02">
        <w:t>The Environment Agency would like to keep you informed about the outcomes of this consultation. If you would like to receive an email acknowledging your response and telling you when we have published the consultation response document, please provide your email address with your response</w:t>
      </w:r>
      <w:r w:rsidR="00EF6024" w:rsidRPr="00430D02">
        <w:t xml:space="preserve">. </w:t>
      </w:r>
    </w:p>
    <w:p w14:paraId="208AE025" w14:textId="33678F4B" w:rsidR="00430D02" w:rsidRPr="00430D02" w:rsidRDefault="00430D02" w:rsidP="00430D02">
      <w:r w:rsidRPr="00430D02">
        <w:t>By giving us your email address, you consent for us to email you about the consultation. We will keep your details until we have notified you of the response document publication</w:t>
      </w:r>
      <w:r w:rsidR="00EF6024" w:rsidRPr="00430D02">
        <w:t xml:space="preserve">. </w:t>
      </w:r>
    </w:p>
    <w:p w14:paraId="0AC5A7B0" w14:textId="694A4F28" w:rsidR="00430D02" w:rsidRPr="00430D02" w:rsidRDefault="00430D02" w:rsidP="00430D02">
      <w:r w:rsidRPr="00430D02">
        <w:lastRenderedPageBreak/>
        <w:t>We will not share your details with any other third party without your clear and full consent, unless required to by law</w:t>
      </w:r>
      <w:r w:rsidR="00EF6024" w:rsidRPr="00430D02">
        <w:t xml:space="preserve">. </w:t>
      </w:r>
    </w:p>
    <w:p w14:paraId="5BBEBFE9" w14:textId="40BB22FB" w:rsidR="00430D02" w:rsidRPr="00430D02" w:rsidRDefault="00430D02" w:rsidP="00430D02">
      <w:r w:rsidRPr="00430D02">
        <w:t xml:space="preserve">You can withdraw your consent to receive these emails at any time by contacting us at: </w:t>
      </w:r>
      <w:hyperlink r:id="rId38" w:tgtFrame="_blank" w:history="1">
        <w:r w:rsidRPr="00430D02">
          <w:rPr>
            <w:rStyle w:val="Hyperlink"/>
          </w:rPr>
          <w:t>enquiries@environment-agency.gov.uk</w:t>
        </w:r>
      </w:hyperlink>
      <w:r w:rsidRPr="00430D02">
        <w:t>.</w:t>
      </w:r>
      <w:r w:rsidR="0007051C">
        <w:t xml:space="preserve"> </w:t>
      </w:r>
    </w:p>
    <w:p w14:paraId="3FD53798" w14:textId="50546489" w:rsidR="00430D02" w:rsidRPr="00430D02" w:rsidRDefault="00430D02" w:rsidP="00430D02">
      <w:r w:rsidRPr="00430D02">
        <w:t xml:space="preserve">The Environment Agency is the data controller for the personal data you provide. For more information on how we deal with your personal data please see our </w:t>
      </w:r>
      <w:hyperlink r:id="rId39" w:tgtFrame="_blank" w:history="1">
        <w:r w:rsidRPr="00430D02">
          <w:rPr>
            <w:rStyle w:val="Hyperlink"/>
          </w:rPr>
          <w:t>personal information charter</w:t>
        </w:r>
      </w:hyperlink>
      <w:r w:rsidRPr="00430D02">
        <w:t xml:space="preserve"> on GOV.UK.</w:t>
      </w:r>
      <w:r w:rsidR="0007051C">
        <w:t xml:space="preserve"> </w:t>
      </w:r>
    </w:p>
    <w:p w14:paraId="71C295E9" w14:textId="68843F0A" w:rsidR="00430D02" w:rsidRPr="00430D02" w:rsidRDefault="00430D02" w:rsidP="00430D02">
      <w:r w:rsidRPr="00430D02">
        <w:t xml:space="preserve">You can email our Data Protection team: </w:t>
      </w:r>
      <w:hyperlink r:id="rId40" w:tgtFrame="_blank" w:history="1">
        <w:r w:rsidRPr="00430D02">
          <w:rPr>
            <w:rStyle w:val="Hyperlink"/>
          </w:rPr>
          <w:t>dataprotection@environment-agency.gov.uk</w:t>
        </w:r>
      </w:hyperlink>
      <w:r w:rsidRPr="00430D02">
        <w:t>.</w:t>
      </w:r>
      <w:r w:rsidR="0007051C">
        <w:t xml:space="preserve"> </w:t>
      </w:r>
    </w:p>
    <w:p w14:paraId="50FE07BA" w14:textId="1CB8C009" w:rsidR="00430D02" w:rsidRPr="00430D02" w:rsidRDefault="00430D02" w:rsidP="00295BAE">
      <w:pPr>
        <w:pStyle w:val="Heading3"/>
      </w:pPr>
      <w:r w:rsidRPr="00430D02">
        <w:t>Publishing our consultation response</w:t>
      </w:r>
    </w:p>
    <w:p w14:paraId="3C7B3C9E" w14:textId="1A15516D" w:rsidR="00430D02" w:rsidRPr="00430D02" w:rsidRDefault="00430D02" w:rsidP="00430D02">
      <w:r w:rsidRPr="00430D02">
        <w:t xml:space="preserve">We aim to publish our response to the consultation on GOV.UK within 12 weeks of this consultation closing and before we implement any changes. </w:t>
      </w:r>
      <w:r w:rsidR="00F82EDA">
        <w:t xml:space="preserve">It will include a summary of the comments and queries we received. </w:t>
      </w:r>
      <w:r w:rsidRPr="00430D02">
        <w:t>A link to this document will be added to the consultation page of Citizen Space</w:t>
      </w:r>
      <w:r w:rsidR="00EF6024" w:rsidRPr="00430D02">
        <w:t xml:space="preserve">. </w:t>
      </w:r>
    </w:p>
    <w:p w14:paraId="5ED14F44" w14:textId="39617B79" w:rsidR="00430D02" w:rsidRPr="00430D02" w:rsidRDefault="00430D02" w:rsidP="00295BAE">
      <w:pPr>
        <w:pStyle w:val="Heading3"/>
      </w:pPr>
      <w:r w:rsidRPr="00430D02">
        <w:t>Consultation principles</w:t>
      </w:r>
    </w:p>
    <w:p w14:paraId="3A2580F2" w14:textId="77777777" w:rsidR="00F608C2" w:rsidRDefault="00430D02" w:rsidP="00430D02">
      <w:r w:rsidRPr="00430D02">
        <w:t xml:space="preserve">We are running this consultation in accordance with the guidance set out in the government's </w:t>
      </w:r>
      <w:hyperlink r:id="rId41">
        <w:r w:rsidR="00F608C2" w:rsidRPr="659CFED0">
          <w:rPr>
            <w:rStyle w:val="Hyperlink"/>
            <w:rFonts w:cs="Arial"/>
            <w:szCs w:val="24"/>
          </w:rPr>
          <w:t>consultation principles</w:t>
        </w:r>
      </w:hyperlink>
      <w:r w:rsidRPr="00430D02">
        <w:t xml:space="preserve">. </w:t>
      </w:r>
    </w:p>
    <w:p w14:paraId="1EDAC3B0" w14:textId="267D6F1D" w:rsidR="00430D02" w:rsidRPr="00430D02" w:rsidRDefault="00430D02" w:rsidP="00430D02">
      <w:r w:rsidRPr="00430D02">
        <w:t xml:space="preserve">If you believe the consultation has not been run in accordance with these principles, please email </w:t>
      </w:r>
      <w:hyperlink r:id="rId42" w:tgtFrame="_blank" w:history="1">
        <w:r w:rsidRPr="00430D02">
          <w:rPr>
            <w:rStyle w:val="Hyperlink"/>
          </w:rPr>
          <w:t>consultation.enquiries@environment-agency.gov.uk</w:t>
        </w:r>
      </w:hyperlink>
      <w:r w:rsidRPr="00430D02">
        <w:t>. </w:t>
      </w:r>
    </w:p>
    <w:p w14:paraId="49920490" w14:textId="266A6669" w:rsidR="00430D02" w:rsidRPr="00430D02" w:rsidRDefault="00430D02" w:rsidP="00430D02">
      <w:r w:rsidRPr="00430D02">
        <w:t xml:space="preserve">Otherwise, for all other queries or complaints relating to this consultation please email </w:t>
      </w:r>
      <w:hyperlink r:id="rId43" w:tgtFrame="_blank" w:history="1">
        <w:r w:rsidRPr="00430D02">
          <w:rPr>
            <w:rStyle w:val="Hyperlink"/>
          </w:rPr>
          <w:t>enquiries@environment-agency.gov.uk</w:t>
        </w:r>
      </w:hyperlink>
      <w:r w:rsidRPr="00430D02">
        <w:t>. </w:t>
      </w:r>
    </w:p>
    <w:p w14:paraId="273A94E5" w14:textId="77777777" w:rsidR="007F4CA0" w:rsidRDefault="007F4CA0" w:rsidP="004D2F9E">
      <w:bookmarkStart w:id="12" w:name="_Toc196904696"/>
      <w:r>
        <w:br w:type="page"/>
      </w:r>
    </w:p>
    <w:p w14:paraId="2A4C784C" w14:textId="5A270D6A" w:rsidR="00C31982" w:rsidRPr="00F6274F" w:rsidRDefault="00C31982" w:rsidP="00C31982">
      <w:pPr>
        <w:pStyle w:val="Heading1"/>
      </w:pPr>
      <w:r>
        <w:lastRenderedPageBreak/>
        <w:t>Glossary</w:t>
      </w:r>
      <w:bookmarkEnd w:id="12"/>
    </w:p>
    <w:p w14:paraId="52AFD440" w14:textId="7540B6AF" w:rsidR="00C31982" w:rsidRDefault="00C31982" w:rsidP="004D2F9E">
      <w:pPr>
        <w:pStyle w:val="Heading2"/>
        <w:rPr>
          <w:rFonts w:cs="Arial"/>
          <w:szCs w:val="24"/>
        </w:rPr>
      </w:pPr>
      <w:r w:rsidRPr="0023392D">
        <w:t>Dry recyclable waste</w:t>
      </w:r>
    </w:p>
    <w:p w14:paraId="7F9F9ADF" w14:textId="3CC66497" w:rsidR="004D2F9E" w:rsidRDefault="004D2F9E" w:rsidP="004D2F9E">
      <w:r>
        <w:t>Includes:</w:t>
      </w:r>
    </w:p>
    <w:p w14:paraId="3E6E7085" w14:textId="0E5AB932" w:rsidR="00C31982" w:rsidRPr="001211C7" w:rsidRDefault="00C31982" w:rsidP="004D2F9E">
      <w:pPr>
        <w:pStyle w:val="ListParagraph"/>
        <w:numPr>
          <w:ilvl w:val="0"/>
          <w:numId w:val="41"/>
        </w:numPr>
        <w:rPr>
          <w:rFonts w:cs="Arial"/>
          <w:szCs w:val="24"/>
        </w:rPr>
      </w:pPr>
      <w:r w:rsidRPr="001211C7">
        <w:rPr>
          <w:rFonts w:cs="Arial"/>
          <w:szCs w:val="24"/>
        </w:rPr>
        <w:t xml:space="preserve">glass </w:t>
      </w:r>
      <w:r w:rsidR="0007051C">
        <w:rPr>
          <w:rFonts w:cs="Arial"/>
          <w:szCs w:val="24"/>
        </w:rPr>
        <w:t>–</w:t>
      </w:r>
      <w:r w:rsidRPr="001211C7">
        <w:rPr>
          <w:rFonts w:cs="Arial"/>
          <w:szCs w:val="24"/>
        </w:rPr>
        <w:t xml:space="preserve"> such as drinks bottles and rinsed empty food jars </w:t>
      </w:r>
    </w:p>
    <w:p w14:paraId="2DDF6CEB" w14:textId="2AA125B4" w:rsidR="00C31982" w:rsidRPr="001211C7" w:rsidRDefault="00C31982" w:rsidP="004D2F9E">
      <w:pPr>
        <w:pStyle w:val="ListParagraph"/>
        <w:numPr>
          <w:ilvl w:val="0"/>
          <w:numId w:val="41"/>
        </w:numPr>
        <w:rPr>
          <w:rFonts w:cs="Arial"/>
          <w:szCs w:val="24"/>
        </w:rPr>
      </w:pPr>
      <w:r w:rsidRPr="001211C7">
        <w:rPr>
          <w:rFonts w:cs="Arial"/>
          <w:szCs w:val="24"/>
        </w:rPr>
        <w:t>metal</w:t>
      </w:r>
      <w:r w:rsidR="0007051C">
        <w:rPr>
          <w:rFonts w:cs="Arial"/>
          <w:szCs w:val="24"/>
        </w:rPr>
        <w:t xml:space="preserve"> – </w:t>
      </w:r>
      <w:r w:rsidRPr="001211C7">
        <w:rPr>
          <w:rFonts w:cs="Arial"/>
          <w:szCs w:val="24"/>
        </w:rPr>
        <w:t>such as drinks cans and rinsed empty food tins, empty aerosols, aluminium foil, aluminium food trays and tubes </w:t>
      </w:r>
    </w:p>
    <w:p w14:paraId="6F623B99" w14:textId="379D2B07" w:rsidR="00C31982" w:rsidRPr="001211C7" w:rsidRDefault="00C31982" w:rsidP="004D2F9E">
      <w:pPr>
        <w:pStyle w:val="ListParagraph"/>
        <w:numPr>
          <w:ilvl w:val="0"/>
          <w:numId w:val="41"/>
        </w:numPr>
        <w:rPr>
          <w:rFonts w:cs="Arial"/>
          <w:szCs w:val="24"/>
        </w:rPr>
      </w:pPr>
      <w:r w:rsidRPr="001211C7">
        <w:rPr>
          <w:rFonts w:cs="Arial"/>
          <w:szCs w:val="24"/>
        </w:rPr>
        <w:t>plastic</w:t>
      </w:r>
      <w:r w:rsidR="0007051C">
        <w:rPr>
          <w:rFonts w:cs="Arial"/>
          <w:szCs w:val="24"/>
        </w:rPr>
        <w:t xml:space="preserve"> – </w:t>
      </w:r>
      <w:r w:rsidRPr="001211C7">
        <w:rPr>
          <w:rFonts w:cs="Arial"/>
          <w:szCs w:val="24"/>
        </w:rPr>
        <w:t>such as rinsed empty food containers and bottles </w:t>
      </w:r>
    </w:p>
    <w:p w14:paraId="269560AF" w14:textId="476652CA" w:rsidR="00C31982" w:rsidRPr="001211C7" w:rsidRDefault="00C31982" w:rsidP="004D2F9E">
      <w:pPr>
        <w:pStyle w:val="ListParagraph"/>
        <w:numPr>
          <w:ilvl w:val="0"/>
          <w:numId w:val="41"/>
        </w:numPr>
        <w:rPr>
          <w:rFonts w:cs="Arial"/>
          <w:szCs w:val="24"/>
        </w:rPr>
      </w:pPr>
      <w:r w:rsidRPr="001211C7">
        <w:rPr>
          <w:rFonts w:cs="Arial"/>
          <w:szCs w:val="24"/>
        </w:rPr>
        <w:t>paper and cardboard</w:t>
      </w:r>
      <w:r w:rsidR="0007051C">
        <w:rPr>
          <w:rFonts w:cs="Arial"/>
          <w:szCs w:val="24"/>
        </w:rPr>
        <w:t xml:space="preserve"> – </w:t>
      </w:r>
      <w:r w:rsidRPr="001211C7">
        <w:rPr>
          <w:rFonts w:cs="Arial"/>
          <w:szCs w:val="24"/>
        </w:rPr>
        <w:t>such as old newspapers, envelopes, delivery boxes and packaging </w:t>
      </w:r>
    </w:p>
    <w:p w14:paraId="4BAAD60A" w14:textId="3EEBC065" w:rsidR="00C31982" w:rsidRDefault="00C31982" w:rsidP="004D2F9E">
      <w:pPr>
        <w:pStyle w:val="Heading2"/>
        <w:rPr>
          <w:rFonts w:cs="Arial"/>
          <w:szCs w:val="24"/>
        </w:rPr>
      </w:pPr>
      <w:r w:rsidRPr="002F5DF1">
        <w:t>Food waste</w:t>
      </w:r>
    </w:p>
    <w:p w14:paraId="07660CD7" w14:textId="515DCAC0" w:rsidR="004D2F9E" w:rsidRDefault="004D2F9E" w:rsidP="004D2F9E">
      <w:r>
        <w:t>Includes:</w:t>
      </w:r>
    </w:p>
    <w:p w14:paraId="73E22DDF" w14:textId="4498D77B" w:rsidR="00C31982" w:rsidRPr="001211C7" w:rsidRDefault="00C31982" w:rsidP="004D2F9E">
      <w:pPr>
        <w:pStyle w:val="ListParagraph"/>
        <w:numPr>
          <w:ilvl w:val="0"/>
          <w:numId w:val="42"/>
        </w:numPr>
        <w:rPr>
          <w:rFonts w:cs="Arial"/>
          <w:szCs w:val="24"/>
        </w:rPr>
      </w:pPr>
      <w:r w:rsidRPr="001211C7">
        <w:rPr>
          <w:rFonts w:cs="Arial"/>
          <w:szCs w:val="24"/>
        </w:rPr>
        <w:t>food leftovers</w:t>
      </w:r>
      <w:r w:rsidR="0007051C">
        <w:rPr>
          <w:rFonts w:cs="Arial"/>
          <w:szCs w:val="24"/>
        </w:rPr>
        <w:t xml:space="preserve"> </w:t>
      </w:r>
    </w:p>
    <w:p w14:paraId="4706C7F6" w14:textId="372EAEBD" w:rsidR="00C31982" w:rsidRPr="001211C7" w:rsidRDefault="00C31982" w:rsidP="004D2F9E">
      <w:pPr>
        <w:pStyle w:val="ListParagraph"/>
        <w:numPr>
          <w:ilvl w:val="0"/>
          <w:numId w:val="42"/>
        </w:numPr>
        <w:rPr>
          <w:rFonts w:cs="Arial"/>
          <w:szCs w:val="24"/>
        </w:rPr>
      </w:pPr>
      <w:r w:rsidRPr="001211C7">
        <w:rPr>
          <w:rFonts w:cs="Arial"/>
          <w:szCs w:val="24"/>
        </w:rPr>
        <w:t>waste generated by preparing food (of any volume, including if the workplace does not serve food or have a canteen)</w:t>
      </w:r>
      <w:r w:rsidR="0007051C">
        <w:rPr>
          <w:rFonts w:cs="Arial"/>
          <w:szCs w:val="24"/>
        </w:rPr>
        <w:t xml:space="preserve"> </w:t>
      </w:r>
    </w:p>
    <w:p w14:paraId="7DD67137" w14:textId="303D68D7" w:rsidR="004D2F9E" w:rsidRDefault="00C31982" w:rsidP="00C31982">
      <w:pPr>
        <w:rPr>
          <w:rFonts w:cs="Arial"/>
          <w:szCs w:val="24"/>
        </w:rPr>
      </w:pPr>
      <w:r w:rsidRPr="004D2F9E">
        <w:rPr>
          <w:rStyle w:val="Heading2Char"/>
          <w:rFonts w:eastAsia="Arial"/>
        </w:rPr>
        <w:t>Micro-firms</w:t>
      </w:r>
    </w:p>
    <w:p w14:paraId="6A31FD42" w14:textId="0618E3D8" w:rsidR="00C31982" w:rsidRPr="00074BFF" w:rsidRDefault="004D2F9E" w:rsidP="00C31982">
      <w:pPr>
        <w:rPr>
          <w:rFonts w:cs="Arial"/>
          <w:szCs w:val="24"/>
        </w:rPr>
      </w:pPr>
      <w:r>
        <w:rPr>
          <w:rFonts w:cs="Arial"/>
          <w:szCs w:val="24"/>
        </w:rPr>
        <w:t>W</w:t>
      </w:r>
      <w:r w:rsidR="00C31982" w:rsidRPr="00074BFF">
        <w:rPr>
          <w:rFonts w:cs="Arial"/>
          <w:szCs w:val="24"/>
        </w:rPr>
        <w:t xml:space="preserve">orkplaces with less than 10 full-time equivalent employees in total. </w:t>
      </w:r>
    </w:p>
    <w:p w14:paraId="0E5C3C43" w14:textId="7D34B328" w:rsidR="004D2F9E" w:rsidRDefault="00C31982" w:rsidP="004D2F9E">
      <w:pPr>
        <w:pStyle w:val="Heading2"/>
      </w:pPr>
      <w:r w:rsidRPr="00F56B23">
        <w:t>Relevant non-domestic premises</w:t>
      </w:r>
    </w:p>
    <w:p w14:paraId="1ACDC577" w14:textId="20BD0D7E" w:rsidR="00C31982" w:rsidRDefault="004D2F9E" w:rsidP="00C31982">
      <w:pPr>
        <w:rPr>
          <w:rFonts w:cs="Arial"/>
          <w:szCs w:val="24"/>
        </w:rPr>
      </w:pPr>
      <w:r>
        <w:rPr>
          <w:rFonts w:cs="Arial"/>
          <w:szCs w:val="24"/>
        </w:rPr>
        <w:t>This is s</w:t>
      </w:r>
      <w:r w:rsidR="00C31982" w:rsidRPr="00CC45FC">
        <w:rPr>
          <w:rFonts w:cs="Arial"/>
          <w:szCs w:val="24"/>
        </w:rPr>
        <w:t>pecified in the Environmental Protection Act 1990 and The Separation of Waste (England) Regulations 2024</w:t>
      </w:r>
      <w:r w:rsidR="00C31982">
        <w:rPr>
          <w:rFonts w:cs="Arial"/>
          <w:szCs w:val="24"/>
        </w:rPr>
        <w:t xml:space="preserve">. The </w:t>
      </w:r>
      <w:hyperlink r:id="rId44" w:history="1">
        <w:r w:rsidR="0007051C">
          <w:rPr>
            <w:rStyle w:val="Hyperlink"/>
            <w:rFonts w:cs="Arial"/>
            <w:szCs w:val="24"/>
          </w:rPr>
          <w:t>s</w:t>
        </w:r>
        <w:r w:rsidR="00C31982" w:rsidRPr="00070AA6">
          <w:rPr>
            <w:rStyle w:val="Hyperlink"/>
            <w:rFonts w:cs="Arial"/>
            <w:szCs w:val="24"/>
          </w:rPr>
          <w:t>impler recycling: workplace recycling in England</w:t>
        </w:r>
      </w:hyperlink>
      <w:r w:rsidR="00C31982" w:rsidRPr="0AB08CAC">
        <w:rPr>
          <w:rFonts w:cs="Arial"/>
          <w:szCs w:val="24"/>
        </w:rPr>
        <w:t xml:space="preserve"> guidance provides</w:t>
      </w:r>
      <w:r w:rsidR="00C31982">
        <w:rPr>
          <w:rFonts w:cs="Arial"/>
          <w:szCs w:val="24"/>
        </w:rPr>
        <w:t xml:space="preserve"> further examples of the business types that need to follow the rules for waste collected from their workplace.</w:t>
      </w:r>
    </w:p>
    <w:p w14:paraId="631D1CB4" w14:textId="77777777" w:rsidR="00C31982" w:rsidRDefault="00C31982" w:rsidP="00C31982">
      <w:pPr>
        <w:rPr>
          <w:rFonts w:cs="Arial"/>
          <w:szCs w:val="24"/>
        </w:rPr>
      </w:pPr>
      <w:r>
        <w:rPr>
          <w:rFonts w:cs="Arial"/>
          <w:szCs w:val="24"/>
        </w:rPr>
        <w:t>Relevant non-domestic premises generate waste that is similar in nature and composition to household waste. They include:</w:t>
      </w:r>
    </w:p>
    <w:p w14:paraId="6EE30140" w14:textId="77777777" w:rsidR="00C31982" w:rsidRPr="0055536E" w:rsidRDefault="00C31982" w:rsidP="004D2F9E">
      <w:pPr>
        <w:pStyle w:val="ListParagraph"/>
        <w:numPr>
          <w:ilvl w:val="0"/>
          <w:numId w:val="43"/>
        </w:numPr>
        <w:rPr>
          <w:rFonts w:cs="Arial"/>
          <w:szCs w:val="24"/>
        </w:rPr>
      </w:pPr>
      <w:r w:rsidRPr="0055536E">
        <w:rPr>
          <w:rFonts w:cs="Arial"/>
          <w:szCs w:val="24"/>
        </w:rPr>
        <w:t>offices </w:t>
      </w:r>
    </w:p>
    <w:p w14:paraId="15B3E89E" w14:textId="77777777" w:rsidR="00C31982" w:rsidRPr="0055536E" w:rsidRDefault="00C31982" w:rsidP="004D2F9E">
      <w:pPr>
        <w:pStyle w:val="ListParagraph"/>
        <w:numPr>
          <w:ilvl w:val="0"/>
          <w:numId w:val="43"/>
        </w:numPr>
        <w:rPr>
          <w:rFonts w:cs="Arial"/>
          <w:szCs w:val="24"/>
        </w:rPr>
      </w:pPr>
      <w:r w:rsidRPr="0055536E">
        <w:rPr>
          <w:rFonts w:cs="Arial"/>
          <w:szCs w:val="24"/>
        </w:rPr>
        <w:t>retail and wholesale </w:t>
      </w:r>
    </w:p>
    <w:p w14:paraId="31EFAC52" w14:textId="77777777" w:rsidR="00C31982" w:rsidRPr="0055536E" w:rsidRDefault="00C31982" w:rsidP="004D2F9E">
      <w:pPr>
        <w:pStyle w:val="ListParagraph"/>
        <w:numPr>
          <w:ilvl w:val="0"/>
          <w:numId w:val="43"/>
        </w:numPr>
        <w:rPr>
          <w:rFonts w:cs="Arial"/>
          <w:szCs w:val="24"/>
        </w:rPr>
      </w:pPr>
      <w:r w:rsidRPr="0055536E">
        <w:rPr>
          <w:rFonts w:cs="Arial"/>
          <w:szCs w:val="24"/>
        </w:rPr>
        <w:t>transport and storage </w:t>
      </w:r>
    </w:p>
    <w:p w14:paraId="52B2A519" w14:textId="77777777" w:rsidR="00C31982" w:rsidRPr="0055536E" w:rsidRDefault="00C31982" w:rsidP="004D2F9E">
      <w:pPr>
        <w:pStyle w:val="ListParagraph"/>
        <w:numPr>
          <w:ilvl w:val="0"/>
          <w:numId w:val="43"/>
        </w:numPr>
        <w:rPr>
          <w:rFonts w:cs="Arial"/>
          <w:szCs w:val="24"/>
        </w:rPr>
      </w:pPr>
      <w:r w:rsidRPr="0055536E">
        <w:rPr>
          <w:rFonts w:cs="Arial"/>
          <w:szCs w:val="24"/>
        </w:rPr>
        <w:t>hospitality, such as cafes, restaurants, and hotels </w:t>
      </w:r>
    </w:p>
    <w:p w14:paraId="2A748BB9" w14:textId="77777777" w:rsidR="00C31982" w:rsidRPr="0055536E" w:rsidRDefault="00C31982" w:rsidP="004D2F9E">
      <w:pPr>
        <w:pStyle w:val="ListParagraph"/>
        <w:numPr>
          <w:ilvl w:val="0"/>
          <w:numId w:val="43"/>
        </w:numPr>
        <w:rPr>
          <w:rFonts w:cs="Arial"/>
          <w:szCs w:val="24"/>
        </w:rPr>
      </w:pPr>
      <w:r w:rsidRPr="0055536E">
        <w:rPr>
          <w:rFonts w:cs="Arial"/>
          <w:szCs w:val="24"/>
        </w:rPr>
        <w:t>places of education, such as schools, colleges, and universities </w:t>
      </w:r>
    </w:p>
    <w:p w14:paraId="5420F14D" w14:textId="77777777" w:rsidR="00C31982" w:rsidRPr="0055536E" w:rsidRDefault="00C31982" w:rsidP="004D2F9E">
      <w:pPr>
        <w:pStyle w:val="ListParagraph"/>
        <w:numPr>
          <w:ilvl w:val="0"/>
          <w:numId w:val="43"/>
        </w:numPr>
        <w:rPr>
          <w:rFonts w:cs="Arial"/>
          <w:szCs w:val="24"/>
        </w:rPr>
      </w:pPr>
      <w:r w:rsidRPr="0055536E">
        <w:rPr>
          <w:rFonts w:cs="Arial"/>
          <w:szCs w:val="24"/>
        </w:rPr>
        <w:t>healthcare places, such as GP surgeries and hospitals </w:t>
      </w:r>
    </w:p>
    <w:p w14:paraId="0ED6008D" w14:textId="2472C859" w:rsidR="00C31982" w:rsidRPr="0055536E" w:rsidRDefault="00C31982" w:rsidP="004D2F9E">
      <w:pPr>
        <w:pStyle w:val="ListParagraph"/>
        <w:numPr>
          <w:ilvl w:val="0"/>
          <w:numId w:val="43"/>
        </w:numPr>
        <w:rPr>
          <w:rFonts w:cs="Arial"/>
          <w:szCs w:val="24"/>
        </w:rPr>
      </w:pPr>
      <w:r w:rsidRPr="0055536E">
        <w:rPr>
          <w:rFonts w:cs="Arial"/>
          <w:szCs w:val="24"/>
        </w:rPr>
        <w:t>care homes</w:t>
      </w:r>
      <w:r w:rsidR="0007051C">
        <w:rPr>
          <w:rFonts w:cs="Arial"/>
          <w:szCs w:val="24"/>
        </w:rPr>
        <w:t xml:space="preserve"> </w:t>
      </w:r>
    </w:p>
    <w:p w14:paraId="42DFD213" w14:textId="6883F86A" w:rsidR="00C31982" w:rsidRPr="0055536E" w:rsidRDefault="00C31982" w:rsidP="004D2F9E">
      <w:pPr>
        <w:pStyle w:val="ListParagraph"/>
        <w:numPr>
          <w:ilvl w:val="0"/>
          <w:numId w:val="43"/>
        </w:numPr>
        <w:rPr>
          <w:rFonts w:cs="Arial"/>
          <w:szCs w:val="24"/>
        </w:rPr>
      </w:pPr>
      <w:r w:rsidRPr="0055536E">
        <w:rPr>
          <w:rFonts w:cs="Arial"/>
          <w:szCs w:val="24"/>
        </w:rPr>
        <w:t>charities and those registered as charities</w:t>
      </w:r>
      <w:r w:rsidR="0007051C">
        <w:rPr>
          <w:rFonts w:cs="Arial"/>
          <w:szCs w:val="24"/>
        </w:rPr>
        <w:t xml:space="preserve"> </w:t>
      </w:r>
    </w:p>
    <w:p w14:paraId="1F8B0D3A" w14:textId="77777777" w:rsidR="00C31982" w:rsidRPr="0055536E" w:rsidRDefault="00C31982" w:rsidP="004D2F9E">
      <w:pPr>
        <w:pStyle w:val="ListParagraph"/>
        <w:numPr>
          <w:ilvl w:val="0"/>
          <w:numId w:val="43"/>
        </w:numPr>
        <w:rPr>
          <w:rFonts w:cs="Arial"/>
          <w:szCs w:val="24"/>
        </w:rPr>
      </w:pPr>
      <w:r w:rsidRPr="0055536E">
        <w:rPr>
          <w:rFonts w:cs="Arial"/>
          <w:szCs w:val="24"/>
        </w:rPr>
        <w:lastRenderedPageBreak/>
        <w:t>places of worship </w:t>
      </w:r>
    </w:p>
    <w:p w14:paraId="34873A3F" w14:textId="77777777" w:rsidR="00C31982" w:rsidRPr="0055536E" w:rsidRDefault="00C31982" w:rsidP="004D2F9E">
      <w:pPr>
        <w:pStyle w:val="ListParagraph"/>
        <w:numPr>
          <w:ilvl w:val="0"/>
          <w:numId w:val="43"/>
        </w:numPr>
        <w:rPr>
          <w:rFonts w:cs="Arial"/>
          <w:szCs w:val="24"/>
        </w:rPr>
      </w:pPr>
      <w:r w:rsidRPr="0055536E">
        <w:rPr>
          <w:rFonts w:cs="Arial"/>
          <w:szCs w:val="24"/>
        </w:rPr>
        <w:t>penal institutes </w:t>
      </w:r>
    </w:p>
    <w:p w14:paraId="42D24400" w14:textId="77777777" w:rsidR="00C31982" w:rsidRPr="0055536E" w:rsidRDefault="00C31982" w:rsidP="004D2F9E">
      <w:pPr>
        <w:pStyle w:val="ListParagraph"/>
        <w:numPr>
          <w:ilvl w:val="0"/>
          <w:numId w:val="43"/>
        </w:numPr>
        <w:rPr>
          <w:rFonts w:cs="Arial"/>
          <w:szCs w:val="24"/>
        </w:rPr>
      </w:pPr>
      <w:r w:rsidRPr="0055536E">
        <w:rPr>
          <w:rFonts w:cs="Arial"/>
          <w:szCs w:val="24"/>
        </w:rPr>
        <w:t>charity shops selling donated goods that came from a domestic property </w:t>
      </w:r>
    </w:p>
    <w:p w14:paraId="178787EC" w14:textId="77777777" w:rsidR="00C31982" w:rsidRPr="0055536E" w:rsidRDefault="00C31982" w:rsidP="004D2F9E">
      <w:pPr>
        <w:pStyle w:val="ListParagraph"/>
        <w:numPr>
          <w:ilvl w:val="0"/>
          <w:numId w:val="43"/>
        </w:numPr>
        <w:rPr>
          <w:rFonts w:cs="Arial"/>
          <w:szCs w:val="24"/>
        </w:rPr>
      </w:pPr>
      <w:r w:rsidRPr="0055536E">
        <w:rPr>
          <w:rFonts w:cs="Arial"/>
          <w:szCs w:val="24"/>
        </w:rPr>
        <w:t>residential hostels that provide accommodation to people with no other permanent address or who are unable to live at their permanent address only </w:t>
      </w:r>
    </w:p>
    <w:p w14:paraId="45762CFE" w14:textId="77777777" w:rsidR="00C31982" w:rsidRDefault="00C31982" w:rsidP="004D2F9E">
      <w:pPr>
        <w:pStyle w:val="ListParagraph"/>
        <w:numPr>
          <w:ilvl w:val="0"/>
          <w:numId w:val="43"/>
        </w:numPr>
        <w:rPr>
          <w:rFonts w:cs="Arial"/>
          <w:szCs w:val="24"/>
        </w:rPr>
      </w:pPr>
      <w:r w:rsidRPr="0055536E">
        <w:rPr>
          <w:rFonts w:cs="Arial"/>
          <w:szCs w:val="24"/>
        </w:rPr>
        <w:t>premises used only or mainly for public meetings </w:t>
      </w:r>
    </w:p>
    <w:p w14:paraId="1205FC49" w14:textId="7F811A65" w:rsidR="004D2F9E" w:rsidRDefault="00C31982" w:rsidP="004D2F9E">
      <w:pPr>
        <w:pStyle w:val="Heading2"/>
      </w:pPr>
      <w:r w:rsidRPr="00074BFF">
        <w:t>Residual or black bin bag waste</w:t>
      </w:r>
      <w:r>
        <w:rPr>
          <w:rFonts w:cs="Arial"/>
          <w:szCs w:val="24"/>
        </w:rPr>
        <w:t xml:space="preserve"> </w:t>
      </w:r>
    </w:p>
    <w:p w14:paraId="61A8F851" w14:textId="0DF03653" w:rsidR="00C31982" w:rsidRDefault="004D2F9E" w:rsidP="00C31982">
      <w:pPr>
        <w:rPr>
          <w:rFonts w:cs="Arial"/>
          <w:szCs w:val="24"/>
        </w:rPr>
      </w:pPr>
      <w:r>
        <w:rPr>
          <w:rFonts w:cs="Arial"/>
          <w:szCs w:val="24"/>
        </w:rPr>
        <w:t>N</w:t>
      </w:r>
      <w:r w:rsidR="00C31982" w:rsidRPr="0AB08CAC">
        <w:rPr>
          <w:rFonts w:cs="Arial"/>
          <w:szCs w:val="24"/>
        </w:rPr>
        <w:t>on-recyclable waste such as</w:t>
      </w:r>
      <w:r w:rsidR="00C31982">
        <w:rPr>
          <w:rFonts w:cs="Arial"/>
          <w:szCs w:val="24"/>
        </w:rPr>
        <w:t>:</w:t>
      </w:r>
    </w:p>
    <w:p w14:paraId="2A4B38C8" w14:textId="77777777" w:rsidR="00C31982" w:rsidRPr="00ED7399" w:rsidRDefault="00C31982" w:rsidP="004D2F9E">
      <w:pPr>
        <w:pStyle w:val="ListParagraph"/>
        <w:numPr>
          <w:ilvl w:val="0"/>
          <w:numId w:val="44"/>
        </w:numPr>
        <w:rPr>
          <w:rFonts w:cs="Arial"/>
          <w:szCs w:val="24"/>
        </w:rPr>
      </w:pPr>
      <w:r w:rsidRPr="00ED7399">
        <w:rPr>
          <w:rFonts w:cs="Arial"/>
          <w:szCs w:val="24"/>
        </w:rPr>
        <w:t>absorbent hygiene products such as nappies </w:t>
      </w:r>
    </w:p>
    <w:p w14:paraId="22CE2614" w14:textId="434CB0C6" w:rsidR="00C31982" w:rsidRPr="00ED7399" w:rsidRDefault="00C31982" w:rsidP="004D2F9E">
      <w:pPr>
        <w:pStyle w:val="ListParagraph"/>
        <w:numPr>
          <w:ilvl w:val="0"/>
          <w:numId w:val="44"/>
        </w:numPr>
        <w:rPr>
          <w:rFonts w:cs="Arial"/>
          <w:szCs w:val="24"/>
        </w:rPr>
      </w:pPr>
      <w:r w:rsidRPr="00ED7399">
        <w:rPr>
          <w:rFonts w:cs="Arial"/>
          <w:szCs w:val="24"/>
        </w:rPr>
        <w:t>highly contaminated materials like food packaging that cannot be washed</w:t>
      </w:r>
      <w:r w:rsidR="0007051C">
        <w:rPr>
          <w:rFonts w:cs="Arial"/>
          <w:szCs w:val="24"/>
        </w:rPr>
        <w:t xml:space="preserve"> </w:t>
      </w:r>
    </w:p>
    <w:p w14:paraId="59978370" w14:textId="77777777" w:rsidR="00C31982" w:rsidRDefault="00C31982" w:rsidP="00C31982">
      <w:pPr>
        <w:rPr>
          <w:rFonts w:cs="Arial"/>
          <w:szCs w:val="24"/>
        </w:rPr>
      </w:pPr>
      <w:r>
        <w:rPr>
          <w:rFonts w:cs="Arial"/>
          <w:szCs w:val="24"/>
        </w:rPr>
        <w:t xml:space="preserve">Schedule 1 of </w:t>
      </w:r>
      <w:hyperlink r:id="rId45" w:history="1">
        <w:r w:rsidRPr="00FC6E32">
          <w:rPr>
            <w:rStyle w:val="Hyperlink"/>
            <w:rFonts w:cs="Arial"/>
            <w:szCs w:val="24"/>
          </w:rPr>
          <w:t>The Separation of Waste (England) Regulations 2024</w:t>
        </w:r>
      </w:hyperlink>
      <w:r>
        <w:rPr>
          <w:rFonts w:cs="Arial"/>
          <w:szCs w:val="24"/>
        </w:rPr>
        <w:t xml:space="preserve"> specifies the full list of waste types which are in scope of simpler recycling.</w:t>
      </w:r>
    </w:p>
    <w:p w14:paraId="73145198" w14:textId="77777777" w:rsidR="004D2F9E" w:rsidRDefault="00C31982" w:rsidP="004D2F9E">
      <w:pPr>
        <w:pStyle w:val="Heading2"/>
      </w:pPr>
      <w:r w:rsidRPr="00074BFF">
        <w:t>Waste collector</w:t>
      </w:r>
      <w:r>
        <w:rPr>
          <w:rFonts w:cs="Arial"/>
          <w:szCs w:val="24"/>
        </w:rPr>
        <w:t xml:space="preserve"> </w:t>
      </w:r>
    </w:p>
    <w:p w14:paraId="249A460B" w14:textId="6A5AA02F" w:rsidR="00C31982" w:rsidRDefault="004D2F9E" w:rsidP="00C31982">
      <w:pPr>
        <w:rPr>
          <w:rFonts w:cs="Arial"/>
          <w:szCs w:val="24"/>
        </w:rPr>
      </w:pPr>
      <w:r>
        <w:rPr>
          <w:rFonts w:cs="Arial"/>
          <w:szCs w:val="24"/>
        </w:rPr>
        <w:t>R</w:t>
      </w:r>
      <w:r w:rsidR="00C31982" w:rsidRPr="5E178E35">
        <w:rPr>
          <w:rFonts w:cs="Arial"/>
          <w:szCs w:val="24"/>
        </w:rPr>
        <w:t>efers</w:t>
      </w:r>
      <w:r w:rsidR="00C31982">
        <w:rPr>
          <w:rFonts w:cs="Arial"/>
          <w:szCs w:val="24"/>
        </w:rPr>
        <w:t xml:space="preserve"> to private waste collectors. We do not regulate local </w:t>
      </w:r>
      <w:r w:rsidR="00C31982" w:rsidRPr="5E178E35">
        <w:rPr>
          <w:rFonts w:cs="Arial"/>
          <w:szCs w:val="24"/>
        </w:rPr>
        <w:t>authorities</w:t>
      </w:r>
      <w:r w:rsidR="00C31982">
        <w:rPr>
          <w:rFonts w:cs="Arial"/>
          <w:szCs w:val="24"/>
        </w:rPr>
        <w:t xml:space="preserve"> as we cannot serve compliance notices on </w:t>
      </w:r>
      <w:r w:rsidR="0007051C">
        <w:rPr>
          <w:rFonts w:cs="Arial"/>
          <w:szCs w:val="24"/>
        </w:rPr>
        <w:t>w</w:t>
      </w:r>
      <w:r w:rsidR="00C31982">
        <w:rPr>
          <w:rFonts w:cs="Arial"/>
          <w:szCs w:val="24"/>
        </w:rPr>
        <w:t xml:space="preserve">aste </w:t>
      </w:r>
      <w:r w:rsidR="0007051C">
        <w:rPr>
          <w:rFonts w:cs="Arial"/>
          <w:szCs w:val="24"/>
        </w:rPr>
        <w:t>c</w:t>
      </w:r>
      <w:r w:rsidR="00C31982">
        <w:rPr>
          <w:rFonts w:cs="Arial"/>
          <w:szCs w:val="24"/>
        </w:rPr>
        <w:t xml:space="preserve">ollection </w:t>
      </w:r>
      <w:r w:rsidR="0007051C">
        <w:rPr>
          <w:rFonts w:cs="Arial"/>
          <w:szCs w:val="24"/>
        </w:rPr>
        <w:t>a</w:t>
      </w:r>
      <w:r w:rsidR="00C31982">
        <w:rPr>
          <w:rFonts w:cs="Arial"/>
          <w:szCs w:val="24"/>
        </w:rPr>
        <w:t xml:space="preserve">uthorities. </w:t>
      </w:r>
    </w:p>
    <w:sectPr w:rsidR="00C31982"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F1404" w14:textId="77777777" w:rsidR="002C7CA5" w:rsidRDefault="002C7CA5" w:rsidP="002F321C">
      <w:r>
        <w:separator/>
      </w:r>
    </w:p>
    <w:p w14:paraId="187FD32B" w14:textId="77777777" w:rsidR="002C7CA5" w:rsidRDefault="002C7CA5"/>
  </w:endnote>
  <w:endnote w:type="continuationSeparator" w:id="0">
    <w:p w14:paraId="52B794F5" w14:textId="77777777" w:rsidR="002C7CA5" w:rsidRDefault="002C7CA5" w:rsidP="002F321C">
      <w:r>
        <w:continuationSeparator/>
      </w:r>
    </w:p>
    <w:p w14:paraId="67DA5D88" w14:textId="77777777" w:rsidR="002C7CA5" w:rsidRDefault="002C7CA5"/>
  </w:endnote>
  <w:endnote w:type="continuationNotice" w:id="1">
    <w:p w14:paraId="0DF49DCA" w14:textId="77777777" w:rsidR="002C7CA5" w:rsidRDefault="002C7C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554B"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4CDD" w14:textId="77777777" w:rsidR="002C7CA5" w:rsidRDefault="002C7CA5" w:rsidP="002F321C">
      <w:r>
        <w:separator/>
      </w:r>
    </w:p>
    <w:p w14:paraId="4131710F" w14:textId="77777777" w:rsidR="002C7CA5" w:rsidRDefault="002C7CA5"/>
  </w:footnote>
  <w:footnote w:type="continuationSeparator" w:id="0">
    <w:p w14:paraId="2B43E52C" w14:textId="77777777" w:rsidR="002C7CA5" w:rsidRDefault="002C7CA5" w:rsidP="002F321C">
      <w:r>
        <w:continuationSeparator/>
      </w:r>
    </w:p>
    <w:p w14:paraId="66BB8154" w14:textId="77777777" w:rsidR="002C7CA5" w:rsidRDefault="002C7CA5"/>
  </w:footnote>
  <w:footnote w:type="continuationNotice" w:id="1">
    <w:p w14:paraId="13D7466B" w14:textId="77777777" w:rsidR="002C7CA5" w:rsidRDefault="002C7C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C9D6"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4FD5550A" wp14:editId="5842217A">
          <wp:simplePos x="0" y="0"/>
          <wp:positionH relativeFrom="margin">
            <wp:posOffset>3908747</wp:posOffset>
          </wp:positionH>
          <wp:positionV relativeFrom="page">
            <wp:posOffset>344805</wp:posOffset>
          </wp:positionV>
          <wp:extent cx="2286573" cy="99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32A"/>
    <w:multiLevelType w:val="hybridMultilevel"/>
    <w:tmpl w:val="E95E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01B3"/>
    <w:multiLevelType w:val="hybridMultilevel"/>
    <w:tmpl w:val="AED4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83E73"/>
    <w:multiLevelType w:val="hybridMultilevel"/>
    <w:tmpl w:val="1114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078A1"/>
    <w:multiLevelType w:val="hybridMultilevel"/>
    <w:tmpl w:val="F6BA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7504D"/>
    <w:multiLevelType w:val="multilevel"/>
    <w:tmpl w:val="B42E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1F62D"/>
    <w:multiLevelType w:val="hybridMultilevel"/>
    <w:tmpl w:val="2D568274"/>
    <w:lvl w:ilvl="0" w:tplc="3FE46226">
      <w:start w:val="1"/>
      <w:numFmt w:val="bullet"/>
      <w:lvlText w:val=""/>
      <w:lvlJc w:val="left"/>
      <w:pPr>
        <w:ind w:left="720" w:hanging="360"/>
      </w:pPr>
      <w:rPr>
        <w:rFonts w:ascii="Symbol" w:hAnsi="Symbol" w:hint="default"/>
      </w:rPr>
    </w:lvl>
    <w:lvl w:ilvl="1" w:tplc="A57CEEF8">
      <w:start w:val="1"/>
      <w:numFmt w:val="bullet"/>
      <w:lvlText w:val="o"/>
      <w:lvlJc w:val="left"/>
      <w:pPr>
        <w:ind w:left="1440" w:hanging="360"/>
      </w:pPr>
      <w:rPr>
        <w:rFonts w:ascii="Courier New" w:hAnsi="Courier New" w:hint="default"/>
      </w:rPr>
    </w:lvl>
    <w:lvl w:ilvl="2" w:tplc="68DE6654">
      <w:start w:val="1"/>
      <w:numFmt w:val="bullet"/>
      <w:lvlText w:val=""/>
      <w:lvlJc w:val="left"/>
      <w:pPr>
        <w:ind w:left="2160" w:hanging="360"/>
      </w:pPr>
      <w:rPr>
        <w:rFonts w:ascii="Wingdings" w:hAnsi="Wingdings" w:hint="default"/>
      </w:rPr>
    </w:lvl>
    <w:lvl w:ilvl="3" w:tplc="424A74DC">
      <w:start w:val="1"/>
      <w:numFmt w:val="bullet"/>
      <w:lvlText w:val=""/>
      <w:lvlJc w:val="left"/>
      <w:pPr>
        <w:ind w:left="2880" w:hanging="360"/>
      </w:pPr>
      <w:rPr>
        <w:rFonts w:ascii="Symbol" w:hAnsi="Symbol" w:hint="default"/>
      </w:rPr>
    </w:lvl>
    <w:lvl w:ilvl="4" w:tplc="8B667358">
      <w:start w:val="1"/>
      <w:numFmt w:val="bullet"/>
      <w:lvlText w:val="o"/>
      <w:lvlJc w:val="left"/>
      <w:pPr>
        <w:ind w:left="3600" w:hanging="360"/>
      </w:pPr>
      <w:rPr>
        <w:rFonts w:ascii="Courier New" w:hAnsi="Courier New" w:hint="default"/>
      </w:rPr>
    </w:lvl>
    <w:lvl w:ilvl="5" w:tplc="84AE73F4">
      <w:start w:val="1"/>
      <w:numFmt w:val="bullet"/>
      <w:lvlText w:val=""/>
      <w:lvlJc w:val="left"/>
      <w:pPr>
        <w:ind w:left="4320" w:hanging="360"/>
      </w:pPr>
      <w:rPr>
        <w:rFonts w:ascii="Wingdings" w:hAnsi="Wingdings" w:hint="default"/>
      </w:rPr>
    </w:lvl>
    <w:lvl w:ilvl="6" w:tplc="C338E83C">
      <w:start w:val="1"/>
      <w:numFmt w:val="bullet"/>
      <w:lvlText w:val=""/>
      <w:lvlJc w:val="left"/>
      <w:pPr>
        <w:ind w:left="5040" w:hanging="360"/>
      </w:pPr>
      <w:rPr>
        <w:rFonts w:ascii="Symbol" w:hAnsi="Symbol" w:hint="default"/>
      </w:rPr>
    </w:lvl>
    <w:lvl w:ilvl="7" w:tplc="0BF281BC">
      <w:start w:val="1"/>
      <w:numFmt w:val="bullet"/>
      <w:lvlText w:val="o"/>
      <w:lvlJc w:val="left"/>
      <w:pPr>
        <w:ind w:left="5760" w:hanging="360"/>
      </w:pPr>
      <w:rPr>
        <w:rFonts w:ascii="Courier New" w:hAnsi="Courier New" w:hint="default"/>
      </w:rPr>
    </w:lvl>
    <w:lvl w:ilvl="8" w:tplc="708AF7B2">
      <w:start w:val="1"/>
      <w:numFmt w:val="bullet"/>
      <w:lvlText w:val=""/>
      <w:lvlJc w:val="left"/>
      <w:pPr>
        <w:ind w:left="6480" w:hanging="360"/>
      </w:pPr>
      <w:rPr>
        <w:rFonts w:ascii="Wingdings" w:hAnsi="Wingdings" w:hint="default"/>
      </w:rPr>
    </w:lvl>
  </w:abstractNum>
  <w:abstractNum w:abstractNumId="6"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71738"/>
    <w:multiLevelType w:val="multilevel"/>
    <w:tmpl w:val="FB408BB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567E2"/>
    <w:multiLevelType w:val="hybridMultilevel"/>
    <w:tmpl w:val="73782070"/>
    <w:lvl w:ilvl="0" w:tplc="0809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1E7408D2"/>
    <w:multiLevelType w:val="hybridMultilevel"/>
    <w:tmpl w:val="13F88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4A30DF"/>
    <w:multiLevelType w:val="hybridMultilevel"/>
    <w:tmpl w:val="4710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72C3E"/>
    <w:multiLevelType w:val="hybridMultilevel"/>
    <w:tmpl w:val="079A0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3B0910"/>
    <w:multiLevelType w:val="multilevel"/>
    <w:tmpl w:val="B8FE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D11A4"/>
    <w:multiLevelType w:val="multilevel"/>
    <w:tmpl w:val="8AA683F0"/>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84CA5"/>
    <w:multiLevelType w:val="hybridMultilevel"/>
    <w:tmpl w:val="2AFC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C0BE4"/>
    <w:multiLevelType w:val="hybridMultilevel"/>
    <w:tmpl w:val="D49C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257FB"/>
    <w:multiLevelType w:val="multilevel"/>
    <w:tmpl w:val="F6D4C978"/>
    <w:lvl w:ilvl="0">
      <w:numFmt w:val="bullet"/>
      <w:lvlText w:val=""/>
      <w:lvlJc w:val="left"/>
      <w:pPr>
        <w:ind w:left="32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21" w15:restartNumberingAfterBreak="0">
    <w:nsid w:val="3E673E7E"/>
    <w:multiLevelType w:val="hybridMultilevel"/>
    <w:tmpl w:val="2CDC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69628D"/>
    <w:multiLevelType w:val="multilevel"/>
    <w:tmpl w:val="29AE6C0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F657F6"/>
    <w:multiLevelType w:val="hybridMultilevel"/>
    <w:tmpl w:val="6D8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E24DC"/>
    <w:multiLevelType w:val="multilevel"/>
    <w:tmpl w:val="7FB49DA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D6FDD"/>
    <w:multiLevelType w:val="hybridMultilevel"/>
    <w:tmpl w:val="8AEC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E0917"/>
    <w:multiLevelType w:val="hybridMultilevel"/>
    <w:tmpl w:val="BCBA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512DB"/>
    <w:multiLevelType w:val="hybridMultilevel"/>
    <w:tmpl w:val="192C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6C7FAA"/>
    <w:multiLevelType w:val="hybridMultilevel"/>
    <w:tmpl w:val="FCA4C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7D1182"/>
    <w:multiLevelType w:val="hybridMultilevel"/>
    <w:tmpl w:val="87646914"/>
    <w:lvl w:ilvl="0" w:tplc="C5D4D3D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D0A80"/>
    <w:multiLevelType w:val="multilevel"/>
    <w:tmpl w:val="DEA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E398D"/>
    <w:multiLevelType w:val="hybridMultilevel"/>
    <w:tmpl w:val="5074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22FC6"/>
    <w:multiLevelType w:val="hybridMultilevel"/>
    <w:tmpl w:val="FECA3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10B99"/>
    <w:multiLevelType w:val="hybridMultilevel"/>
    <w:tmpl w:val="386E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756CB"/>
    <w:multiLevelType w:val="hybridMultilevel"/>
    <w:tmpl w:val="D8967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49130F"/>
    <w:multiLevelType w:val="multilevel"/>
    <w:tmpl w:val="BCAC994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9A108C"/>
    <w:multiLevelType w:val="hybridMultilevel"/>
    <w:tmpl w:val="F752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7592014">
    <w:abstractNumId w:val="33"/>
  </w:num>
  <w:num w:numId="2" w16cid:durableId="1425147094">
    <w:abstractNumId w:val="37"/>
  </w:num>
  <w:num w:numId="3" w16cid:durableId="85807824">
    <w:abstractNumId w:val="28"/>
  </w:num>
  <w:num w:numId="4" w16cid:durableId="268661467">
    <w:abstractNumId w:val="19"/>
  </w:num>
  <w:num w:numId="5" w16cid:durableId="501242806">
    <w:abstractNumId w:val="40"/>
  </w:num>
  <w:num w:numId="6" w16cid:durableId="1504667987">
    <w:abstractNumId w:val="41"/>
  </w:num>
  <w:num w:numId="7" w16cid:durableId="673191147">
    <w:abstractNumId w:val="9"/>
  </w:num>
  <w:num w:numId="8" w16cid:durableId="678048408">
    <w:abstractNumId w:val="16"/>
  </w:num>
  <w:num w:numId="9" w16cid:durableId="1630622933">
    <w:abstractNumId w:val="31"/>
  </w:num>
  <w:num w:numId="10" w16cid:durableId="325939642">
    <w:abstractNumId w:val="36"/>
  </w:num>
  <w:num w:numId="11" w16cid:durableId="541284309">
    <w:abstractNumId w:val="45"/>
  </w:num>
  <w:num w:numId="12" w16cid:durableId="1637375780">
    <w:abstractNumId w:val="15"/>
  </w:num>
  <w:num w:numId="13" w16cid:durableId="930967350">
    <w:abstractNumId w:val="34"/>
  </w:num>
  <w:num w:numId="14" w16cid:durableId="1567377796">
    <w:abstractNumId w:val="6"/>
  </w:num>
  <w:num w:numId="15" w16cid:durableId="1422528312">
    <w:abstractNumId w:val="20"/>
  </w:num>
  <w:num w:numId="16" w16cid:durableId="23018627">
    <w:abstractNumId w:val="10"/>
  </w:num>
  <w:num w:numId="17" w16cid:durableId="1469397558">
    <w:abstractNumId w:val="29"/>
  </w:num>
  <w:num w:numId="18" w16cid:durableId="1432698900">
    <w:abstractNumId w:val="5"/>
  </w:num>
  <w:num w:numId="19" w16cid:durableId="1900433877">
    <w:abstractNumId w:val="30"/>
  </w:num>
  <w:num w:numId="20" w16cid:durableId="1498692950">
    <w:abstractNumId w:val="14"/>
  </w:num>
  <w:num w:numId="21" w16cid:durableId="119230096">
    <w:abstractNumId w:val="8"/>
  </w:num>
  <w:num w:numId="22" w16cid:durableId="1883785063">
    <w:abstractNumId w:val="42"/>
  </w:num>
  <w:num w:numId="23" w16cid:durableId="1510219813">
    <w:abstractNumId w:val="38"/>
  </w:num>
  <w:num w:numId="24" w16cid:durableId="563100858">
    <w:abstractNumId w:val="22"/>
  </w:num>
  <w:num w:numId="25" w16cid:durableId="439570032">
    <w:abstractNumId w:val="7"/>
  </w:num>
  <w:num w:numId="26" w16cid:durableId="2104180888">
    <w:abstractNumId w:val="43"/>
  </w:num>
  <w:num w:numId="27" w16cid:durableId="1474712359">
    <w:abstractNumId w:val="24"/>
  </w:num>
  <w:num w:numId="28" w16cid:durableId="1296447004">
    <w:abstractNumId w:val="32"/>
  </w:num>
  <w:num w:numId="29" w16cid:durableId="1853716103">
    <w:abstractNumId w:val="13"/>
  </w:num>
  <w:num w:numId="30" w16cid:durableId="159321200">
    <w:abstractNumId w:val="4"/>
  </w:num>
  <w:num w:numId="31" w16cid:durableId="1519198243">
    <w:abstractNumId w:val="12"/>
  </w:num>
  <w:num w:numId="32" w16cid:durableId="1244802922">
    <w:abstractNumId w:val="21"/>
  </w:num>
  <w:num w:numId="33" w16cid:durableId="1459572407">
    <w:abstractNumId w:val="2"/>
  </w:num>
  <w:num w:numId="34" w16cid:durableId="1019703501">
    <w:abstractNumId w:val="17"/>
  </w:num>
  <w:num w:numId="35" w16cid:durableId="324744481">
    <w:abstractNumId w:val="35"/>
  </w:num>
  <w:num w:numId="36" w16cid:durableId="54088689">
    <w:abstractNumId w:val="0"/>
  </w:num>
  <w:num w:numId="37" w16cid:durableId="271520470">
    <w:abstractNumId w:val="27"/>
  </w:num>
  <w:num w:numId="38" w16cid:durableId="151482431">
    <w:abstractNumId w:val="44"/>
  </w:num>
  <w:num w:numId="39" w16cid:durableId="1058745044">
    <w:abstractNumId w:val="23"/>
  </w:num>
  <w:num w:numId="40" w16cid:durableId="991175366">
    <w:abstractNumId w:val="18"/>
  </w:num>
  <w:num w:numId="41" w16cid:durableId="1489243833">
    <w:abstractNumId w:val="39"/>
  </w:num>
  <w:num w:numId="42" w16cid:durableId="1367214145">
    <w:abstractNumId w:val="25"/>
  </w:num>
  <w:num w:numId="43" w16cid:durableId="1604070733">
    <w:abstractNumId w:val="11"/>
  </w:num>
  <w:num w:numId="44" w16cid:durableId="485823512">
    <w:abstractNumId w:val="3"/>
  </w:num>
  <w:num w:numId="45" w16cid:durableId="1141381694">
    <w:abstractNumId w:val="1"/>
  </w:num>
  <w:num w:numId="46" w16cid:durableId="34617875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6E"/>
    <w:rsid w:val="00001CB1"/>
    <w:rsid w:val="0000580B"/>
    <w:rsid w:val="00005C05"/>
    <w:rsid w:val="0001038B"/>
    <w:rsid w:val="00017076"/>
    <w:rsid w:val="00017A20"/>
    <w:rsid w:val="00020AFD"/>
    <w:rsid w:val="00023358"/>
    <w:rsid w:val="00023883"/>
    <w:rsid w:val="000239B6"/>
    <w:rsid w:val="000278C7"/>
    <w:rsid w:val="00031608"/>
    <w:rsid w:val="00031742"/>
    <w:rsid w:val="0003355A"/>
    <w:rsid w:val="00034787"/>
    <w:rsid w:val="0003556F"/>
    <w:rsid w:val="00037E1D"/>
    <w:rsid w:val="00042473"/>
    <w:rsid w:val="00044568"/>
    <w:rsid w:val="000449DD"/>
    <w:rsid w:val="00047AB1"/>
    <w:rsid w:val="000535F5"/>
    <w:rsid w:val="00053C0B"/>
    <w:rsid w:val="000550B9"/>
    <w:rsid w:val="000555E3"/>
    <w:rsid w:val="00056EB2"/>
    <w:rsid w:val="00057683"/>
    <w:rsid w:val="000616C5"/>
    <w:rsid w:val="00066C0C"/>
    <w:rsid w:val="00067B63"/>
    <w:rsid w:val="0007051C"/>
    <w:rsid w:val="00076540"/>
    <w:rsid w:val="0007721B"/>
    <w:rsid w:val="00077B47"/>
    <w:rsid w:val="00077DAE"/>
    <w:rsid w:val="000818A9"/>
    <w:rsid w:val="000835D6"/>
    <w:rsid w:val="000910A2"/>
    <w:rsid w:val="000953CE"/>
    <w:rsid w:val="000A57E8"/>
    <w:rsid w:val="000A7B60"/>
    <w:rsid w:val="000A7D0D"/>
    <w:rsid w:val="000B18C3"/>
    <w:rsid w:val="000B5C95"/>
    <w:rsid w:val="000C0AD8"/>
    <w:rsid w:val="000C2431"/>
    <w:rsid w:val="000C3664"/>
    <w:rsid w:val="000C46CD"/>
    <w:rsid w:val="000C6634"/>
    <w:rsid w:val="000C6722"/>
    <w:rsid w:val="000D0521"/>
    <w:rsid w:val="000D3164"/>
    <w:rsid w:val="000D387C"/>
    <w:rsid w:val="000D6502"/>
    <w:rsid w:val="000D7062"/>
    <w:rsid w:val="000E33FA"/>
    <w:rsid w:val="000E577D"/>
    <w:rsid w:val="000E7891"/>
    <w:rsid w:val="000F141D"/>
    <w:rsid w:val="000F1F6E"/>
    <w:rsid w:val="000F3113"/>
    <w:rsid w:val="000F533C"/>
    <w:rsid w:val="000F54A7"/>
    <w:rsid w:val="00100791"/>
    <w:rsid w:val="00101F00"/>
    <w:rsid w:val="001045C3"/>
    <w:rsid w:val="001045F1"/>
    <w:rsid w:val="00104FFC"/>
    <w:rsid w:val="00113634"/>
    <w:rsid w:val="00114C3A"/>
    <w:rsid w:val="00116BD9"/>
    <w:rsid w:val="00120F8E"/>
    <w:rsid w:val="00121143"/>
    <w:rsid w:val="00121659"/>
    <w:rsid w:val="00122DE0"/>
    <w:rsid w:val="00123C0E"/>
    <w:rsid w:val="001322D1"/>
    <w:rsid w:val="00137265"/>
    <w:rsid w:val="00137E49"/>
    <w:rsid w:val="00141011"/>
    <w:rsid w:val="0014735F"/>
    <w:rsid w:val="001532E6"/>
    <w:rsid w:val="001537B0"/>
    <w:rsid w:val="0015527A"/>
    <w:rsid w:val="001560C9"/>
    <w:rsid w:val="001564B7"/>
    <w:rsid w:val="00156E0F"/>
    <w:rsid w:val="00171774"/>
    <w:rsid w:val="001728CC"/>
    <w:rsid w:val="00174DA4"/>
    <w:rsid w:val="0017532D"/>
    <w:rsid w:val="00175CF2"/>
    <w:rsid w:val="00176F57"/>
    <w:rsid w:val="0017783C"/>
    <w:rsid w:val="00190584"/>
    <w:rsid w:val="001957AF"/>
    <w:rsid w:val="00196A7D"/>
    <w:rsid w:val="001A56F5"/>
    <w:rsid w:val="001A6AF8"/>
    <w:rsid w:val="001A7B8D"/>
    <w:rsid w:val="001B0E46"/>
    <w:rsid w:val="001B19E7"/>
    <w:rsid w:val="001B254F"/>
    <w:rsid w:val="001C0BD5"/>
    <w:rsid w:val="001C1824"/>
    <w:rsid w:val="001C4430"/>
    <w:rsid w:val="001C4F7D"/>
    <w:rsid w:val="001C518B"/>
    <w:rsid w:val="001D3EBB"/>
    <w:rsid w:val="001E299F"/>
    <w:rsid w:val="001E2FC4"/>
    <w:rsid w:val="001F1CD2"/>
    <w:rsid w:val="001F5ADB"/>
    <w:rsid w:val="0020794C"/>
    <w:rsid w:val="002122AD"/>
    <w:rsid w:val="00214783"/>
    <w:rsid w:val="00217226"/>
    <w:rsid w:val="00217624"/>
    <w:rsid w:val="002200BA"/>
    <w:rsid w:val="00220C44"/>
    <w:rsid w:val="0022106E"/>
    <w:rsid w:val="00227618"/>
    <w:rsid w:val="002277DF"/>
    <w:rsid w:val="00227951"/>
    <w:rsid w:val="00231B0C"/>
    <w:rsid w:val="0023392D"/>
    <w:rsid w:val="00234080"/>
    <w:rsid w:val="00236283"/>
    <w:rsid w:val="002371BC"/>
    <w:rsid w:val="0023788D"/>
    <w:rsid w:val="002435D4"/>
    <w:rsid w:val="00251647"/>
    <w:rsid w:val="00251931"/>
    <w:rsid w:val="00253585"/>
    <w:rsid w:val="00253B6D"/>
    <w:rsid w:val="00255646"/>
    <w:rsid w:val="00257719"/>
    <w:rsid w:val="00261CCA"/>
    <w:rsid w:val="002621C9"/>
    <w:rsid w:val="00271ADE"/>
    <w:rsid w:val="00271CAD"/>
    <w:rsid w:val="002752E2"/>
    <w:rsid w:val="00275D20"/>
    <w:rsid w:val="0027724A"/>
    <w:rsid w:val="0028203C"/>
    <w:rsid w:val="0028699A"/>
    <w:rsid w:val="002925BF"/>
    <w:rsid w:val="00293B38"/>
    <w:rsid w:val="00293D6C"/>
    <w:rsid w:val="00295BAE"/>
    <w:rsid w:val="00296432"/>
    <w:rsid w:val="00297A2A"/>
    <w:rsid w:val="002A0F3B"/>
    <w:rsid w:val="002A4899"/>
    <w:rsid w:val="002A59C4"/>
    <w:rsid w:val="002A67C9"/>
    <w:rsid w:val="002A69CD"/>
    <w:rsid w:val="002A70C1"/>
    <w:rsid w:val="002B5E40"/>
    <w:rsid w:val="002B67A2"/>
    <w:rsid w:val="002C0BB7"/>
    <w:rsid w:val="002C0E21"/>
    <w:rsid w:val="002C31C0"/>
    <w:rsid w:val="002C70E8"/>
    <w:rsid w:val="002C7102"/>
    <w:rsid w:val="002C7CA5"/>
    <w:rsid w:val="002D2206"/>
    <w:rsid w:val="002E08C7"/>
    <w:rsid w:val="002E4745"/>
    <w:rsid w:val="002E52A4"/>
    <w:rsid w:val="002F321C"/>
    <w:rsid w:val="002F4BC3"/>
    <w:rsid w:val="002F6E38"/>
    <w:rsid w:val="002F7CAD"/>
    <w:rsid w:val="00302574"/>
    <w:rsid w:val="003028B8"/>
    <w:rsid w:val="00302D24"/>
    <w:rsid w:val="00306A7D"/>
    <w:rsid w:val="00311826"/>
    <w:rsid w:val="00311B07"/>
    <w:rsid w:val="003140D5"/>
    <w:rsid w:val="00315F62"/>
    <w:rsid w:val="00317CAA"/>
    <w:rsid w:val="00322E0B"/>
    <w:rsid w:val="003232EA"/>
    <w:rsid w:val="00323CD7"/>
    <w:rsid w:val="00326DAA"/>
    <w:rsid w:val="00330912"/>
    <w:rsid w:val="00331855"/>
    <w:rsid w:val="00332753"/>
    <w:rsid w:val="00332E93"/>
    <w:rsid w:val="003369F2"/>
    <w:rsid w:val="00340AA3"/>
    <w:rsid w:val="0034693C"/>
    <w:rsid w:val="00347AD3"/>
    <w:rsid w:val="0035078D"/>
    <w:rsid w:val="00353F36"/>
    <w:rsid w:val="00362565"/>
    <w:rsid w:val="00367E78"/>
    <w:rsid w:val="00370EA0"/>
    <w:rsid w:val="00370F57"/>
    <w:rsid w:val="00371037"/>
    <w:rsid w:val="00373628"/>
    <w:rsid w:val="00377108"/>
    <w:rsid w:val="00391728"/>
    <w:rsid w:val="00391E2D"/>
    <w:rsid w:val="003A326B"/>
    <w:rsid w:val="003A4A13"/>
    <w:rsid w:val="003A51AB"/>
    <w:rsid w:val="003A6259"/>
    <w:rsid w:val="003B4427"/>
    <w:rsid w:val="003B49DE"/>
    <w:rsid w:val="003B4C47"/>
    <w:rsid w:val="003B5131"/>
    <w:rsid w:val="003B672E"/>
    <w:rsid w:val="003B67DE"/>
    <w:rsid w:val="003C1564"/>
    <w:rsid w:val="003C1ACB"/>
    <w:rsid w:val="003C5084"/>
    <w:rsid w:val="003D31DF"/>
    <w:rsid w:val="003D60C7"/>
    <w:rsid w:val="003E06F1"/>
    <w:rsid w:val="003E1D89"/>
    <w:rsid w:val="003E5758"/>
    <w:rsid w:val="003E5924"/>
    <w:rsid w:val="003E59D3"/>
    <w:rsid w:val="003F12DA"/>
    <w:rsid w:val="003F4D14"/>
    <w:rsid w:val="003F5DD4"/>
    <w:rsid w:val="004004E6"/>
    <w:rsid w:val="00404365"/>
    <w:rsid w:val="0040449F"/>
    <w:rsid w:val="00412674"/>
    <w:rsid w:val="00412951"/>
    <w:rsid w:val="004144AC"/>
    <w:rsid w:val="00415102"/>
    <w:rsid w:val="004168B1"/>
    <w:rsid w:val="00420CFB"/>
    <w:rsid w:val="00421A16"/>
    <w:rsid w:val="00422824"/>
    <w:rsid w:val="0042287B"/>
    <w:rsid w:val="004233E0"/>
    <w:rsid w:val="004269EE"/>
    <w:rsid w:val="00426A42"/>
    <w:rsid w:val="0043035A"/>
    <w:rsid w:val="00430D02"/>
    <w:rsid w:val="00441990"/>
    <w:rsid w:val="00442BC1"/>
    <w:rsid w:val="00444DE9"/>
    <w:rsid w:val="00453177"/>
    <w:rsid w:val="00454D3D"/>
    <w:rsid w:val="004571EE"/>
    <w:rsid w:val="00462EF5"/>
    <w:rsid w:val="00463919"/>
    <w:rsid w:val="004647DE"/>
    <w:rsid w:val="00480E02"/>
    <w:rsid w:val="00482975"/>
    <w:rsid w:val="00483D57"/>
    <w:rsid w:val="00487F88"/>
    <w:rsid w:val="00493D4A"/>
    <w:rsid w:val="00496517"/>
    <w:rsid w:val="004A12A6"/>
    <w:rsid w:val="004A27D0"/>
    <w:rsid w:val="004A31B5"/>
    <w:rsid w:val="004A543C"/>
    <w:rsid w:val="004A74C7"/>
    <w:rsid w:val="004A7CDC"/>
    <w:rsid w:val="004B1FD0"/>
    <w:rsid w:val="004B2680"/>
    <w:rsid w:val="004C0E12"/>
    <w:rsid w:val="004C1F8A"/>
    <w:rsid w:val="004C20FE"/>
    <w:rsid w:val="004C3D8A"/>
    <w:rsid w:val="004C4A19"/>
    <w:rsid w:val="004C537D"/>
    <w:rsid w:val="004D0BDD"/>
    <w:rsid w:val="004D0F41"/>
    <w:rsid w:val="004D1E4A"/>
    <w:rsid w:val="004D2F9E"/>
    <w:rsid w:val="004D3732"/>
    <w:rsid w:val="004E204A"/>
    <w:rsid w:val="004E4F0D"/>
    <w:rsid w:val="004F1654"/>
    <w:rsid w:val="004F2544"/>
    <w:rsid w:val="004F3423"/>
    <w:rsid w:val="004F6A75"/>
    <w:rsid w:val="004F6C6A"/>
    <w:rsid w:val="004F7457"/>
    <w:rsid w:val="004F7D76"/>
    <w:rsid w:val="004F7E71"/>
    <w:rsid w:val="005019EF"/>
    <w:rsid w:val="00501E99"/>
    <w:rsid w:val="00504366"/>
    <w:rsid w:val="0050452D"/>
    <w:rsid w:val="00506832"/>
    <w:rsid w:val="00511429"/>
    <w:rsid w:val="00511FF7"/>
    <w:rsid w:val="0051501B"/>
    <w:rsid w:val="005153E5"/>
    <w:rsid w:val="00523D33"/>
    <w:rsid w:val="00525803"/>
    <w:rsid w:val="0053569D"/>
    <w:rsid w:val="00535C0D"/>
    <w:rsid w:val="00540537"/>
    <w:rsid w:val="00540F10"/>
    <w:rsid w:val="005469F0"/>
    <w:rsid w:val="00551AA9"/>
    <w:rsid w:val="00551FC2"/>
    <w:rsid w:val="00552BB2"/>
    <w:rsid w:val="005540FA"/>
    <w:rsid w:val="00561757"/>
    <w:rsid w:val="00561D24"/>
    <w:rsid w:val="00561F29"/>
    <w:rsid w:val="00564DFF"/>
    <w:rsid w:val="005663EE"/>
    <w:rsid w:val="00566F6F"/>
    <w:rsid w:val="00567A15"/>
    <w:rsid w:val="00567F6B"/>
    <w:rsid w:val="00570CC0"/>
    <w:rsid w:val="005745C1"/>
    <w:rsid w:val="005753E5"/>
    <w:rsid w:val="005759CA"/>
    <w:rsid w:val="00577765"/>
    <w:rsid w:val="00580463"/>
    <w:rsid w:val="00582C4F"/>
    <w:rsid w:val="00583C8F"/>
    <w:rsid w:val="005845F7"/>
    <w:rsid w:val="00585710"/>
    <w:rsid w:val="00586006"/>
    <w:rsid w:val="00591D81"/>
    <w:rsid w:val="005921B8"/>
    <w:rsid w:val="0059583A"/>
    <w:rsid w:val="005A1084"/>
    <w:rsid w:val="005A49FB"/>
    <w:rsid w:val="005A6DA9"/>
    <w:rsid w:val="005A6F3A"/>
    <w:rsid w:val="005A743D"/>
    <w:rsid w:val="005B5FDC"/>
    <w:rsid w:val="005C1237"/>
    <w:rsid w:val="005C3B50"/>
    <w:rsid w:val="005C711C"/>
    <w:rsid w:val="005D1959"/>
    <w:rsid w:val="005D6443"/>
    <w:rsid w:val="005D68D7"/>
    <w:rsid w:val="005D6A28"/>
    <w:rsid w:val="005E0B03"/>
    <w:rsid w:val="005E2AAC"/>
    <w:rsid w:val="005E791A"/>
    <w:rsid w:val="005F046D"/>
    <w:rsid w:val="0060075F"/>
    <w:rsid w:val="006017E4"/>
    <w:rsid w:val="00601DB9"/>
    <w:rsid w:val="00603AC6"/>
    <w:rsid w:val="00607433"/>
    <w:rsid w:val="0061018A"/>
    <w:rsid w:val="006174B9"/>
    <w:rsid w:val="006204EE"/>
    <w:rsid w:val="00624575"/>
    <w:rsid w:val="00625411"/>
    <w:rsid w:val="00625D57"/>
    <w:rsid w:val="0063049D"/>
    <w:rsid w:val="006314CB"/>
    <w:rsid w:val="00634AAB"/>
    <w:rsid w:val="00635AFC"/>
    <w:rsid w:val="006376A1"/>
    <w:rsid w:val="00640A1F"/>
    <w:rsid w:val="00640EF5"/>
    <w:rsid w:val="00642E9F"/>
    <w:rsid w:val="006432BD"/>
    <w:rsid w:val="00646AF9"/>
    <w:rsid w:val="00646B20"/>
    <w:rsid w:val="00653254"/>
    <w:rsid w:val="00653B99"/>
    <w:rsid w:val="00654C24"/>
    <w:rsid w:val="00656786"/>
    <w:rsid w:val="006574FB"/>
    <w:rsid w:val="006578E1"/>
    <w:rsid w:val="0066196A"/>
    <w:rsid w:val="0066397F"/>
    <w:rsid w:val="0066626C"/>
    <w:rsid w:val="006746BE"/>
    <w:rsid w:val="0068023D"/>
    <w:rsid w:val="0068165A"/>
    <w:rsid w:val="00687B10"/>
    <w:rsid w:val="00694855"/>
    <w:rsid w:val="006A0B36"/>
    <w:rsid w:val="006A373A"/>
    <w:rsid w:val="006A3777"/>
    <w:rsid w:val="006A4796"/>
    <w:rsid w:val="006B3DE4"/>
    <w:rsid w:val="006B6A09"/>
    <w:rsid w:val="006C23A2"/>
    <w:rsid w:val="006C2A8E"/>
    <w:rsid w:val="006C66D0"/>
    <w:rsid w:val="006D0227"/>
    <w:rsid w:val="006D681F"/>
    <w:rsid w:val="006D7832"/>
    <w:rsid w:val="006E4F4C"/>
    <w:rsid w:val="006F1522"/>
    <w:rsid w:val="006F39A5"/>
    <w:rsid w:val="006F6A49"/>
    <w:rsid w:val="00701585"/>
    <w:rsid w:val="00701800"/>
    <w:rsid w:val="0070528D"/>
    <w:rsid w:val="007074C6"/>
    <w:rsid w:val="00710E6C"/>
    <w:rsid w:val="00714101"/>
    <w:rsid w:val="00716249"/>
    <w:rsid w:val="00723589"/>
    <w:rsid w:val="00724803"/>
    <w:rsid w:val="00725563"/>
    <w:rsid w:val="00727E8F"/>
    <w:rsid w:val="00730E2A"/>
    <w:rsid w:val="007376DD"/>
    <w:rsid w:val="00742965"/>
    <w:rsid w:val="007506D6"/>
    <w:rsid w:val="007506F0"/>
    <w:rsid w:val="00750C71"/>
    <w:rsid w:val="00751AE9"/>
    <w:rsid w:val="00753201"/>
    <w:rsid w:val="00755ED6"/>
    <w:rsid w:val="00771CEA"/>
    <w:rsid w:val="00775FB7"/>
    <w:rsid w:val="00777F4B"/>
    <w:rsid w:val="00782A10"/>
    <w:rsid w:val="00783D75"/>
    <w:rsid w:val="00784498"/>
    <w:rsid w:val="007879C2"/>
    <w:rsid w:val="007925B3"/>
    <w:rsid w:val="007945D8"/>
    <w:rsid w:val="007A4D7B"/>
    <w:rsid w:val="007B57D4"/>
    <w:rsid w:val="007B581E"/>
    <w:rsid w:val="007B5ECA"/>
    <w:rsid w:val="007C4A23"/>
    <w:rsid w:val="007C4E84"/>
    <w:rsid w:val="007D1E79"/>
    <w:rsid w:val="007D2AC7"/>
    <w:rsid w:val="007D3787"/>
    <w:rsid w:val="007E0F3D"/>
    <w:rsid w:val="007E762F"/>
    <w:rsid w:val="007F4CA0"/>
    <w:rsid w:val="007F6885"/>
    <w:rsid w:val="007F77B9"/>
    <w:rsid w:val="00803194"/>
    <w:rsid w:val="0080455F"/>
    <w:rsid w:val="00812F8F"/>
    <w:rsid w:val="00814B50"/>
    <w:rsid w:val="008167AE"/>
    <w:rsid w:val="008203B7"/>
    <w:rsid w:val="00820468"/>
    <w:rsid w:val="008212D1"/>
    <w:rsid w:val="00822133"/>
    <w:rsid w:val="0083163B"/>
    <w:rsid w:val="00843C07"/>
    <w:rsid w:val="0084537A"/>
    <w:rsid w:val="00845AB8"/>
    <w:rsid w:val="008473AE"/>
    <w:rsid w:val="008553B5"/>
    <w:rsid w:val="0085756B"/>
    <w:rsid w:val="00865617"/>
    <w:rsid w:val="008704F3"/>
    <w:rsid w:val="00871730"/>
    <w:rsid w:val="00881324"/>
    <w:rsid w:val="008814AA"/>
    <w:rsid w:val="00881A6D"/>
    <w:rsid w:val="00883454"/>
    <w:rsid w:val="00894999"/>
    <w:rsid w:val="008A1437"/>
    <w:rsid w:val="008A1896"/>
    <w:rsid w:val="008A1EA3"/>
    <w:rsid w:val="008A535E"/>
    <w:rsid w:val="008A596B"/>
    <w:rsid w:val="008B6D75"/>
    <w:rsid w:val="008B7442"/>
    <w:rsid w:val="008C0832"/>
    <w:rsid w:val="008C1A05"/>
    <w:rsid w:val="008C546C"/>
    <w:rsid w:val="008D1837"/>
    <w:rsid w:val="008D50C3"/>
    <w:rsid w:val="008D7805"/>
    <w:rsid w:val="008E213E"/>
    <w:rsid w:val="008E4E08"/>
    <w:rsid w:val="008E53C7"/>
    <w:rsid w:val="008F4631"/>
    <w:rsid w:val="009017B4"/>
    <w:rsid w:val="00902DD7"/>
    <w:rsid w:val="009118D4"/>
    <w:rsid w:val="0091376E"/>
    <w:rsid w:val="009162C1"/>
    <w:rsid w:val="00921A67"/>
    <w:rsid w:val="00921FF6"/>
    <w:rsid w:val="009226BB"/>
    <w:rsid w:val="009316D8"/>
    <w:rsid w:val="009320BC"/>
    <w:rsid w:val="0093243D"/>
    <w:rsid w:val="00934181"/>
    <w:rsid w:val="009360CE"/>
    <w:rsid w:val="009448F8"/>
    <w:rsid w:val="0095116B"/>
    <w:rsid w:val="0095191D"/>
    <w:rsid w:val="00953BCB"/>
    <w:rsid w:val="009554C2"/>
    <w:rsid w:val="00956262"/>
    <w:rsid w:val="00956DE5"/>
    <w:rsid w:val="009674CC"/>
    <w:rsid w:val="00973257"/>
    <w:rsid w:val="00974AE6"/>
    <w:rsid w:val="009766C5"/>
    <w:rsid w:val="00976E47"/>
    <w:rsid w:val="009808F8"/>
    <w:rsid w:val="00983CA5"/>
    <w:rsid w:val="0098402A"/>
    <w:rsid w:val="009841A2"/>
    <w:rsid w:val="00984E7B"/>
    <w:rsid w:val="0098785F"/>
    <w:rsid w:val="0099236E"/>
    <w:rsid w:val="00993E11"/>
    <w:rsid w:val="00993E32"/>
    <w:rsid w:val="009943EA"/>
    <w:rsid w:val="00995445"/>
    <w:rsid w:val="00996F32"/>
    <w:rsid w:val="009A0EC8"/>
    <w:rsid w:val="009A3BB5"/>
    <w:rsid w:val="009B2A2C"/>
    <w:rsid w:val="009B5FB2"/>
    <w:rsid w:val="009C5E82"/>
    <w:rsid w:val="009D035A"/>
    <w:rsid w:val="009D27AD"/>
    <w:rsid w:val="009D7496"/>
    <w:rsid w:val="009E3DB3"/>
    <w:rsid w:val="009E4191"/>
    <w:rsid w:val="009E55EA"/>
    <w:rsid w:val="009E565B"/>
    <w:rsid w:val="009F2F0B"/>
    <w:rsid w:val="009F429E"/>
    <w:rsid w:val="009F57BD"/>
    <w:rsid w:val="00A00B5A"/>
    <w:rsid w:val="00A03EEF"/>
    <w:rsid w:val="00A04F2A"/>
    <w:rsid w:val="00A06FAB"/>
    <w:rsid w:val="00A07C21"/>
    <w:rsid w:val="00A106CC"/>
    <w:rsid w:val="00A10A62"/>
    <w:rsid w:val="00A1296C"/>
    <w:rsid w:val="00A21AB4"/>
    <w:rsid w:val="00A21E8C"/>
    <w:rsid w:val="00A22595"/>
    <w:rsid w:val="00A311FF"/>
    <w:rsid w:val="00A3134A"/>
    <w:rsid w:val="00A31DE3"/>
    <w:rsid w:val="00A34FCB"/>
    <w:rsid w:val="00A43164"/>
    <w:rsid w:val="00A50E19"/>
    <w:rsid w:val="00A51B80"/>
    <w:rsid w:val="00A52402"/>
    <w:rsid w:val="00A52EAA"/>
    <w:rsid w:val="00A57065"/>
    <w:rsid w:val="00A60749"/>
    <w:rsid w:val="00A60B42"/>
    <w:rsid w:val="00A63A11"/>
    <w:rsid w:val="00A63E0D"/>
    <w:rsid w:val="00A64F50"/>
    <w:rsid w:val="00A742C4"/>
    <w:rsid w:val="00A75793"/>
    <w:rsid w:val="00A83453"/>
    <w:rsid w:val="00A84E54"/>
    <w:rsid w:val="00A908B7"/>
    <w:rsid w:val="00A93C8E"/>
    <w:rsid w:val="00A97345"/>
    <w:rsid w:val="00AA184C"/>
    <w:rsid w:val="00AA4F37"/>
    <w:rsid w:val="00AA6207"/>
    <w:rsid w:val="00AB1B71"/>
    <w:rsid w:val="00AD054C"/>
    <w:rsid w:val="00AD1F16"/>
    <w:rsid w:val="00AD398B"/>
    <w:rsid w:val="00AD4565"/>
    <w:rsid w:val="00AD57CA"/>
    <w:rsid w:val="00AE22C8"/>
    <w:rsid w:val="00AE5F7C"/>
    <w:rsid w:val="00AF0E8B"/>
    <w:rsid w:val="00AF11CE"/>
    <w:rsid w:val="00AF2C95"/>
    <w:rsid w:val="00AF6699"/>
    <w:rsid w:val="00AF7CA0"/>
    <w:rsid w:val="00B00BA0"/>
    <w:rsid w:val="00B042F6"/>
    <w:rsid w:val="00B04CE0"/>
    <w:rsid w:val="00B072C8"/>
    <w:rsid w:val="00B07E11"/>
    <w:rsid w:val="00B07E5E"/>
    <w:rsid w:val="00B145D5"/>
    <w:rsid w:val="00B1490D"/>
    <w:rsid w:val="00B15316"/>
    <w:rsid w:val="00B24AE1"/>
    <w:rsid w:val="00B341B0"/>
    <w:rsid w:val="00B36868"/>
    <w:rsid w:val="00B44D73"/>
    <w:rsid w:val="00B45503"/>
    <w:rsid w:val="00B4689B"/>
    <w:rsid w:val="00B50B80"/>
    <w:rsid w:val="00B536EC"/>
    <w:rsid w:val="00B542F4"/>
    <w:rsid w:val="00B54BBA"/>
    <w:rsid w:val="00B55830"/>
    <w:rsid w:val="00B56D06"/>
    <w:rsid w:val="00B60A68"/>
    <w:rsid w:val="00B61673"/>
    <w:rsid w:val="00B631F5"/>
    <w:rsid w:val="00B63D9E"/>
    <w:rsid w:val="00B64787"/>
    <w:rsid w:val="00B70181"/>
    <w:rsid w:val="00B71AF0"/>
    <w:rsid w:val="00B728FF"/>
    <w:rsid w:val="00B77B03"/>
    <w:rsid w:val="00B8039D"/>
    <w:rsid w:val="00B80B1E"/>
    <w:rsid w:val="00B87482"/>
    <w:rsid w:val="00B93267"/>
    <w:rsid w:val="00B97348"/>
    <w:rsid w:val="00B97422"/>
    <w:rsid w:val="00BA4610"/>
    <w:rsid w:val="00BA5A14"/>
    <w:rsid w:val="00BA63AB"/>
    <w:rsid w:val="00BA6BBE"/>
    <w:rsid w:val="00BC14ED"/>
    <w:rsid w:val="00BC253E"/>
    <w:rsid w:val="00BC39F9"/>
    <w:rsid w:val="00BC657A"/>
    <w:rsid w:val="00BD0E04"/>
    <w:rsid w:val="00BD74D5"/>
    <w:rsid w:val="00BE33E4"/>
    <w:rsid w:val="00BE345D"/>
    <w:rsid w:val="00BE439D"/>
    <w:rsid w:val="00BE4CDA"/>
    <w:rsid w:val="00BE619B"/>
    <w:rsid w:val="00BF021E"/>
    <w:rsid w:val="00BF3623"/>
    <w:rsid w:val="00BF44CD"/>
    <w:rsid w:val="00BF4D11"/>
    <w:rsid w:val="00BF515C"/>
    <w:rsid w:val="00BF5798"/>
    <w:rsid w:val="00BF75A4"/>
    <w:rsid w:val="00C01BBD"/>
    <w:rsid w:val="00C02AE5"/>
    <w:rsid w:val="00C049F5"/>
    <w:rsid w:val="00C05386"/>
    <w:rsid w:val="00C11879"/>
    <w:rsid w:val="00C11D5D"/>
    <w:rsid w:val="00C134D2"/>
    <w:rsid w:val="00C16B67"/>
    <w:rsid w:val="00C20FA0"/>
    <w:rsid w:val="00C22872"/>
    <w:rsid w:val="00C22CF7"/>
    <w:rsid w:val="00C248C9"/>
    <w:rsid w:val="00C31982"/>
    <w:rsid w:val="00C34C5E"/>
    <w:rsid w:val="00C4621D"/>
    <w:rsid w:val="00C4781D"/>
    <w:rsid w:val="00C47C31"/>
    <w:rsid w:val="00C47F69"/>
    <w:rsid w:val="00C511FB"/>
    <w:rsid w:val="00C55A2A"/>
    <w:rsid w:val="00C61509"/>
    <w:rsid w:val="00C61BD4"/>
    <w:rsid w:val="00C61C64"/>
    <w:rsid w:val="00C62236"/>
    <w:rsid w:val="00C62258"/>
    <w:rsid w:val="00C62418"/>
    <w:rsid w:val="00C65CBA"/>
    <w:rsid w:val="00C715CB"/>
    <w:rsid w:val="00C7236F"/>
    <w:rsid w:val="00C73520"/>
    <w:rsid w:val="00C75813"/>
    <w:rsid w:val="00C75B2E"/>
    <w:rsid w:val="00C75D4D"/>
    <w:rsid w:val="00C8174D"/>
    <w:rsid w:val="00C834DF"/>
    <w:rsid w:val="00C86057"/>
    <w:rsid w:val="00C876F1"/>
    <w:rsid w:val="00C91308"/>
    <w:rsid w:val="00C92623"/>
    <w:rsid w:val="00C92821"/>
    <w:rsid w:val="00CA2563"/>
    <w:rsid w:val="00CB668B"/>
    <w:rsid w:val="00CB6E5A"/>
    <w:rsid w:val="00CC0680"/>
    <w:rsid w:val="00CC0862"/>
    <w:rsid w:val="00CC79B6"/>
    <w:rsid w:val="00CD1D44"/>
    <w:rsid w:val="00CD3AC4"/>
    <w:rsid w:val="00CD451A"/>
    <w:rsid w:val="00CD4EA7"/>
    <w:rsid w:val="00CD56D6"/>
    <w:rsid w:val="00CE4A08"/>
    <w:rsid w:val="00CF06A7"/>
    <w:rsid w:val="00CF2AB9"/>
    <w:rsid w:val="00CF3C05"/>
    <w:rsid w:val="00CF4E67"/>
    <w:rsid w:val="00CF5EB7"/>
    <w:rsid w:val="00CF7339"/>
    <w:rsid w:val="00D0153B"/>
    <w:rsid w:val="00D04662"/>
    <w:rsid w:val="00D0652A"/>
    <w:rsid w:val="00D06766"/>
    <w:rsid w:val="00D121EF"/>
    <w:rsid w:val="00D151AB"/>
    <w:rsid w:val="00D16DFB"/>
    <w:rsid w:val="00D1703E"/>
    <w:rsid w:val="00D22F91"/>
    <w:rsid w:val="00D23A53"/>
    <w:rsid w:val="00D26595"/>
    <w:rsid w:val="00D278F0"/>
    <w:rsid w:val="00D27B17"/>
    <w:rsid w:val="00D318FE"/>
    <w:rsid w:val="00D3602C"/>
    <w:rsid w:val="00D369EC"/>
    <w:rsid w:val="00D36E22"/>
    <w:rsid w:val="00D41F2A"/>
    <w:rsid w:val="00D42E5F"/>
    <w:rsid w:val="00D4762F"/>
    <w:rsid w:val="00D47BAC"/>
    <w:rsid w:val="00D52E15"/>
    <w:rsid w:val="00D5657F"/>
    <w:rsid w:val="00D603B6"/>
    <w:rsid w:val="00D6081E"/>
    <w:rsid w:val="00D61486"/>
    <w:rsid w:val="00D625F0"/>
    <w:rsid w:val="00D64E27"/>
    <w:rsid w:val="00D64F91"/>
    <w:rsid w:val="00D65393"/>
    <w:rsid w:val="00D6677D"/>
    <w:rsid w:val="00D675D9"/>
    <w:rsid w:val="00D67BA3"/>
    <w:rsid w:val="00D70934"/>
    <w:rsid w:val="00D729CB"/>
    <w:rsid w:val="00D73171"/>
    <w:rsid w:val="00D73AFC"/>
    <w:rsid w:val="00D76F02"/>
    <w:rsid w:val="00D8289C"/>
    <w:rsid w:val="00D909C3"/>
    <w:rsid w:val="00D96CC9"/>
    <w:rsid w:val="00DA1B22"/>
    <w:rsid w:val="00DA44C0"/>
    <w:rsid w:val="00DB0170"/>
    <w:rsid w:val="00DB1DA2"/>
    <w:rsid w:val="00DB43E4"/>
    <w:rsid w:val="00DB5320"/>
    <w:rsid w:val="00DB536E"/>
    <w:rsid w:val="00DB5C31"/>
    <w:rsid w:val="00DB646E"/>
    <w:rsid w:val="00DC0B9F"/>
    <w:rsid w:val="00DC0C4C"/>
    <w:rsid w:val="00DC252B"/>
    <w:rsid w:val="00DC3D41"/>
    <w:rsid w:val="00DD09B2"/>
    <w:rsid w:val="00DD27DA"/>
    <w:rsid w:val="00DD3428"/>
    <w:rsid w:val="00DE113B"/>
    <w:rsid w:val="00DE7000"/>
    <w:rsid w:val="00DF0FC0"/>
    <w:rsid w:val="00DF484E"/>
    <w:rsid w:val="00DF58F0"/>
    <w:rsid w:val="00DF70DE"/>
    <w:rsid w:val="00E00471"/>
    <w:rsid w:val="00E01DE9"/>
    <w:rsid w:val="00E03B4E"/>
    <w:rsid w:val="00E040CF"/>
    <w:rsid w:val="00E07DEC"/>
    <w:rsid w:val="00E278EA"/>
    <w:rsid w:val="00E35245"/>
    <w:rsid w:val="00E427BE"/>
    <w:rsid w:val="00E42F2C"/>
    <w:rsid w:val="00E440DD"/>
    <w:rsid w:val="00E458B7"/>
    <w:rsid w:val="00E50F86"/>
    <w:rsid w:val="00E5542A"/>
    <w:rsid w:val="00E56B4E"/>
    <w:rsid w:val="00E57361"/>
    <w:rsid w:val="00E62673"/>
    <w:rsid w:val="00E63A7E"/>
    <w:rsid w:val="00E66B9D"/>
    <w:rsid w:val="00E673A7"/>
    <w:rsid w:val="00E7160A"/>
    <w:rsid w:val="00E71861"/>
    <w:rsid w:val="00E75E60"/>
    <w:rsid w:val="00E7674B"/>
    <w:rsid w:val="00E80D36"/>
    <w:rsid w:val="00E816A6"/>
    <w:rsid w:val="00E81B44"/>
    <w:rsid w:val="00E82293"/>
    <w:rsid w:val="00E822A4"/>
    <w:rsid w:val="00E842F5"/>
    <w:rsid w:val="00E84765"/>
    <w:rsid w:val="00E85B8A"/>
    <w:rsid w:val="00E870B8"/>
    <w:rsid w:val="00E93EE0"/>
    <w:rsid w:val="00E94E04"/>
    <w:rsid w:val="00E95706"/>
    <w:rsid w:val="00EA0CCC"/>
    <w:rsid w:val="00EA1B3C"/>
    <w:rsid w:val="00EA35F6"/>
    <w:rsid w:val="00EA363B"/>
    <w:rsid w:val="00EA488E"/>
    <w:rsid w:val="00EC31AE"/>
    <w:rsid w:val="00EC3B77"/>
    <w:rsid w:val="00EC599F"/>
    <w:rsid w:val="00EC5CC3"/>
    <w:rsid w:val="00ED01A0"/>
    <w:rsid w:val="00ED4723"/>
    <w:rsid w:val="00ED6061"/>
    <w:rsid w:val="00EE32ED"/>
    <w:rsid w:val="00EE4746"/>
    <w:rsid w:val="00EE708B"/>
    <w:rsid w:val="00EF1332"/>
    <w:rsid w:val="00EF6024"/>
    <w:rsid w:val="00EF78EA"/>
    <w:rsid w:val="00F0247F"/>
    <w:rsid w:val="00F045FF"/>
    <w:rsid w:val="00F054F3"/>
    <w:rsid w:val="00F05BB4"/>
    <w:rsid w:val="00F05D8E"/>
    <w:rsid w:val="00F0621F"/>
    <w:rsid w:val="00F11803"/>
    <w:rsid w:val="00F15CE8"/>
    <w:rsid w:val="00F22060"/>
    <w:rsid w:val="00F24128"/>
    <w:rsid w:val="00F25416"/>
    <w:rsid w:val="00F2549F"/>
    <w:rsid w:val="00F26020"/>
    <w:rsid w:val="00F43936"/>
    <w:rsid w:val="00F461ED"/>
    <w:rsid w:val="00F46FF0"/>
    <w:rsid w:val="00F5194C"/>
    <w:rsid w:val="00F53463"/>
    <w:rsid w:val="00F608C2"/>
    <w:rsid w:val="00F616C4"/>
    <w:rsid w:val="00F6274F"/>
    <w:rsid w:val="00F63472"/>
    <w:rsid w:val="00F70DBF"/>
    <w:rsid w:val="00F717CC"/>
    <w:rsid w:val="00F73B25"/>
    <w:rsid w:val="00F74860"/>
    <w:rsid w:val="00F7619D"/>
    <w:rsid w:val="00F82EDA"/>
    <w:rsid w:val="00F85687"/>
    <w:rsid w:val="00F94230"/>
    <w:rsid w:val="00F94A85"/>
    <w:rsid w:val="00F94C31"/>
    <w:rsid w:val="00F96607"/>
    <w:rsid w:val="00FA1389"/>
    <w:rsid w:val="00FB16F7"/>
    <w:rsid w:val="00FB3BC8"/>
    <w:rsid w:val="00FB3F76"/>
    <w:rsid w:val="00FB57B1"/>
    <w:rsid w:val="00FB753C"/>
    <w:rsid w:val="00FC3D7B"/>
    <w:rsid w:val="00FC4772"/>
    <w:rsid w:val="00FC4A8D"/>
    <w:rsid w:val="00FC74D0"/>
    <w:rsid w:val="00FD0DBE"/>
    <w:rsid w:val="00FE2801"/>
    <w:rsid w:val="00FE2CE1"/>
    <w:rsid w:val="00FE4354"/>
    <w:rsid w:val="00FE5617"/>
    <w:rsid w:val="00FE593B"/>
    <w:rsid w:val="00FE7D7F"/>
    <w:rsid w:val="00FF0975"/>
    <w:rsid w:val="00FF62F4"/>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B1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Spacing">
    <w:name w:val="No Spacing"/>
    <w:uiPriority w:val="1"/>
    <w:qFormat/>
    <w:rsid w:val="00B50B80"/>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A12A6"/>
    <w:rPr>
      <w:color w:val="605E5C"/>
      <w:shd w:val="clear" w:color="auto" w:fill="E1DFDD"/>
    </w:rPr>
  </w:style>
  <w:style w:type="paragraph" w:styleId="Revision">
    <w:name w:val="Revision"/>
    <w:hidden/>
    <w:uiPriority w:val="99"/>
    <w:semiHidden/>
    <w:rsid w:val="004A12A6"/>
    <w:rPr>
      <w:sz w:val="24"/>
      <w:szCs w:val="22"/>
      <w:lang w:eastAsia="en-US"/>
    </w:rPr>
  </w:style>
  <w:style w:type="character" w:styleId="Mention">
    <w:name w:val="Mention"/>
    <w:basedOn w:val="DefaultParagraphFont"/>
    <w:uiPriority w:val="99"/>
    <w:unhideWhenUsed/>
    <w:rsid w:val="00D73A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788741455">
      <w:bodyDiv w:val="1"/>
      <w:marLeft w:val="0"/>
      <w:marRight w:val="0"/>
      <w:marTop w:val="0"/>
      <w:marBottom w:val="0"/>
      <w:divBdr>
        <w:top w:val="none" w:sz="0" w:space="0" w:color="auto"/>
        <w:left w:val="none" w:sz="0" w:space="0" w:color="auto"/>
        <w:bottom w:val="none" w:sz="0" w:space="0" w:color="auto"/>
        <w:right w:val="none" w:sz="0" w:space="0" w:color="auto"/>
      </w:divBdr>
      <w:divsChild>
        <w:div w:id="171258700">
          <w:marLeft w:val="0"/>
          <w:marRight w:val="0"/>
          <w:marTop w:val="0"/>
          <w:marBottom w:val="0"/>
          <w:divBdr>
            <w:top w:val="none" w:sz="0" w:space="0" w:color="auto"/>
            <w:left w:val="none" w:sz="0" w:space="0" w:color="auto"/>
            <w:bottom w:val="none" w:sz="0" w:space="0" w:color="auto"/>
            <w:right w:val="none" w:sz="0" w:space="0" w:color="auto"/>
          </w:divBdr>
        </w:div>
        <w:div w:id="621155042">
          <w:marLeft w:val="0"/>
          <w:marRight w:val="0"/>
          <w:marTop w:val="0"/>
          <w:marBottom w:val="0"/>
          <w:divBdr>
            <w:top w:val="none" w:sz="0" w:space="0" w:color="auto"/>
            <w:left w:val="none" w:sz="0" w:space="0" w:color="auto"/>
            <w:bottom w:val="none" w:sz="0" w:space="0" w:color="auto"/>
            <w:right w:val="none" w:sz="0" w:space="0" w:color="auto"/>
          </w:divBdr>
        </w:div>
        <w:div w:id="770666108">
          <w:marLeft w:val="0"/>
          <w:marRight w:val="0"/>
          <w:marTop w:val="0"/>
          <w:marBottom w:val="0"/>
          <w:divBdr>
            <w:top w:val="none" w:sz="0" w:space="0" w:color="auto"/>
            <w:left w:val="none" w:sz="0" w:space="0" w:color="auto"/>
            <w:bottom w:val="none" w:sz="0" w:space="0" w:color="auto"/>
            <w:right w:val="none" w:sz="0" w:space="0" w:color="auto"/>
          </w:divBdr>
        </w:div>
        <w:div w:id="783497242">
          <w:marLeft w:val="0"/>
          <w:marRight w:val="0"/>
          <w:marTop w:val="0"/>
          <w:marBottom w:val="0"/>
          <w:divBdr>
            <w:top w:val="none" w:sz="0" w:space="0" w:color="auto"/>
            <w:left w:val="none" w:sz="0" w:space="0" w:color="auto"/>
            <w:bottom w:val="none" w:sz="0" w:space="0" w:color="auto"/>
            <w:right w:val="none" w:sz="0" w:space="0" w:color="auto"/>
          </w:divBdr>
        </w:div>
        <w:div w:id="814879717">
          <w:marLeft w:val="0"/>
          <w:marRight w:val="0"/>
          <w:marTop w:val="0"/>
          <w:marBottom w:val="0"/>
          <w:divBdr>
            <w:top w:val="none" w:sz="0" w:space="0" w:color="auto"/>
            <w:left w:val="none" w:sz="0" w:space="0" w:color="auto"/>
            <w:bottom w:val="none" w:sz="0" w:space="0" w:color="auto"/>
            <w:right w:val="none" w:sz="0" w:space="0" w:color="auto"/>
          </w:divBdr>
        </w:div>
        <w:div w:id="867916922">
          <w:marLeft w:val="0"/>
          <w:marRight w:val="0"/>
          <w:marTop w:val="0"/>
          <w:marBottom w:val="0"/>
          <w:divBdr>
            <w:top w:val="none" w:sz="0" w:space="0" w:color="auto"/>
            <w:left w:val="none" w:sz="0" w:space="0" w:color="auto"/>
            <w:bottom w:val="none" w:sz="0" w:space="0" w:color="auto"/>
            <w:right w:val="none" w:sz="0" w:space="0" w:color="auto"/>
          </w:divBdr>
          <w:divsChild>
            <w:div w:id="14699680">
              <w:marLeft w:val="0"/>
              <w:marRight w:val="0"/>
              <w:marTop w:val="0"/>
              <w:marBottom w:val="0"/>
              <w:divBdr>
                <w:top w:val="none" w:sz="0" w:space="0" w:color="auto"/>
                <w:left w:val="none" w:sz="0" w:space="0" w:color="auto"/>
                <w:bottom w:val="none" w:sz="0" w:space="0" w:color="auto"/>
                <w:right w:val="none" w:sz="0" w:space="0" w:color="auto"/>
              </w:divBdr>
            </w:div>
            <w:div w:id="173619136">
              <w:marLeft w:val="0"/>
              <w:marRight w:val="0"/>
              <w:marTop w:val="0"/>
              <w:marBottom w:val="0"/>
              <w:divBdr>
                <w:top w:val="none" w:sz="0" w:space="0" w:color="auto"/>
                <w:left w:val="none" w:sz="0" w:space="0" w:color="auto"/>
                <w:bottom w:val="none" w:sz="0" w:space="0" w:color="auto"/>
                <w:right w:val="none" w:sz="0" w:space="0" w:color="auto"/>
              </w:divBdr>
            </w:div>
            <w:div w:id="202325721">
              <w:marLeft w:val="0"/>
              <w:marRight w:val="0"/>
              <w:marTop w:val="0"/>
              <w:marBottom w:val="0"/>
              <w:divBdr>
                <w:top w:val="none" w:sz="0" w:space="0" w:color="auto"/>
                <w:left w:val="none" w:sz="0" w:space="0" w:color="auto"/>
                <w:bottom w:val="none" w:sz="0" w:space="0" w:color="auto"/>
                <w:right w:val="none" w:sz="0" w:space="0" w:color="auto"/>
              </w:divBdr>
            </w:div>
            <w:div w:id="649944789">
              <w:marLeft w:val="0"/>
              <w:marRight w:val="0"/>
              <w:marTop w:val="0"/>
              <w:marBottom w:val="0"/>
              <w:divBdr>
                <w:top w:val="none" w:sz="0" w:space="0" w:color="auto"/>
                <w:left w:val="none" w:sz="0" w:space="0" w:color="auto"/>
                <w:bottom w:val="none" w:sz="0" w:space="0" w:color="auto"/>
                <w:right w:val="none" w:sz="0" w:space="0" w:color="auto"/>
              </w:divBdr>
            </w:div>
            <w:div w:id="934745503">
              <w:marLeft w:val="0"/>
              <w:marRight w:val="0"/>
              <w:marTop w:val="0"/>
              <w:marBottom w:val="0"/>
              <w:divBdr>
                <w:top w:val="none" w:sz="0" w:space="0" w:color="auto"/>
                <w:left w:val="none" w:sz="0" w:space="0" w:color="auto"/>
                <w:bottom w:val="none" w:sz="0" w:space="0" w:color="auto"/>
                <w:right w:val="none" w:sz="0" w:space="0" w:color="auto"/>
              </w:divBdr>
            </w:div>
            <w:div w:id="1031148960">
              <w:marLeft w:val="0"/>
              <w:marRight w:val="0"/>
              <w:marTop w:val="0"/>
              <w:marBottom w:val="0"/>
              <w:divBdr>
                <w:top w:val="none" w:sz="0" w:space="0" w:color="auto"/>
                <w:left w:val="none" w:sz="0" w:space="0" w:color="auto"/>
                <w:bottom w:val="none" w:sz="0" w:space="0" w:color="auto"/>
                <w:right w:val="none" w:sz="0" w:space="0" w:color="auto"/>
              </w:divBdr>
            </w:div>
            <w:div w:id="1059330598">
              <w:marLeft w:val="0"/>
              <w:marRight w:val="0"/>
              <w:marTop w:val="0"/>
              <w:marBottom w:val="0"/>
              <w:divBdr>
                <w:top w:val="none" w:sz="0" w:space="0" w:color="auto"/>
                <w:left w:val="none" w:sz="0" w:space="0" w:color="auto"/>
                <w:bottom w:val="none" w:sz="0" w:space="0" w:color="auto"/>
                <w:right w:val="none" w:sz="0" w:space="0" w:color="auto"/>
              </w:divBdr>
            </w:div>
            <w:div w:id="1209336662">
              <w:marLeft w:val="0"/>
              <w:marRight w:val="0"/>
              <w:marTop w:val="0"/>
              <w:marBottom w:val="0"/>
              <w:divBdr>
                <w:top w:val="none" w:sz="0" w:space="0" w:color="auto"/>
                <w:left w:val="none" w:sz="0" w:space="0" w:color="auto"/>
                <w:bottom w:val="none" w:sz="0" w:space="0" w:color="auto"/>
                <w:right w:val="none" w:sz="0" w:space="0" w:color="auto"/>
              </w:divBdr>
            </w:div>
            <w:div w:id="1459949620">
              <w:marLeft w:val="0"/>
              <w:marRight w:val="0"/>
              <w:marTop w:val="0"/>
              <w:marBottom w:val="0"/>
              <w:divBdr>
                <w:top w:val="none" w:sz="0" w:space="0" w:color="auto"/>
                <w:left w:val="none" w:sz="0" w:space="0" w:color="auto"/>
                <w:bottom w:val="none" w:sz="0" w:space="0" w:color="auto"/>
                <w:right w:val="none" w:sz="0" w:space="0" w:color="auto"/>
              </w:divBdr>
            </w:div>
            <w:div w:id="1845245152">
              <w:marLeft w:val="0"/>
              <w:marRight w:val="0"/>
              <w:marTop w:val="0"/>
              <w:marBottom w:val="0"/>
              <w:divBdr>
                <w:top w:val="none" w:sz="0" w:space="0" w:color="auto"/>
                <w:left w:val="none" w:sz="0" w:space="0" w:color="auto"/>
                <w:bottom w:val="none" w:sz="0" w:space="0" w:color="auto"/>
                <w:right w:val="none" w:sz="0" w:space="0" w:color="auto"/>
              </w:divBdr>
            </w:div>
            <w:div w:id="1929802990">
              <w:marLeft w:val="0"/>
              <w:marRight w:val="0"/>
              <w:marTop w:val="0"/>
              <w:marBottom w:val="0"/>
              <w:divBdr>
                <w:top w:val="none" w:sz="0" w:space="0" w:color="auto"/>
                <w:left w:val="none" w:sz="0" w:space="0" w:color="auto"/>
                <w:bottom w:val="none" w:sz="0" w:space="0" w:color="auto"/>
                <w:right w:val="none" w:sz="0" w:space="0" w:color="auto"/>
              </w:divBdr>
            </w:div>
          </w:divsChild>
        </w:div>
        <w:div w:id="947851907">
          <w:marLeft w:val="0"/>
          <w:marRight w:val="0"/>
          <w:marTop w:val="0"/>
          <w:marBottom w:val="0"/>
          <w:divBdr>
            <w:top w:val="none" w:sz="0" w:space="0" w:color="auto"/>
            <w:left w:val="none" w:sz="0" w:space="0" w:color="auto"/>
            <w:bottom w:val="none" w:sz="0" w:space="0" w:color="auto"/>
            <w:right w:val="none" w:sz="0" w:space="0" w:color="auto"/>
          </w:divBdr>
        </w:div>
        <w:div w:id="1235316091">
          <w:marLeft w:val="0"/>
          <w:marRight w:val="0"/>
          <w:marTop w:val="0"/>
          <w:marBottom w:val="0"/>
          <w:divBdr>
            <w:top w:val="none" w:sz="0" w:space="0" w:color="auto"/>
            <w:left w:val="none" w:sz="0" w:space="0" w:color="auto"/>
            <w:bottom w:val="none" w:sz="0" w:space="0" w:color="auto"/>
            <w:right w:val="none" w:sz="0" w:space="0" w:color="auto"/>
          </w:divBdr>
        </w:div>
        <w:div w:id="1299532020">
          <w:marLeft w:val="0"/>
          <w:marRight w:val="0"/>
          <w:marTop w:val="0"/>
          <w:marBottom w:val="0"/>
          <w:divBdr>
            <w:top w:val="none" w:sz="0" w:space="0" w:color="auto"/>
            <w:left w:val="none" w:sz="0" w:space="0" w:color="auto"/>
            <w:bottom w:val="none" w:sz="0" w:space="0" w:color="auto"/>
            <w:right w:val="none" w:sz="0" w:space="0" w:color="auto"/>
          </w:divBdr>
        </w:div>
        <w:div w:id="1313025166">
          <w:marLeft w:val="0"/>
          <w:marRight w:val="0"/>
          <w:marTop w:val="0"/>
          <w:marBottom w:val="0"/>
          <w:divBdr>
            <w:top w:val="none" w:sz="0" w:space="0" w:color="auto"/>
            <w:left w:val="none" w:sz="0" w:space="0" w:color="auto"/>
            <w:bottom w:val="none" w:sz="0" w:space="0" w:color="auto"/>
            <w:right w:val="none" w:sz="0" w:space="0" w:color="auto"/>
          </w:divBdr>
        </w:div>
        <w:div w:id="1437673784">
          <w:marLeft w:val="0"/>
          <w:marRight w:val="0"/>
          <w:marTop w:val="0"/>
          <w:marBottom w:val="0"/>
          <w:divBdr>
            <w:top w:val="none" w:sz="0" w:space="0" w:color="auto"/>
            <w:left w:val="none" w:sz="0" w:space="0" w:color="auto"/>
            <w:bottom w:val="none" w:sz="0" w:space="0" w:color="auto"/>
            <w:right w:val="none" w:sz="0" w:space="0" w:color="auto"/>
          </w:divBdr>
        </w:div>
        <w:div w:id="1449277145">
          <w:marLeft w:val="0"/>
          <w:marRight w:val="0"/>
          <w:marTop w:val="0"/>
          <w:marBottom w:val="0"/>
          <w:divBdr>
            <w:top w:val="none" w:sz="0" w:space="0" w:color="auto"/>
            <w:left w:val="none" w:sz="0" w:space="0" w:color="auto"/>
            <w:bottom w:val="none" w:sz="0" w:space="0" w:color="auto"/>
            <w:right w:val="none" w:sz="0" w:space="0" w:color="auto"/>
          </w:divBdr>
        </w:div>
        <w:div w:id="1569725394">
          <w:marLeft w:val="0"/>
          <w:marRight w:val="0"/>
          <w:marTop w:val="0"/>
          <w:marBottom w:val="0"/>
          <w:divBdr>
            <w:top w:val="none" w:sz="0" w:space="0" w:color="auto"/>
            <w:left w:val="none" w:sz="0" w:space="0" w:color="auto"/>
            <w:bottom w:val="none" w:sz="0" w:space="0" w:color="auto"/>
            <w:right w:val="none" w:sz="0" w:space="0" w:color="auto"/>
          </w:divBdr>
        </w:div>
        <w:div w:id="1615748107">
          <w:marLeft w:val="0"/>
          <w:marRight w:val="0"/>
          <w:marTop w:val="0"/>
          <w:marBottom w:val="0"/>
          <w:divBdr>
            <w:top w:val="none" w:sz="0" w:space="0" w:color="auto"/>
            <w:left w:val="none" w:sz="0" w:space="0" w:color="auto"/>
            <w:bottom w:val="none" w:sz="0" w:space="0" w:color="auto"/>
            <w:right w:val="none" w:sz="0" w:space="0" w:color="auto"/>
          </w:divBdr>
        </w:div>
        <w:div w:id="1663466898">
          <w:marLeft w:val="0"/>
          <w:marRight w:val="0"/>
          <w:marTop w:val="0"/>
          <w:marBottom w:val="0"/>
          <w:divBdr>
            <w:top w:val="none" w:sz="0" w:space="0" w:color="auto"/>
            <w:left w:val="none" w:sz="0" w:space="0" w:color="auto"/>
            <w:bottom w:val="none" w:sz="0" w:space="0" w:color="auto"/>
            <w:right w:val="none" w:sz="0" w:space="0" w:color="auto"/>
          </w:divBdr>
        </w:div>
        <w:div w:id="1774402911">
          <w:marLeft w:val="0"/>
          <w:marRight w:val="0"/>
          <w:marTop w:val="0"/>
          <w:marBottom w:val="0"/>
          <w:divBdr>
            <w:top w:val="none" w:sz="0" w:space="0" w:color="auto"/>
            <w:left w:val="none" w:sz="0" w:space="0" w:color="auto"/>
            <w:bottom w:val="none" w:sz="0" w:space="0" w:color="auto"/>
            <w:right w:val="none" w:sz="0" w:space="0" w:color="auto"/>
          </w:divBdr>
        </w:div>
        <w:div w:id="1778141464">
          <w:marLeft w:val="0"/>
          <w:marRight w:val="0"/>
          <w:marTop w:val="0"/>
          <w:marBottom w:val="0"/>
          <w:divBdr>
            <w:top w:val="none" w:sz="0" w:space="0" w:color="auto"/>
            <w:left w:val="none" w:sz="0" w:space="0" w:color="auto"/>
            <w:bottom w:val="none" w:sz="0" w:space="0" w:color="auto"/>
            <w:right w:val="none" w:sz="0" w:space="0" w:color="auto"/>
          </w:divBdr>
        </w:div>
        <w:div w:id="1860073934">
          <w:marLeft w:val="0"/>
          <w:marRight w:val="0"/>
          <w:marTop w:val="0"/>
          <w:marBottom w:val="0"/>
          <w:divBdr>
            <w:top w:val="none" w:sz="0" w:space="0" w:color="auto"/>
            <w:left w:val="none" w:sz="0" w:space="0" w:color="auto"/>
            <w:bottom w:val="none" w:sz="0" w:space="0" w:color="auto"/>
            <w:right w:val="none" w:sz="0" w:space="0" w:color="auto"/>
          </w:divBdr>
        </w:div>
        <w:div w:id="2131315842">
          <w:marLeft w:val="0"/>
          <w:marRight w:val="0"/>
          <w:marTop w:val="0"/>
          <w:marBottom w:val="0"/>
          <w:divBdr>
            <w:top w:val="none" w:sz="0" w:space="0" w:color="auto"/>
            <w:left w:val="none" w:sz="0" w:space="0" w:color="auto"/>
            <w:bottom w:val="none" w:sz="0" w:space="0" w:color="auto"/>
            <w:right w:val="none" w:sz="0" w:space="0" w:color="auto"/>
          </w:divBdr>
        </w:div>
      </w:divsChild>
    </w:div>
    <w:div w:id="1162545254">
      <w:bodyDiv w:val="1"/>
      <w:marLeft w:val="0"/>
      <w:marRight w:val="0"/>
      <w:marTop w:val="0"/>
      <w:marBottom w:val="0"/>
      <w:divBdr>
        <w:top w:val="none" w:sz="0" w:space="0" w:color="auto"/>
        <w:left w:val="none" w:sz="0" w:space="0" w:color="auto"/>
        <w:bottom w:val="none" w:sz="0" w:space="0" w:color="auto"/>
        <w:right w:val="none" w:sz="0" w:space="0" w:color="auto"/>
      </w:divBdr>
      <w:divsChild>
        <w:div w:id="450973980">
          <w:marLeft w:val="0"/>
          <w:marRight w:val="0"/>
          <w:marTop w:val="0"/>
          <w:marBottom w:val="0"/>
          <w:divBdr>
            <w:top w:val="none" w:sz="0" w:space="0" w:color="auto"/>
            <w:left w:val="none" w:sz="0" w:space="0" w:color="auto"/>
            <w:bottom w:val="none" w:sz="0" w:space="0" w:color="auto"/>
            <w:right w:val="none" w:sz="0" w:space="0" w:color="auto"/>
          </w:divBdr>
        </w:div>
        <w:div w:id="473526929">
          <w:marLeft w:val="0"/>
          <w:marRight w:val="0"/>
          <w:marTop w:val="0"/>
          <w:marBottom w:val="0"/>
          <w:divBdr>
            <w:top w:val="none" w:sz="0" w:space="0" w:color="auto"/>
            <w:left w:val="none" w:sz="0" w:space="0" w:color="auto"/>
            <w:bottom w:val="none" w:sz="0" w:space="0" w:color="auto"/>
            <w:right w:val="none" w:sz="0" w:space="0" w:color="auto"/>
          </w:divBdr>
        </w:div>
        <w:div w:id="766535255">
          <w:marLeft w:val="0"/>
          <w:marRight w:val="0"/>
          <w:marTop w:val="0"/>
          <w:marBottom w:val="0"/>
          <w:divBdr>
            <w:top w:val="none" w:sz="0" w:space="0" w:color="auto"/>
            <w:left w:val="none" w:sz="0" w:space="0" w:color="auto"/>
            <w:bottom w:val="none" w:sz="0" w:space="0" w:color="auto"/>
            <w:right w:val="none" w:sz="0" w:space="0" w:color="auto"/>
          </w:divBdr>
        </w:div>
        <w:div w:id="822548591">
          <w:marLeft w:val="0"/>
          <w:marRight w:val="0"/>
          <w:marTop w:val="0"/>
          <w:marBottom w:val="0"/>
          <w:divBdr>
            <w:top w:val="none" w:sz="0" w:space="0" w:color="auto"/>
            <w:left w:val="none" w:sz="0" w:space="0" w:color="auto"/>
            <w:bottom w:val="none" w:sz="0" w:space="0" w:color="auto"/>
            <w:right w:val="none" w:sz="0" w:space="0" w:color="auto"/>
          </w:divBdr>
          <w:divsChild>
            <w:div w:id="9185429">
              <w:marLeft w:val="0"/>
              <w:marRight w:val="0"/>
              <w:marTop w:val="0"/>
              <w:marBottom w:val="0"/>
              <w:divBdr>
                <w:top w:val="none" w:sz="0" w:space="0" w:color="auto"/>
                <w:left w:val="none" w:sz="0" w:space="0" w:color="auto"/>
                <w:bottom w:val="none" w:sz="0" w:space="0" w:color="auto"/>
                <w:right w:val="none" w:sz="0" w:space="0" w:color="auto"/>
              </w:divBdr>
            </w:div>
            <w:div w:id="102455673">
              <w:marLeft w:val="0"/>
              <w:marRight w:val="0"/>
              <w:marTop w:val="0"/>
              <w:marBottom w:val="0"/>
              <w:divBdr>
                <w:top w:val="none" w:sz="0" w:space="0" w:color="auto"/>
                <w:left w:val="none" w:sz="0" w:space="0" w:color="auto"/>
                <w:bottom w:val="none" w:sz="0" w:space="0" w:color="auto"/>
                <w:right w:val="none" w:sz="0" w:space="0" w:color="auto"/>
              </w:divBdr>
            </w:div>
            <w:div w:id="621575306">
              <w:marLeft w:val="0"/>
              <w:marRight w:val="0"/>
              <w:marTop w:val="0"/>
              <w:marBottom w:val="0"/>
              <w:divBdr>
                <w:top w:val="none" w:sz="0" w:space="0" w:color="auto"/>
                <w:left w:val="none" w:sz="0" w:space="0" w:color="auto"/>
                <w:bottom w:val="none" w:sz="0" w:space="0" w:color="auto"/>
                <w:right w:val="none" w:sz="0" w:space="0" w:color="auto"/>
              </w:divBdr>
            </w:div>
            <w:div w:id="984354223">
              <w:marLeft w:val="0"/>
              <w:marRight w:val="0"/>
              <w:marTop w:val="0"/>
              <w:marBottom w:val="0"/>
              <w:divBdr>
                <w:top w:val="none" w:sz="0" w:space="0" w:color="auto"/>
                <w:left w:val="none" w:sz="0" w:space="0" w:color="auto"/>
                <w:bottom w:val="none" w:sz="0" w:space="0" w:color="auto"/>
                <w:right w:val="none" w:sz="0" w:space="0" w:color="auto"/>
              </w:divBdr>
            </w:div>
            <w:div w:id="1238982845">
              <w:marLeft w:val="0"/>
              <w:marRight w:val="0"/>
              <w:marTop w:val="0"/>
              <w:marBottom w:val="0"/>
              <w:divBdr>
                <w:top w:val="none" w:sz="0" w:space="0" w:color="auto"/>
                <w:left w:val="none" w:sz="0" w:space="0" w:color="auto"/>
                <w:bottom w:val="none" w:sz="0" w:space="0" w:color="auto"/>
                <w:right w:val="none" w:sz="0" w:space="0" w:color="auto"/>
              </w:divBdr>
            </w:div>
            <w:div w:id="1495946992">
              <w:marLeft w:val="0"/>
              <w:marRight w:val="0"/>
              <w:marTop w:val="0"/>
              <w:marBottom w:val="0"/>
              <w:divBdr>
                <w:top w:val="none" w:sz="0" w:space="0" w:color="auto"/>
                <w:left w:val="none" w:sz="0" w:space="0" w:color="auto"/>
                <w:bottom w:val="none" w:sz="0" w:space="0" w:color="auto"/>
                <w:right w:val="none" w:sz="0" w:space="0" w:color="auto"/>
              </w:divBdr>
            </w:div>
            <w:div w:id="1560046628">
              <w:marLeft w:val="0"/>
              <w:marRight w:val="0"/>
              <w:marTop w:val="0"/>
              <w:marBottom w:val="0"/>
              <w:divBdr>
                <w:top w:val="none" w:sz="0" w:space="0" w:color="auto"/>
                <w:left w:val="none" w:sz="0" w:space="0" w:color="auto"/>
                <w:bottom w:val="none" w:sz="0" w:space="0" w:color="auto"/>
                <w:right w:val="none" w:sz="0" w:space="0" w:color="auto"/>
              </w:divBdr>
            </w:div>
            <w:div w:id="1688562383">
              <w:marLeft w:val="0"/>
              <w:marRight w:val="0"/>
              <w:marTop w:val="0"/>
              <w:marBottom w:val="0"/>
              <w:divBdr>
                <w:top w:val="none" w:sz="0" w:space="0" w:color="auto"/>
                <w:left w:val="none" w:sz="0" w:space="0" w:color="auto"/>
                <w:bottom w:val="none" w:sz="0" w:space="0" w:color="auto"/>
                <w:right w:val="none" w:sz="0" w:space="0" w:color="auto"/>
              </w:divBdr>
            </w:div>
            <w:div w:id="1717585095">
              <w:marLeft w:val="0"/>
              <w:marRight w:val="0"/>
              <w:marTop w:val="0"/>
              <w:marBottom w:val="0"/>
              <w:divBdr>
                <w:top w:val="none" w:sz="0" w:space="0" w:color="auto"/>
                <w:left w:val="none" w:sz="0" w:space="0" w:color="auto"/>
                <w:bottom w:val="none" w:sz="0" w:space="0" w:color="auto"/>
                <w:right w:val="none" w:sz="0" w:space="0" w:color="auto"/>
              </w:divBdr>
            </w:div>
            <w:div w:id="1782842560">
              <w:marLeft w:val="0"/>
              <w:marRight w:val="0"/>
              <w:marTop w:val="0"/>
              <w:marBottom w:val="0"/>
              <w:divBdr>
                <w:top w:val="none" w:sz="0" w:space="0" w:color="auto"/>
                <w:left w:val="none" w:sz="0" w:space="0" w:color="auto"/>
                <w:bottom w:val="none" w:sz="0" w:space="0" w:color="auto"/>
                <w:right w:val="none" w:sz="0" w:space="0" w:color="auto"/>
              </w:divBdr>
            </w:div>
            <w:div w:id="2043284678">
              <w:marLeft w:val="0"/>
              <w:marRight w:val="0"/>
              <w:marTop w:val="0"/>
              <w:marBottom w:val="0"/>
              <w:divBdr>
                <w:top w:val="none" w:sz="0" w:space="0" w:color="auto"/>
                <w:left w:val="none" w:sz="0" w:space="0" w:color="auto"/>
                <w:bottom w:val="none" w:sz="0" w:space="0" w:color="auto"/>
                <w:right w:val="none" w:sz="0" w:space="0" w:color="auto"/>
              </w:divBdr>
            </w:div>
          </w:divsChild>
        </w:div>
        <w:div w:id="922372797">
          <w:marLeft w:val="0"/>
          <w:marRight w:val="0"/>
          <w:marTop w:val="0"/>
          <w:marBottom w:val="0"/>
          <w:divBdr>
            <w:top w:val="none" w:sz="0" w:space="0" w:color="auto"/>
            <w:left w:val="none" w:sz="0" w:space="0" w:color="auto"/>
            <w:bottom w:val="none" w:sz="0" w:space="0" w:color="auto"/>
            <w:right w:val="none" w:sz="0" w:space="0" w:color="auto"/>
          </w:divBdr>
        </w:div>
        <w:div w:id="1197740443">
          <w:marLeft w:val="0"/>
          <w:marRight w:val="0"/>
          <w:marTop w:val="0"/>
          <w:marBottom w:val="0"/>
          <w:divBdr>
            <w:top w:val="none" w:sz="0" w:space="0" w:color="auto"/>
            <w:left w:val="none" w:sz="0" w:space="0" w:color="auto"/>
            <w:bottom w:val="none" w:sz="0" w:space="0" w:color="auto"/>
            <w:right w:val="none" w:sz="0" w:space="0" w:color="auto"/>
          </w:divBdr>
        </w:div>
        <w:div w:id="1304894465">
          <w:marLeft w:val="0"/>
          <w:marRight w:val="0"/>
          <w:marTop w:val="0"/>
          <w:marBottom w:val="0"/>
          <w:divBdr>
            <w:top w:val="none" w:sz="0" w:space="0" w:color="auto"/>
            <w:left w:val="none" w:sz="0" w:space="0" w:color="auto"/>
            <w:bottom w:val="none" w:sz="0" w:space="0" w:color="auto"/>
            <w:right w:val="none" w:sz="0" w:space="0" w:color="auto"/>
          </w:divBdr>
        </w:div>
        <w:div w:id="1319530040">
          <w:marLeft w:val="0"/>
          <w:marRight w:val="0"/>
          <w:marTop w:val="0"/>
          <w:marBottom w:val="0"/>
          <w:divBdr>
            <w:top w:val="none" w:sz="0" w:space="0" w:color="auto"/>
            <w:left w:val="none" w:sz="0" w:space="0" w:color="auto"/>
            <w:bottom w:val="none" w:sz="0" w:space="0" w:color="auto"/>
            <w:right w:val="none" w:sz="0" w:space="0" w:color="auto"/>
          </w:divBdr>
        </w:div>
        <w:div w:id="1371879022">
          <w:marLeft w:val="0"/>
          <w:marRight w:val="0"/>
          <w:marTop w:val="0"/>
          <w:marBottom w:val="0"/>
          <w:divBdr>
            <w:top w:val="none" w:sz="0" w:space="0" w:color="auto"/>
            <w:left w:val="none" w:sz="0" w:space="0" w:color="auto"/>
            <w:bottom w:val="none" w:sz="0" w:space="0" w:color="auto"/>
            <w:right w:val="none" w:sz="0" w:space="0" w:color="auto"/>
          </w:divBdr>
        </w:div>
        <w:div w:id="1512572980">
          <w:marLeft w:val="0"/>
          <w:marRight w:val="0"/>
          <w:marTop w:val="0"/>
          <w:marBottom w:val="0"/>
          <w:divBdr>
            <w:top w:val="none" w:sz="0" w:space="0" w:color="auto"/>
            <w:left w:val="none" w:sz="0" w:space="0" w:color="auto"/>
            <w:bottom w:val="none" w:sz="0" w:space="0" w:color="auto"/>
            <w:right w:val="none" w:sz="0" w:space="0" w:color="auto"/>
          </w:divBdr>
        </w:div>
        <w:div w:id="1541018151">
          <w:marLeft w:val="0"/>
          <w:marRight w:val="0"/>
          <w:marTop w:val="0"/>
          <w:marBottom w:val="0"/>
          <w:divBdr>
            <w:top w:val="none" w:sz="0" w:space="0" w:color="auto"/>
            <w:left w:val="none" w:sz="0" w:space="0" w:color="auto"/>
            <w:bottom w:val="none" w:sz="0" w:space="0" w:color="auto"/>
            <w:right w:val="none" w:sz="0" w:space="0" w:color="auto"/>
          </w:divBdr>
        </w:div>
        <w:div w:id="1664159173">
          <w:marLeft w:val="0"/>
          <w:marRight w:val="0"/>
          <w:marTop w:val="0"/>
          <w:marBottom w:val="0"/>
          <w:divBdr>
            <w:top w:val="none" w:sz="0" w:space="0" w:color="auto"/>
            <w:left w:val="none" w:sz="0" w:space="0" w:color="auto"/>
            <w:bottom w:val="none" w:sz="0" w:space="0" w:color="auto"/>
            <w:right w:val="none" w:sz="0" w:space="0" w:color="auto"/>
          </w:divBdr>
        </w:div>
        <w:div w:id="1703706246">
          <w:marLeft w:val="0"/>
          <w:marRight w:val="0"/>
          <w:marTop w:val="0"/>
          <w:marBottom w:val="0"/>
          <w:divBdr>
            <w:top w:val="none" w:sz="0" w:space="0" w:color="auto"/>
            <w:left w:val="none" w:sz="0" w:space="0" w:color="auto"/>
            <w:bottom w:val="none" w:sz="0" w:space="0" w:color="auto"/>
            <w:right w:val="none" w:sz="0" w:space="0" w:color="auto"/>
          </w:divBdr>
        </w:div>
        <w:div w:id="1716851543">
          <w:marLeft w:val="0"/>
          <w:marRight w:val="0"/>
          <w:marTop w:val="0"/>
          <w:marBottom w:val="0"/>
          <w:divBdr>
            <w:top w:val="none" w:sz="0" w:space="0" w:color="auto"/>
            <w:left w:val="none" w:sz="0" w:space="0" w:color="auto"/>
            <w:bottom w:val="none" w:sz="0" w:space="0" w:color="auto"/>
            <w:right w:val="none" w:sz="0" w:space="0" w:color="auto"/>
          </w:divBdr>
        </w:div>
        <w:div w:id="1912032848">
          <w:marLeft w:val="0"/>
          <w:marRight w:val="0"/>
          <w:marTop w:val="0"/>
          <w:marBottom w:val="0"/>
          <w:divBdr>
            <w:top w:val="none" w:sz="0" w:space="0" w:color="auto"/>
            <w:left w:val="none" w:sz="0" w:space="0" w:color="auto"/>
            <w:bottom w:val="none" w:sz="0" w:space="0" w:color="auto"/>
            <w:right w:val="none" w:sz="0" w:space="0" w:color="auto"/>
          </w:divBdr>
        </w:div>
        <w:div w:id="1917395171">
          <w:marLeft w:val="0"/>
          <w:marRight w:val="0"/>
          <w:marTop w:val="0"/>
          <w:marBottom w:val="0"/>
          <w:divBdr>
            <w:top w:val="none" w:sz="0" w:space="0" w:color="auto"/>
            <w:left w:val="none" w:sz="0" w:space="0" w:color="auto"/>
            <w:bottom w:val="none" w:sz="0" w:space="0" w:color="auto"/>
            <w:right w:val="none" w:sz="0" w:space="0" w:color="auto"/>
          </w:divBdr>
        </w:div>
        <w:div w:id="2022193552">
          <w:marLeft w:val="0"/>
          <w:marRight w:val="0"/>
          <w:marTop w:val="0"/>
          <w:marBottom w:val="0"/>
          <w:divBdr>
            <w:top w:val="none" w:sz="0" w:space="0" w:color="auto"/>
            <w:left w:val="none" w:sz="0" w:space="0" w:color="auto"/>
            <w:bottom w:val="none" w:sz="0" w:space="0" w:color="auto"/>
            <w:right w:val="none" w:sz="0" w:space="0" w:color="auto"/>
          </w:divBdr>
        </w:div>
        <w:div w:id="2047291745">
          <w:marLeft w:val="0"/>
          <w:marRight w:val="0"/>
          <w:marTop w:val="0"/>
          <w:marBottom w:val="0"/>
          <w:divBdr>
            <w:top w:val="none" w:sz="0" w:space="0" w:color="auto"/>
            <w:left w:val="none" w:sz="0" w:space="0" w:color="auto"/>
            <w:bottom w:val="none" w:sz="0" w:space="0" w:color="auto"/>
            <w:right w:val="none" w:sz="0" w:space="0" w:color="auto"/>
          </w:divBdr>
        </w:div>
        <w:div w:id="2133400498">
          <w:marLeft w:val="0"/>
          <w:marRight w:val="0"/>
          <w:marTop w:val="0"/>
          <w:marBottom w:val="0"/>
          <w:divBdr>
            <w:top w:val="none" w:sz="0" w:space="0" w:color="auto"/>
            <w:left w:val="none" w:sz="0" w:space="0" w:color="auto"/>
            <w:bottom w:val="none" w:sz="0" w:space="0" w:color="auto"/>
            <w:right w:val="none" w:sz="0" w:space="0" w:color="auto"/>
          </w:divBdr>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simpler-recycling-in-england-policy-update/simpler-recycling-in-england-policy-update" TargetMode="External"/><Relationship Id="rId26" Type="http://schemas.openxmlformats.org/officeDocument/2006/relationships/hyperlink" Target="https://www.gov.uk/guidance/simpler-recycling-workplace-recycling-in-england" TargetMode="External"/><Relationship Id="rId39" Type="http://schemas.openxmlformats.org/officeDocument/2006/relationships/hyperlink" Target="https://www.gov.uk/government/organisations/environment-agency/about/personal-information-charter" TargetMode="External"/><Relationship Id="rId21" Type="http://schemas.openxmlformats.org/officeDocument/2006/relationships/hyperlink" Target="https://www.legislation.gov.uk/ukpga/2015/20/contents/enacted" TargetMode="External"/><Relationship Id="rId34" Type="http://schemas.openxmlformats.org/officeDocument/2006/relationships/hyperlink" Target="https://www.gov.uk/government/publications/managing-public-money" TargetMode="External"/><Relationship Id="rId42" Type="http://schemas.openxmlformats.org/officeDocument/2006/relationships/hyperlink" Target="mailto:consultation.enquiries@environment-agency.gov.uk?subject=Charge%20consultation:simpler%20recycling"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9" Type="http://schemas.openxmlformats.org/officeDocument/2006/relationships/hyperlink" Target="https://consult.environment-agency.gov.uk/environment-and-business/ea-charge-proposals-for-simpler-recycl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1995/25/contents" TargetMode="External"/><Relationship Id="rId32" Type="http://schemas.openxmlformats.org/officeDocument/2006/relationships/hyperlink" Target="https://www.gov.uk/government/publications/simpler-recycling-in-england-policy-update/simpler-recycling-in-england-policy-update" TargetMode="External"/><Relationship Id="rId37" Type="http://schemas.openxmlformats.org/officeDocument/2006/relationships/hyperlink" Target="mailto:enquiries@environment-agency.gov.uk?subject=Charges%20consultation:%20simpler%20recycling" TargetMode="External"/><Relationship Id="rId40" Type="http://schemas.openxmlformats.org/officeDocument/2006/relationships/hyperlink" Target="mailto:dataprotection@environment-agency.gov.uk?subject=Charges%20consultation:%20simpler%20recycling" TargetMode="External"/><Relationship Id="rId45" Type="http://schemas.openxmlformats.org/officeDocument/2006/relationships/hyperlink" Target="https://www.legislation.gov.uk/uksi/2024/666/made" TargetMode="External"/><Relationship Id="rId5" Type="http://schemas.openxmlformats.org/officeDocument/2006/relationships/customXml" Target="../customXml/item5.xml"/><Relationship Id="rId15" Type="http://schemas.openxmlformats.org/officeDocument/2006/relationships/hyperlink" Target="http://www.gov.uk/environment-agency" TargetMode="External"/><Relationship Id="rId23" Type="http://schemas.openxmlformats.org/officeDocument/2006/relationships/hyperlink" Target="https://www.legislation.gov.uk/ukpga/2006/51/introduction" TargetMode="External"/><Relationship Id="rId28" Type="http://schemas.openxmlformats.org/officeDocument/2006/relationships/hyperlink" Target="https://www.gov.uk/guidance/simpler-recycling-workplace-recycling-in-england" TargetMode="External"/><Relationship Id="rId36" Type="http://schemas.openxmlformats.org/officeDocument/2006/relationships/hyperlink" Target="mailto:enquiries@environment-agency.gov.uk?subject=Charges%20consultation:%20simpler%20recycling" TargetMode="External"/><Relationship Id="rId10" Type="http://schemas.openxmlformats.org/officeDocument/2006/relationships/footnotes" Target="footnotes.xml"/><Relationship Id="rId19" Type="http://schemas.openxmlformats.org/officeDocument/2006/relationships/hyperlink" Target="https://www.gov.uk/guidance/simpler-recycling-workplace-recycling-in-england" TargetMode="External"/><Relationship Id="rId31" Type="http://schemas.openxmlformats.org/officeDocument/2006/relationships/hyperlink" Target="https://www.legislation.gov.uk/ukpga/2021/30/contents" TargetMode="External"/><Relationship Id="rId44" Type="http://schemas.openxmlformats.org/officeDocument/2006/relationships/hyperlink" Target="https://www.gov.uk/guidance/simpler-recycling-workplace-recycling-in-eng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legislation.gov.uk/ukpga/2006/51/introduction" TargetMode="External"/><Relationship Id="rId27" Type="http://schemas.openxmlformats.org/officeDocument/2006/relationships/hyperlink" Target="https://www.gov.uk/government/publications/how-the-environment-agency-calculates-its-charges/how-the-environment-agency-calculates-its-charges" TargetMode="External"/><Relationship Id="rId30" Type="http://schemas.openxmlformats.org/officeDocument/2006/relationships/hyperlink" Target="https://www.legislation.gov.uk/ukpga/1990/43/contents" TargetMode="External"/><Relationship Id="rId35" Type="http://schemas.openxmlformats.org/officeDocument/2006/relationships/hyperlink" Target="https://consult.environment-agency.gov.uk/environment-and-business/ea-charge-proposals-for-simpler-recycling/start_preview?token=c80a8809d82b370a0da77a6fe57ec1dcbeeb3041" TargetMode="External"/><Relationship Id="rId43" Type="http://schemas.openxmlformats.org/officeDocument/2006/relationships/hyperlink" Target="mailto:enquiries@environment-agency.gov.uk?subject=Charge%20consultation:simpler%20recyclin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enquiries@environment-agency.gov.uk" TargetMode="External"/><Relationship Id="rId25" Type="http://schemas.openxmlformats.org/officeDocument/2006/relationships/hyperlink" Target="https://www.gov.uk/government/publications/managing-public-money" TargetMode="External"/><Relationship Id="rId33" Type="http://schemas.openxmlformats.org/officeDocument/2006/relationships/hyperlink" Target="https://www.gov.uk/guidance/simpler-recycling-workplace-recycling-in-england" TargetMode="External"/><Relationship Id="rId38" Type="http://schemas.openxmlformats.org/officeDocument/2006/relationships/hyperlink" Target="mailto:enquiries@environment-agency.gov.uk?subject=Charges%20consultation:%20simpler%20recycling" TargetMode="External"/><Relationship Id="rId46" Type="http://schemas.openxmlformats.org/officeDocument/2006/relationships/fontTable" Target="fontTable.xml"/><Relationship Id="rId20" Type="http://schemas.openxmlformats.org/officeDocument/2006/relationships/hyperlink" Target="https://www.gov.uk/government/publications/managing-public-money" TargetMode="External"/><Relationship Id="rId41" Type="http://schemas.openxmlformats.org/officeDocument/2006/relationships/hyperlink" Target="https://www.gov.uk/government/publications/consultation-principle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1B5E9FF2E0443449FDD4C7F204646BA" ma:contentTypeVersion="30" ma:contentTypeDescription="Create a new document." ma:contentTypeScope="" ma:versionID="b13137d6714986941ab85b452105757d">
  <xsd:schema xmlns:xsd="http://www.w3.org/2001/XMLSchema" xmlns:xs="http://www.w3.org/2001/XMLSchema" xmlns:p="http://schemas.microsoft.com/office/2006/metadata/properties" xmlns:ns2="662745e8-e224-48e8-a2e3-254862b8c2f5" xmlns:ns3="eab82c6e-1e16-4a3e-8795-a903ee829c87" xmlns:ns4="fa9ffa6d-d917-4fd3-85e7-2265a4a69554" targetNamespace="http://schemas.microsoft.com/office/2006/metadata/properties" ma:root="true" ma:fieldsID="ffd4021ae163f0e0f765e0bd120c00de" ns2:_="" ns3:_="" ns4:_="">
    <xsd:import namespace="662745e8-e224-48e8-a2e3-254862b8c2f5"/>
    <xsd:import namespace="eab82c6e-1e16-4a3e-8795-a903ee829c87"/>
    <xsd:import namespace="fa9ffa6d-d917-4fd3-85e7-2265a4a6955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BusinessType"/>
                <xsd:element ref="ns4:TaxKeywordTaxHTField" minOccurs="0"/>
                <xsd:element ref="ns3:lcf76f155ced4ddcb4097134ff3c332f" minOccurs="0"/>
                <xsd:element ref="ns3:Charges_x0020_Gener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38c3a7-cbdc-4622-8342-b84a23fa1e01}" ma:internalName="TaxCatchAll" ma:showField="CatchAllData" ma:web="fa9ffa6d-d917-4fd3-85e7-2265a4a6955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38c3a7-cbdc-4622-8342-b84a23fa1e01}" ma:internalName="TaxCatchAllLabel" ma:readOnly="true" ma:showField="CatchAllDataLabel" ma:web="fa9ffa6d-d917-4fd3-85e7-2265a4a6955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7;#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Future Funding File Management" ma:internalName="Team" ma:readOnly="false">
      <xsd:simpleType>
        <xsd:restriction base="dms:Text"/>
      </xsd:simpleType>
    </xsd:element>
    <xsd:element name="Topic" ma:index="20" nillable="true" ma:displayName="Topic" ma:format="Dropdown" ma:internalName="Topic" ma:readOnly="false">
      <xsd:simpleType>
        <xsd:restriction base="dms:Choice">
          <xsd:enumeration value="Charge Proposals"/>
          <xsd:enumeration value="Consultation"/>
          <xsd:enumeration value="Charge Modelling"/>
          <xsd:enumeration value="Project Management"/>
          <xsd:enumeration value="Choice 5"/>
          <xsd:enumeration value="Choice 6"/>
        </xsd:restriction>
      </xsd:simpleType>
    </xsd:element>
    <xsd:element name="ddeb1fd0a9ad4436a96525d34737dc44" ma:index="21" nillable="true" ma:taxonomy="true" ma:internalName="ddeb1fd0a9ad4436a96525d34737dc44" ma:taxonomyFieldName="Distribution" ma:displayName="Distribution" ma:readOnly="false" ma:default="6;#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82c6e-1e16-4a3e-8795-a903ee829c87" elementFormDefault="qualified">
    <xsd:import namespace="http://schemas.microsoft.com/office/2006/documentManagement/types"/>
    <xsd:import namespace="http://schemas.microsoft.com/office/infopath/2007/PartnerControls"/>
    <xsd:element name="BusinessType" ma:index="25" ma:displayName="Business Type" ma:format="Dropdown" ma:internalName="BusinessType">
      <xsd:simpleType>
        <xsd:restriction base="dms:Choice">
          <xsd:enumeration value="Apps&amp;Subs"/>
          <xsd:enumeration value="Apps Only"/>
          <xsd:enumeration value="Subs Only"/>
          <xsd:enumeration value="T&amp;M"/>
          <xsd:enumeration value="Proforma"/>
          <xsd:enumeration value="MinSub"/>
          <xsd:enumeration value="EDI"/>
          <xsd:enumeration value="Risk"/>
          <xsd:enumeration value="ConDoc"/>
          <xsd:enumeration value="Response Doc"/>
          <xsd:enumeration value="Charge Scheme"/>
          <xsd:enumeration value="Sector"/>
          <xsd:enumeration value="Consultation"/>
          <xsd:enumeration value="Other"/>
          <xsd:enumeration value="Timeline"/>
          <xsd:enumeration value="Plans"/>
          <xsd:enumeration value="Engagement"/>
          <xsd:enumeration value="Paper"/>
          <xsd:enumeration value="Meeting"/>
        </xsd:restriction>
      </xsd:simpleType>
    </xsd:element>
    <xsd:element name="lcf76f155ced4ddcb4097134ff3c332f" ma:index="28" nillable="true" ma:displayName="Image Tags_0" ma:hidden="true" ma:internalName="lcf76f155ced4ddcb4097134ff3c332f">
      <xsd:simpleType>
        <xsd:restriction base="dms:Note"/>
      </xsd:simpleType>
    </xsd:element>
    <xsd:element name="Charges_x0020_General" ma:index="29" ma:displayName="TeamBusiness" ma:format="Dropdown" ma:internalName="Charges_x0020_General">
      <xsd:simpleType>
        <xsd:restriction base="dms:Choice">
          <xsd:enumeration value="Policy"/>
          <xsd:enumeration value="Charge Development"/>
          <xsd:enumeration value="Implementation"/>
          <xsd:enumeration value="Abatement"/>
          <xsd:enumeration value="Spending Review"/>
          <xsd:enumeration value="Other"/>
          <xsd:enumeration value="Team"/>
          <xsd:enumeration value="Choice 8"/>
        </xsd:restriction>
      </xsd:simpleType>
    </xsd:element>
  </xsd:schema>
  <xsd:schema xmlns:xsd="http://www.w3.org/2001/XMLSchema" xmlns:xs="http://www.w3.org/2001/XMLSchema" xmlns:dms="http://schemas.microsoft.com/office/2006/documentManagement/types" xmlns:pc="http://schemas.microsoft.com/office/infopath/2007/PartnerControls" targetNamespace="fa9ffa6d-d917-4fd3-85e7-2265a4a69554"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d1117845-93f6-4da3-abaa-fcb4fa669c7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 Sensitive</TermName>
          <TermId xmlns="http://schemas.microsoft.com/office/infopath/2007/PartnerControls">cf1a3a80-1788-4165-8330-8203b642ce30</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Charge Proposals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0970e152-b6fd-4518-a3d1-c1e90cefef6a</TermId>
        </TermInfo>
      </Terms>
    </cf401361b24e474cb011be6eb76c0e76>
    <TaxKeywordTaxHTField xmlns="fa9ffa6d-d917-4fd3-85e7-2265a4a69554">
      <Terms xmlns="http://schemas.microsoft.com/office/infopath/2007/PartnerControls"/>
    </TaxKeywordTaxHTField>
    <BusinessType xmlns="eab82c6e-1e16-4a3e-8795-a903ee829c87">Consultation</BusinessType>
    <Charges_x0020_General xmlns="eab82c6e-1e16-4a3e-8795-a903ee829c87">Charge Development</Charges_x0020_General>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eab82c6e-1e16-4a3e-8795-a903ee829c87" xsi:nil="true"/>
    <TaxCatchAll xmlns="662745e8-e224-48e8-a2e3-254862b8c2f5">
      <Value>6</Value>
      <Value>3</Value>
      <Value>317</Value>
      <Value>281</Value>
      <Value>7</Value>
    </TaxCatchAll>
    <Team xmlns="662745e8-e224-48e8-a2e3-254862b8c2f5">Future Funding File Management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documentManagement>
</p:properties>
</file>

<file path=customXml/itemProps1.xml><?xml version="1.0" encoding="utf-8"?>
<ds:datastoreItem xmlns:ds="http://schemas.openxmlformats.org/officeDocument/2006/customXml" ds:itemID="{EE51E252-6A4F-4C74-AE75-AC77C8CBEB57}">
  <ds:schemaRefs>
    <ds:schemaRef ds:uri="http://schemas.openxmlformats.org/officeDocument/2006/bibliography"/>
  </ds:schemaRefs>
</ds:datastoreItem>
</file>

<file path=customXml/itemProps2.xml><?xml version="1.0" encoding="utf-8"?>
<ds:datastoreItem xmlns:ds="http://schemas.openxmlformats.org/officeDocument/2006/customXml" ds:itemID="{FAC02B03-A32C-4654-AD4A-E9D0E07AEDDB}">
  <ds:schemaRefs>
    <ds:schemaRef ds:uri="Microsoft.SharePoint.Taxonomy.ContentTypeSync"/>
  </ds:schemaRefs>
</ds:datastoreItem>
</file>

<file path=customXml/itemProps3.xml><?xml version="1.0" encoding="utf-8"?>
<ds:datastoreItem xmlns:ds="http://schemas.openxmlformats.org/officeDocument/2006/customXml" ds:itemID="{3FA842FC-1103-4D4A-A891-B6BF47CF7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eab82c6e-1e16-4a3e-8795-a903ee829c87"/>
    <ds:schemaRef ds:uri="fa9ffa6d-d917-4fd3-85e7-2265a4a69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56FEE-EE1A-4F1B-9611-D4465B2BF6BD}">
  <ds:schemaRefs>
    <ds:schemaRef ds:uri="http://schemas.microsoft.com/sharepoint/v3/contenttype/forms"/>
  </ds:schemaRefs>
</ds:datastoreItem>
</file>

<file path=customXml/itemProps5.xml><?xml version="1.0" encoding="utf-8"?>
<ds:datastoreItem xmlns:ds="http://schemas.openxmlformats.org/officeDocument/2006/customXml" ds:itemID="{1B7794E6-AB52-4465-9F08-AB97CD42591C}">
  <ds:schemaRefs>
    <ds:schemaRef ds:uri="http://schemas.microsoft.com/office/infopath/2007/PartnerControls"/>
    <ds:schemaRef ds:uri="662745e8-e224-48e8-a2e3-254862b8c2f5"/>
    <ds:schemaRef ds:uri="http://purl.org/dc/elements/1.1/"/>
    <ds:schemaRef ds:uri="fa9ffa6d-d917-4fd3-85e7-2265a4a69554"/>
    <ds:schemaRef ds:uri="http://schemas.microsoft.com/office/2006/documentManagement/types"/>
    <ds:schemaRef ds:uri="http://www.w3.org/XML/1998/namespace"/>
    <ds:schemaRef ds:uri="http://purl.org/dc/terms/"/>
    <ds:schemaRef ds:uri="eab82c6e-1e16-4a3e-8795-a903ee829c87"/>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3356</Words>
  <Characters>19032</Characters>
  <Application>Microsoft Office Word</Application>
  <DocSecurity>0</DocSecurity>
  <Lines>1359</Lines>
  <Paragraphs>399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2025-05-14T09:12:00Z</dcterms:created>
  <dcterms:modified xsi:type="dcterms:W3CDTF">2025-05-14T10:26:00Z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TaxKeyword">
    <vt:lpwstr/>
  </property>
  <property fmtid="{D5CDD505-2E9C-101B-9397-08002B2CF9AE}" pid="4" name="Distribution">
    <vt:lpwstr>6;#External|1104eb68-55d8-494f-b6ba-c5473579de73</vt:lpwstr>
  </property>
  <property fmtid="{D5CDD505-2E9C-101B-9397-08002B2CF9AE}" pid="5" name="MediaServiceImageTags">
    <vt:lpwstr/>
  </property>
  <property fmtid="{D5CDD505-2E9C-101B-9397-08002B2CF9AE}" pid="6" name="ContentTypeId">
    <vt:lpwstr>0x010100A5BF1C78D9F64B679A5EBDE1C6598EBC010011B5E9FF2E0443449FDD4C7F204646BA</vt:lpwstr>
  </property>
  <property fmtid="{D5CDD505-2E9C-101B-9397-08002B2CF9AE}" pid="7" name="HOCopyrightLevel">
    <vt:lpwstr>317;#Other|0970e152-b6fd-4518-a3d1-c1e90cefef6a</vt:lpwstr>
  </property>
  <property fmtid="{D5CDD505-2E9C-101B-9397-08002B2CF9AE}" pid="8" name="HOGovernmentSecurityClassification">
    <vt:lpwstr>281;#Official Sensitive|cf1a3a80-1788-4165-8330-8203b642ce30</vt:lpwstr>
  </property>
  <property fmtid="{D5CDD505-2E9C-101B-9397-08002B2CF9AE}" pid="9" name="OrganisationalUnit">
    <vt:lpwstr>3;#EA|d5f78ddb-b1b6-4328-9877-d7e3ed06fdac</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HOSiteType">
    <vt:lpwstr>7;#Team|ff0485df-0575-416f-802f-e999165821b7</vt:lpwstr>
  </property>
  <property fmtid="{D5CDD505-2E9C-101B-9397-08002B2CF9AE}" pid="13" name="_dlc_DocIdItemGuid">
    <vt:lpwstr>cc6bd349-ec97-4195-9e8c-32019af31b77</vt:lpwstr>
  </property>
</Properties>
</file>