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C2A76" w14:textId="443CAAD1" w:rsidR="008A1EA3" w:rsidRDefault="008A1EA3" w:rsidP="006D7832"/>
    <w:p w14:paraId="27657B1D" w14:textId="77777777" w:rsidR="00DD0D84" w:rsidRDefault="00DD0D84" w:rsidP="00B042F6">
      <w:pPr>
        <w:pStyle w:val="Reporttitledarkgreen"/>
      </w:pPr>
    </w:p>
    <w:p w14:paraId="42562DFE" w14:textId="6BF5F221" w:rsidR="00DD0D84" w:rsidRDefault="00DD0D84" w:rsidP="00B042F6">
      <w:pPr>
        <w:pStyle w:val="Reporttitledarkgreen"/>
      </w:pPr>
      <w:r w:rsidRPr="00F6274F">
        <w:rPr>
          <w:noProof/>
          <w:lang w:eastAsia="en-GB"/>
        </w:rPr>
        <w:drawing>
          <wp:inline distT="0" distB="0" distL="0" distR="0" wp14:anchorId="5556C244" wp14:editId="7C67824A">
            <wp:extent cx="5748020" cy="4324350"/>
            <wp:effectExtent l="0" t="0" r="5080" b="0"/>
            <wp:docPr id="786057924" name="Picture 2" descr="A close up view of the Environment Agency logo." title="Front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_Large_logo_Green.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48020" cy="4324350"/>
                    </a:xfrm>
                    <a:prstGeom prst="rect">
                      <a:avLst/>
                    </a:prstGeom>
                    <a:noFill/>
                    <a:ln w="9525">
                      <a:noFill/>
                      <a:miter lim="800000"/>
                      <a:headEnd/>
                      <a:tailEnd/>
                    </a:ln>
                  </pic:spPr>
                </pic:pic>
              </a:graphicData>
            </a:graphic>
          </wp:inline>
        </w:drawing>
      </w:r>
    </w:p>
    <w:p w14:paraId="221435CB" w14:textId="77777777" w:rsidR="00DD0D84" w:rsidRDefault="00DD0D84" w:rsidP="00B042F6">
      <w:pPr>
        <w:pStyle w:val="Reporttitledarkgreen"/>
      </w:pPr>
    </w:p>
    <w:p w14:paraId="6A63CA01" w14:textId="77777777" w:rsidR="00DD0D84" w:rsidRDefault="00DD0D84" w:rsidP="00B042F6">
      <w:pPr>
        <w:pStyle w:val="Reporttitledarkgreen"/>
      </w:pPr>
    </w:p>
    <w:p w14:paraId="76B5D485" w14:textId="6E9F2538" w:rsidR="008E53C7" w:rsidRDefault="00A527B9" w:rsidP="00B042F6">
      <w:pPr>
        <w:pStyle w:val="Reporttitledarkgreen"/>
      </w:pPr>
      <w:r>
        <w:t>Environment Agency</w:t>
      </w:r>
      <w:r w:rsidR="00822FB2">
        <w:t xml:space="preserve"> charge</w:t>
      </w:r>
      <w:r>
        <w:t xml:space="preserve"> </w:t>
      </w:r>
      <w:r w:rsidR="00822FB2">
        <w:t>proposals</w:t>
      </w:r>
      <w:r w:rsidR="006C4441">
        <w:t xml:space="preserve"> for m</w:t>
      </w:r>
      <w:r>
        <w:t>aterials facilities</w:t>
      </w:r>
    </w:p>
    <w:p w14:paraId="6296118F" w14:textId="16A39470" w:rsidR="00261CCA" w:rsidRDefault="00572548" w:rsidP="00646B20">
      <w:pPr>
        <w:pStyle w:val="Dateandversion"/>
      </w:pPr>
      <w:r>
        <w:t>April</w:t>
      </w:r>
      <w:r w:rsidR="00261CCA">
        <w:t xml:space="preserve"> 202</w:t>
      </w:r>
      <w:r>
        <w:t>4</w:t>
      </w:r>
    </w:p>
    <w:p w14:paraId="754B85BC" w14:textId="0A1CD313" w:rsidR="00845AB8" w:rsidRPr="00F6274F" w:rsidRDefault="00845AB8" w:rsidP="00D121EF">
      <w:pPr>
        <w:pStyle w:val="Reportsubtitle"/>
      </w:pPr>
      <w:r>
        <w:br w:type="page"/>
      </w:r>
    </w:p>
    <w:p w14:paraId="717DC953" w14:textId="77777777" w:rsidR="00812F8F" w:rsidRPr="00812F8F" w:rsidRDefault="00812F8F" w:rsidP="00D22F91">
      <w:r w:rsidRPr="00812F8F">
        <w:lastRenderedPageBreak/>
        <w:t>We are the Environment Agency. We protect and improve the environment.</w:t>
      </w:r>
    </w:p>
    <w:p w14:paraId="01A15930" w14:textId="77777777" w:rsidR="00812F8F" w:rsidRPr="00812F8F" w:rsidRDefault="00812F8F" w:rsidP="00D22F91">
      <w:r w:rsidRPr="00812F8F">
        <w:t xml:space="preserve">We help people and wildlife adapt to climate change and reduce its impacts, including flooding, drought, sea level rise and coastal erosion. </w:t>
      </w:r>
    </w:p>
    <w:p w14:paraId="25E7266F" w14:textId="7083AE88" w:rsidR="00812F8F" w:rsidRPr="00812F8F" w:rsidRDefault="00812F8F" w:rsidP="00D22F91">
      <w:r w:rsidRPr="00812F8F">
        <w:t xml:space="preserve">We improve the quality of our water, </w:t>
      </w:r>
      <w:r w:rsidR="003914CF" w:rsidRPr="00812F8F">
        <w:t>land,</w:t>
      </w:r>
      <w:r w:rsidRPr="00812F8F">
        <w:t xml:space="preserve"> and air by tackling pollution. We work with businesses to help them comply with environmental regulations. A healthy and diverse environment enhances people's lives and contributes to economic growth.</w:t>
      </w:r>
    </w:p>
    <w:p w14:paraId="3858EAC8" w14:textId="01A3194C" w:rsidR="00D22F91" w:rsidRDefault="00812F8F" w:rsidP="004A27D0">
      <w:r w:rsidRPr="00812F8F">
        <w:t xml:space="preserve">We </w:t>
      </w:r>
      <w:r w:rsidR="00F550D6" w:rsidRPr="00812F8F">
        <w:t>cannot</w:t>
      </w:r>
      <w:r w:rsidRPr="00812F8F">
        <w:t xml:space="preserve"> do this alone. We work as part of the Defra group (Department for Environment, Food &amp; Rural Affairs), wit</w:t>
      </w:r>
      <w:r w:rsidR="00CD56D6">
        <w:t xml:space="preserve">h the rest of government, local </w:t>
      </w:r>
      <w:r w:rsidRPr="00812F8F">
        <w:t>councils, businesses, civil society groups and local communities to create a better place for people and wildlife.</w:t>
      </w:r>
    </w:p>
    <w:p w14:paraId="49C887B6" w14:textId="77777777" w:rsidR="00D22F91" w:rsidRDefault="00D22F91" w:rsidP="004A27D0"/>
    <w:p w14:paraId="2D0B2304" w14:textId="77777777" w:rsidR="00D22F91" w:rsidRDefault="00D22F91" w:rsidP="004A27D0">
      <w:pPr>
        <w:sectPr w:rsidR="00D22F91" w:rsidSect="00D26EF9">
          <w:footerReference w:type="default" r:id="rId12"/>
          <w:headerReference w:type="first" r:id="rId13"/>
          <w:pgSz w:w="11899" w:h="16838" w:code="9"/>
          <w:pgMar w:top="1134" w:right="1134" w:bottom="1134" w:left="1134" w:header="340" w:footer="340" w:gutter="0"/>
          <w:cols w:space="708"/>
          <w:titlePg/>
        </w:sectPr>
      </w:pPr>
    </w:p>
    <w:p w14:paraId="1505F49A" w14:textId="77777777" w:rsidR="00983CA5" w:rsidRDefault="00C65CBA" w:rsidP="004A27D0">
      <w:r w:rsidRPr="008203B7">
        <w:t>Published by:</w:t>
      </w:r>
    </w:p>
    <w:p w14:paraId="20857F04" w14:textId="3F6FEEAF" w:rsidR="00A1296C" w:rsidRDefault="00C65CBA" w:rsidP="004A27D0">
      <w:r>
        <w:t>Environment Agency</w:t>
      </w:r>
      <w:r>
        <w:br/>
        <w:t>Horizon H</w:t>
      </w:r>
      <w:r w:rsidRPr="00F6274F">
        <w:t>ouse</w:t>
      </w:r>
      <w:r w:rsidR="00DE7000">
        <w:t>, Deanery Road,</w:t>
      </w:r>
      <w:r w:rsidR="00A1296C">
        <w:br/>
        <w:t>Bristol BS1 5AH</w:t>
      </w:r>
    </w:p>
    <w:p w14:paraId="3C668E17" w14:textId="77777777" w:rsidR="00C65CBA" w:rsidRDefault="00000000" w:rsidP="004A27D0">
      <w:pPr>
        <w:rPr>
          <w:rStyle w:val="Hyperlink"/>
        </w:rPr>
      </w:pPr>
      <w:hyperlink r:id="rId14" w:tooltip="URL for Environment Agency website" w:history="1">
        <w:r w:rsidR="00C65CBA" w:rsidRPr="00F6274F">
          <w:rPr>
            <w:rStyle w:val="Hyperlink"/>
          </w:rPr>
          <w:t>www.gov.uk/environment-agency</w:t>
        </w:r>
      </w:hyperlink>
    </w:p>
    <w:p w14:paraId="4565CB14" w14:textId="7F6D09BF" w:rsidR="004A27D0" w:rsidRDefault="004A27D0" w:rsidP="004A27D0">
      <w:pPr>
        <w:pStyle w:val="Maintextblack"/>
      </w:pPr>
      <w:r>
        <w:br w:type="column"/>
      </w:r>
      <w:r w:rsidR="004004E6">
        <w:t>© Environment Agency 202</w:t>
      </w:r>
      <w:r w:rsidR="005F14B5">
        <w:t>4</w:t>
      </w:r>
      <w:r>
        <w:t xml:space="preserve"> </w:t>
      </w:r>
    </w:p>
    <w:p w14:paraId="6D2CA1C5" w14:textId="44248A2A" w:rsidR="00C65CBA" w:rsidRPr="00A1296C" w:rsidRDefault="00C65CBA" w:rsidP="004A27D0">
      <w:r w:rsidRPr="008203B7">
        <w:t>All rights reserved. This document may b</w:t>
      </w:r>
      <w:r w:rsidR="00646B20">
        <w:t>e</w:t>
      </w:r>
      <w:r w:rsidRPr="008203B7">
        <w:t xml:space="preserve"> reproduced with prior </w:t>
      </w:r>
      <w:r>
        <w:t xml:space="preserve">permission of </w:t>
      </w:r>
      <w:r w:rsidRPr="00F6274F">
        <w:t>the Environment Agency.</w:t>
      </w:r>
    </w:p>
    <w:p w14:paraId="6446E4CC" w14:textId="01FAAF03" w:rsidR="00C65CBA" w:rsidRDefault="00C65CBA" w:rsidP="004A27D0">
      <w:r w:rsidRPr="008203B7">
        <w:t>Further copie</w:t>
      </w:r>
      <w:r>
        <w:t xml:space="preserve">s of this report are available </w:t>
      </w:r>
      <w:r w:rsidRPr="008203B7">
        <w:t xml:space="preserve">from our publications catalogue: </w:t>
      </w:r>
      <w:hyperlink r:id="rId15" w:history="1">
        <w:r w:rsidR="00066C0C" w:rsidRPr="00570C58">
          <w:rPr>
            <w:rStyle w:val="Hyperlink"/>
          </w:rPr>
          <w:t>www.gov.uk/government/publications</w:t>
        </w:r>
      </w:hyperlink>
      <w:r>
        <w:t xml:space="preserve"> </w:t>
      </w:r>
      <w:r w:rsidRPr="00F6274F">
        <w:t>or our Nat</w:t>
      </w:r>
      <w:r>
        <w:t xml:space="preserve">ional Customer Contact Centre: </w:t>
      </w:r>
      <w:r w:rsidRPr="00F6274F">
        <w:t>03708 506</w:t>
      </w:r>
      <w:r>
        <w:t xml:space="preserve"> </w:t>
      </w:r>
      <w:r w:rsidRPr="00F6274F">
        <w:t>506</w:t>
      </w:r>
    </w:p>
    <w:p w14:paraId="0EC4450C" w14:textId="77777777" w:rsidR="00A1296C" w:rsidRDefault="00C65CBA" w:rsidP="004A27D0">
      <w:pPr>
        <w:sectPr w:rsidR="00A1296C" w:rsidSect="00D26EF9">
          <w:type w:val="continuous"/>
          <w:pgSz w:w="11899" w:h="16838" w:code="9"/>
          <w:pgMar w:top="1134" w:right="1134" w:bottom="1134" w:left="1134" w:header="340" w:footer="340" w:gutter="0"/>
          <w:cols w:num="2" w:space="275"/>
          <w:titlePg/>
        </w:sectPr>
      </w:pPr>
      <w:r w:rsidRPr="008203B7">
        <w:t xml:space="preserve">Email: </w:t>
      </w:r>
      <w:hyperlink r:id="rId16" w:history="1">
        <w:r w:rsidRPr="00F6274F">
          <w:rPr>
            <w:rStyle w:val="Hyperlink"/>
          </w:rPr>
          <w:t>enquiries@environment-agency.gov.uk</w:t>
        </w:r>
      </w:hyperlink>
    </w:p>
    <w:p w14:paraId="1A999628" w14:textId="77777777" w:rsidR="00A52EAA" w:rsidRDefault="00A52EAA">
      <w:pPr>
        <w:spacing w:after="0"/>
        <w:rPr>
          <w:b/>
          <w:color w:val="008631"/>
          <w:sz w:val="48"/>
        </w:rPr>
      </w:pPr>
      <w:bookmarkStart w:id="0" w:name="_Toc473641177"/>
      <w:r>
        <w:br w:type="page"/>
      </w:r>
    </w:p>
    <w:p w14:paraId="479DFE06" w14:textId="7DD05C12" w:rsidR="002D2206" w:rsidRDefault="00CD3AC4" w:rsidP="00D86E2C">
      <w:pPr>
        <w:pStyle w:val="Heading1"/>
      </w:pPr>
      <w:bookmarkStart w:id="1" w:name="_Toc522629670"/>
      <w:bookmarkStart w:id="2" w:name="_Toc160795920"/>
      <w:bookmarkStart w:id="3" w:name="_Toc160801046"/>
      <w:bookmarkStart w:id="4" w:name="_Toc160801112"/>
      <w:bookmarkStart w:id="5" w:name="_Toc161653963"/>
      <w:bookmarkEnd w:id="0"/>
      <w:r>
        <w:lastRenderedPageBreak/>
        <w:t>Contents</w:t>
      </w:r>
      <w:bookmarkEnd w:id="1"/>
      <w:bookmarkEnd w:id="2"/>
      <w:bookmarkEnd w:id="3"/>
      <w:bookmarkEnd w:id="4"/>
      <w:bookmarkEnd w:id="5"/>
    </w:p>
    <w:bookmarkStart w:id="6" w:name="_Toc473641179"/>
    <w:p w14:paraId="4BB22F2C" w14:textId="5C285655" w:rsidR="006068BC" w:rsidRDefault="000239B6" w:rsidP="000C399D">
      <w:pPr>
        <w:pStyle w:val="TOC1"/>
        <w:rPr>
          <w:rFonts w:asciiTheme="minorHAnsi" w:eastAsiaTheme="minorEastAsia" w:hAnsiTheme="minorHAnsi" w:cstheme="minorBidi"/>
          <w:noProof/>
          <w:kern w:val="2"/>
          <w:szCs w:val="24"/>
          <w:lang w:eastAsia="en-GB"/>
          <w14:ligatures w14:val="standardContextual"/>
        </w:rPr>
      </w:pPr>
      <w:r>
        <w:fldChar w:fldCharType="begin"/>
      </w:r>
      <w:r>
        <w:instrText xml:space="preserve"> TOC \o "1-2" \h \z \u </w:instrText>
      </w:r>
      <w:r>
        <w:fldChar w:fldCharType="separate"/>
      </w:r>
      <w:hyperlink w:anchor="_Toc161653964" w:history="1">
        <w:r w:rsidR="006068BC" w:rsidRPr="004E4894">
          <w:rPr>
            <w:rStyle w:val="Hyperlink"/>
            <w:noProof/>
          </w:rPr>
          <w:t>Foreword</w:t>
        </w:r>
        <w:r w:rsidR="006068BC">
          <w:rPr>
            <w:noProof/>
            <w:webHidden/>
          </w:rPr>
          <w:tab/>
        </w:r>
        <w:r w:rsidR="006068BC">
          <w:rPr>
            <w:noProof/>
            <w:webHidden/>
          </w:rPr>
          <w:fldChar w:fldCharType="begin"/>
        </w:r>
        <w:r w:rsidR="006068BC">
          <w:rPr>
            <w:noProof/>
            <w:webHidden/>
          </w:rPr>
          <w:instrText xml:space="preserve"> PAGEREF _Toc161653964 \h </w:instrText>
        </w:r>
        <w:r w:rsidR="006068BC">
          <w:rPr>
            <w:noProof/>
            <w:webHidden/>
          </w:rPr>
        </w:r>
        <w:r w:rsidR="006068BC">
          <w:rPr>
            <w:noProof/>
            <w:webHidden/>
          </w:rPr>
          <w:fldChar w:fldCharType="separate"/>
        </w:r>
        <w:r w:rsidR="0092442D">
          <w:rPr>
            <w:noProof/>
            <w:webHidden/>
          </w:rPr>
          <w:t>4</w:t>
        </w:r>
        <w:r w:rsidR="006068BC">
          <w:rPr>
            <w:noProof/>
            <w:webHidden/>
          </w:rPr>
          <w:fldChar w:fldCharType="end"/>
        </w:r>
      </w:hyperlink>
    </w:p>
    <w:p w14:paraId="0DC87B29" w14:textId="109BBD95" w:rsidR="006068BC" w:rsidRDefault="00000000" w:rsidP="000C399D">
      <w:pPr>
        <w:pStyle w:val="TOC1"/>
        <w:rPr>
          <w:rFonts w:asciiTheme="minorHAnsi" w:eastAsiaTheme="minorEastAsia" w:hAnsiTheme="minorHAnsi" w:cstheme="minorBidi"/>
          <w:noProof/>
          <w:kern w:val="2"/>
          <w:szCs w:val="24"/>
          <w:lang w:eastAsia="en-GB"/>
          <w14:ligatures w14:val="standardContextual"/>
        </w:rPr>
      </w:pPr>
      <w:hyperlink w:anchor="_Toc161653965" w:history="1">
        <w:r w:rsidR="006068BC" w:rsidRPr="004E4894">
          <w:rPr>
            <w:rStyle w:val="Hyperlink"/>
            <w:noProof/>
          </w:rPr>
          <w:t>1.</w:t>
        </w:r>
        <w:r w:rsidR="006068BC">
          <w:rPr>
            <w:rStyle w:val="Hyperlink"/>
            <w:noProof/>
          </w:rPr>
          <w:t xml:space="preserve"> I</w:t>
        </w:r>
        <w:r w:rsidR="006068BC" w:rsidRPr="004E4894">
          <w:rPr>
            <w:rStyle w:val="Hyperlink"/>
            <w:noProof/>
          </w:rPr>
          <w:t>ntroduction</w:t>
        </w:r>
        <w:r w:rsidR="006068BC">
          <w:rPr>
            <w:noProof/>
            <w:webHidden/>
          </w:rPr>
          <w:tab/>
        </w:r>
        <w:r w:rsidR="006068BC">
          <w:rPr>
            <w:noProof/>
            <w:webHidden/>
          </w:rPr>
          <w:fldChar w:fldCharType="begin"/>
        </w:r>
        <w:r w:rsidR="006068BC">
          <w:rPr>
            <w:noProof/>
            <w:webHidden/>
          </w:rPr>
          <w:instrText xml:space="preserve"> PAGEREF _Toc161653965 \h </w:instrText>
        </w:r>
        <w:r w:rsidR="006068BC">
          <w:rPr>
            <w:noProof/>
            <w:webHidden/>
          </w:rPr>
        </w:r>
        <w:r w:rsidR="006068BC">
          <w:rPr>
            <w:noProof/>
            <w:webHidden/>
          </w:rPr>
          <w:fldChar w:fldCharType="separate"/>
        </w:r>
        <w:r w:rsidR="0092442D">
          <w:rPr>
            <w:noProof/>
            <w:webHidden/>
          </w:rPr>
          <w:t>4</w:t>
        </w:r>
        <w:r w:rsidR="006068BC">
          <w:rPr>
            <w:noProof/>
            <w:webHidden/>
          </w:rPr>
          <w:fldChar w:fldCharType="end"/>
        </w:r>
      </w:hyperlink>
    </w:p>
    <w:p w14:paraId="5F299501" w14:textId="33952683" w:rsidR="006068BC" w:rsidRDefault="00000000">
      <w:pPr>
        <w:pStyle w:val="TOC2"/>
        <w:tabs>
          <w:tab w:val="left" w:pos="960"/>
        </w:tabs>
        <w:rPr>
          <w:rFonts w:asciiTheme="minorHAnsi" w:eastAsiaTheme="minorEastAsia" w:hAnsiTheme="minorHAnsi" w:cstheme="minorBidi"/>
          <w:noProof/>
          <w:kern w:val="2"/>
          <w:szCs w:val="24"/>
          <w:lang w:eastAsia="en-GB"/>
          <w14:ligatures w14:val="standardContextual"/>
        </w:rPr>
      </w:pPr>
      <w:hyperlink w:anchor="_Toc161653966" w:history="1">
        <w:r w:rsidR="006068BC" w:rsidRPr="004E4894">
          <w:rPr>
            <w:rStyle w:val="Hyperlink"/>
            <w:noProof/>
          </w:rPr>
          <w:t>1.1</w:t>
        </w:r>
        <w:r w:rsidR="006068BC">
          <w:rPr>
            <w:rFonts w:asciiTheme="minorHAnsi" w:eastAsiaTheme="minorEastAsia" w:hAnsiTheme="minorHAnsi" w:cstheme="minorBidi"/>
            <w:noProof/>
            <w:kern w:val="2"/>
            <w:szCs w:val="24"/>
            <w:lang w:eastAsia="en-GB"/>
            <w14:ligatures w14:val="standardContextual"/>
          </w:rPr>
          <w:tab/>
        </w:r>
        <w:r w:rsidR="006068BC" w:rsidRPr="004E4894">
          <w:rPr>
            <w:rStyle w:val="Hyperlink"/>
            <w:noProof/>
          </w:rPr>
          <w:t>About this consultation</w:t>
        </w:r>
        <w:r w:rsidR="006068BC">
          <w:rPr>
            <w:noProof/>
            <w:webHidden/>
          </w:rPr>
          <w:tab/>
        </w:r>
        <w:r w:rsidR="006068BC">
          <w:rPr>
            <w:noProof/>
            <w:webHidden/>
          </w:rPr>
          <w:fldChar w:fldCharType="begin"/>
        </w:r>
        <w:r w:rsidR="006068BC">
          <w:rPr>
            <w:noProof/>
            <w:webHidden/>
          </w:rPr>
          <w:instrText xml:space="preserve"> PAGEREF _Toc161653966 \h </w:instrText>
        </w:r>
        <w:r w:rsidR="006068BC">
          <w:rPr>
            <w:noProof/>
            <w:webHidden/>
          </w:rPr>
        </w:r>
        <w:r w:rsidR="006068BC">
          <w:rPr>
            <w:noProof/>
            <w:webHidden/>
          </w:rPr>
          <w:fldChar w:fldCharType="separate"/>
        </w:r>
        <w:r w:rsidR="0092442D">
          <w:rPr>
            <w:noProof/>
            <w:webHidden/>
          </w:rPr>
          <w:t>5</w:t>
        </w:r>
        <w:r w:rsidR="006068BC">
          <w:rPr>
            <w:noProof/>
            <w:webHidden/>
          </w:rPr>
          <w:fldChar w:fldCharType="end"/>
        </w:r>
      </w:hyperlink>
    </w:p>
    <w:p w14:paraId="594641A5" w14:textId="403AC849" w:rsidR="006068BC" w:rsidRDefault="00000000">
      <w:pPr>
        <w:pStyle w:val="TOC2"/>
        <w:tabs>
          <w:tab w:val="left" w:pos="960"/>
        </w:tabs>
        <w:rPr>
          <w:rFonts w:asciiTheme="minorHAnsi" w:eastAsiaTheme="minorEastAsia" w:hAnsiTheme="minorHAnsi" w:cstheme="minorBidi"/>
          <w:noProof/>
          <w:kern w:val="2"/>
          <w:szCs w:val="24"/>
          <w:lang w:eastAsia="en-GB"/>
          <w14:ligatures w14:val="standardContextual"/>
        </w:rPr>
      </w:pPr>
      <w:hyperlink w:anchor="_Toc161653967" w:history="1">
        <w:r w:rsidR="006068BC" w:rsidRPr="004E4894">
          <w:rPr>
            <w:rStyle w:val="Hyperlink"/>
            <w:noProof/>
          </w:rPr>
          <w:t>1.2</w:t>
        </w:r>
        <w:r w:rsidR="006068BC">
          <w:rPr>
            <w:rFonts w:asciiTheme="minorHAnsi" w:eastAsiaTheme="minorEastAsia" w:hAnsiTheme="minorHAnsi" w:cstheme="minorBidi"/>
            <w:noProof/>
            <w:kern w:val="2"/>
            <w:szCs w:val="24"/>
            <w:lang w:eastAsia="en-GB"/>
            <w14:ligatures w14:val="standardContextual"/>
          </w:rPr>
          <w:tab/>
        </w:r>
        <w:r w:rsidR="006068BC" w:rsidRPr="004E4894">
          <w:rPr>
            <w:rStyle w:val="Hyperlink"/>
            <w:noProof/>
          </w:rPr>
          <w:t>What we aim to achieve</w:t>
        </w:r>
        <w:r w:rsidR="006068BC">
          <w:rPr>
            <w:noProof/>
            <w:webHidden/>
          </w:rPr>
          <w:tab/>
        </w:r>
        <w:r w:rsidR="006068BC">
          <w:rPr>
            <w:noProof/>
            <w:webHidden/>
          </w:rPr>
          <w:fldChar w:fldCharType="begin"/>
        </w:r>
        <w:r w:rsidR="006068BC">
          <w:rPr>
            <w:noProof/>
            <w:webHidden/>
          </w:rPr>
          <w:instrText xml:space="preserve"> PAGEREF _Toc161653967 \h </w:instrText>
        </w:r>
        <w:r w:rsidR="006068BC">
          <w:rPr>
            <w:noProof/>
            <w:webHidden/>
          </w:rPr>
        </w:r>
        <w:r w:rsidR="006068BC">
          <w:rPr>
            <w:noProof/>
            <w:webHidden/>
          </w:rPr>
          <w:fldChar w:fldCharType="separate"/>
        </w:r>
        <w:r w:rsidR="0092442D">
          <w:rPr>
            <w:noProof/>
            <w:webHidden/>
          </w:rPr>
          <w:t>5</w:t>
        </w:r>
        <w:r w:rsidR="006068BC">
          <w:rPr>
            <w:noProof/>
            <w:webHidden/>
          </w:rPr>
          <w:fldChar w:fldCharType="end"/>
        </w:r>
      </w:hyperlink>
    </w:p>
    <w:p w14:paraId="77514190" w14:textId="08D46AB7" w:rsidR="006068BC" w:rsidRDefault="00000000">
      <w:pPr>
        <w:pStyle w:val="TOC2"/>
        <w:tabs>
          <w:tab w:val="left" w:pos="960"/>
        </w:tabs>
        <w:rPr>
          <w:rFonts w:asciiTheme="minorHAnsi" w:eastAsiaTheme="minorEastAsia" w:hAnsiTheme="minorHAnsi" w:cstheme="minorBidi"/>
          <w:noProof/>
          <w:kern w:val="2"/>
          <w:szCs w:val="24"/>
          <w:lang w:eastAsia="en-GB"/>
          <w14:ligatures w14:val="standardContextual"/>
        </w:rPr>
      </w:pPr>
      <w:hyperlink w:anchor="_Toc161653968" w:history="1">
        <w:r w:rsidR="006068BC" w:rsidRPr="004E4894">
          <w:rPr>
            <w:rStyle w:val="Hyperlink"/>
            <w:noProof/>
          </w:rPr>
          <w:t>1.3</w:t>
        </w:r>
        <w:r w:rsidR="006068BC">
          <w:rPr>
            <w:rFonts w:asciiTheme="minorHAnsi" w:eastAsiaTheme="minorEastAsia" w:hAnsiTheme="minorHAnsi" w:cstheme="minorBidi"/>
            <w:noProof/>
            <w:kern w:val="2"/>
            <w:szCs w:val="24"/>
            <w:lang w:eastAsia="en-GB"/>
            <w14:ligatures w14:val="standardContextual"/>
          </w:rPr>
          <w:tab/>
        </w:r>
        <w:r w:rsidR="006068BC" w:rsidRPr="004E4894">
          <w:rPr>
            <w:rStyle w:val="Hyperlink"/>
            <w:noProof/>
          </w:rPr>
          <w:t>Inflationary increase to charges</w:t>
        </w:r>
        <w:r w:rsidR="006068BC">
          <w:rPr>
            <w:noProof/>
            <w:webHidden/>
          </w:rPr>
          <w:tab/>
        </w:r>
        <w:r w:rsidR="006068BC">
          <w:rPr>
            <w:noProof/>
            <w:webHidden/>
          </w:rPr>
          <w:fldChar w:fldCharType="begin"/>
        </w:r>
        <w:r w:rsidR="006068BC">
          <w:rPr>
            <w:noProof/>
            <w:webHidden/>
          </w:rPr>
          <w:instrText xml:space="preserve"> PAGEREF _Toc161653968 \h </w:instrText>
        </w:r>
        <w:r w:rsidR="006068BC">
          <w:rPr>
            <w:noProof/>
            <w:webHidden/>
          </w:rPr>
        </w:r>
        <w:r w:rsidR="006068BC">
          <w:rPr>
            <w:noProof/>
            <w:webHidden/>
          </w:rPr>
          <w:fldChar w:fldCharType="separate"/>
        </w:r>
        <w:r w:rsidR="0092442D">
          <w:rPr>
            <w:noProof/>
            <w:webHidden/>
          </w:rPr>
          <w:t>5</w:t>
        </w:r>
        <w:r w:rsidR="006068BC">
          <w:rPr>
            <w:noProof/>
            <w:webHidden/>
          </w:rPr>
          <w:fldChar w:fldCharType="end"/>
        </w:r>
      </w:hyperlink>
    </w:p>
    <w:p w14:paraId="034D1D5D" w14:textId="44D540C3" w:rsidR="006068BC" w:rsidRDefault="00000000" w:rsidP="000C399D">
      <w:pPr>
        <w:pStyle w:val="TOC1"/>
        <w:rPr>
          <w:rFonts w:asciiTheme="minorHAnsi" w:eastAsiaTheme="minorEastAsia" w:hAnsiTheme="minorHAnsi" w:cstheme="minorBidi"/>
          <w:noProof/>
          <w:kern w:val="2"/>
          <w:szCs w:val="24"/>
          <w:lang w:eastAsia="en-GB"/>
          <w14:ligatures w14:val="standardContextual"/>
        </w:rPr>
      </w:pPr>
      <w:hyperlink w:anchor="_Toc161653969" w:history="1">
        <w:r w:rsidR="006068BC" w:rsidRPr="004E4894">
          <w:rPr>
            <w:rStyle w:val="Hyperlink"/>
            <w:noProof/>
          </w:rPr>
          <w:t>2.</w:t>
        </w:r>
        <w:r w:rsidR="000C399D">
          <w:rPr>
            <w:rFonts w:asciiTheme="minorHAnsi" w:eastAsiaTheme="minorEastAsia" w:hAnsiTheme="minorHAnsi" w:cstheme="minorBidi"/>
            <w:noProof/>
            <w:kern w:val="2"/>
            <w:szCs w:val="24"/>
            <w:lang w:eastAsia="en-GB"/>
            <w14:ligatures w14:val="standardContextual"/>
          </w:rPr>
          <w:t xml:space="preserve"> </w:t>
        </w:r>
        <w:r w:rsidR="006068BC" w:rsidRPr="004E4894">
          <w:rPr>
            <w:rStyle w:val="Hyperlink"/>
            <w:noProof/>
          </w:rPr>
          <w:t>Proposal to increase the annual additional subsistence charge for a materials facilities operation</w:t>
        </w:r>
        <w:r w:rsidR="006068BC">
          <w:rPr>
            <w:noProof/>
            <w:webHidden/>
          </w:rPr>
          <w:tab/>
        </w:r>
        <w:r w:rsidR="006068BC">
          <w:rPr>
            <w:noProof/>
            <w:webHidden/>
          </w:rPr>
          <w:fldChar w:fldCharType="begin"/>
        </w:r>
        <w:r w:rsidR="006068BC">
          <w:rPr>
            <w:noProof/>
            <w:webHidden/>
          </w:rPr>
          <w:instrText xml:space="preserve"> PAGEREF _Toc161653969 \h </w:instrText>
        </w:r>
        <w:r w:rsidR="006068BC">
          <w:rPr>
            <w:noProof/>
            <w:webHidden/>
          </w:rPr>
        </w:r>
        <w:r w:rsidR="006068BC">
          <w:rPr>
            <w:noProof/>
            <w:webHidden/>
          </w:rPr>
          <w:fldChar w:fldCharType="separate"/>
        </w:r>
        <w:r w:rsidR="0092442D">
          <w:rPr>
            <w:noProof/>
            <w:webHidden/>
          </w:rPr>
          <w:t>6</w:t>
        </w:r>
        <w:r w:rsidR="006068BC">
          <w:rPr>
            <w:noProof/>
            <w:webHidden/>
          </w:rPr>
          <w:fldChar w:fldCharType="end"/>
        </w:r>
      </w:hyperlink>
    </w:p>
    <w:p w14:paraId="406C2990" w14:textId="7340B516" w:rsidR="006068BC" w:rsidRDefault="00000000" w:rsidP="000C399D">
      <w:pPr>
        <w:pStyle w:val="TOC1"/>
        <w:rPr>
          <w:rFonts w:asciiTheme="minorHAnsi" w:eastAsiaTheme="minorEastAsia" w:hAnsiTheme="minorHAnsi" w:cstheme="minorBidi"/>
          <w:noProof/>
          <w:kern w:val="2"/>
          <w:szCs w:val="24"/>
          <w:lang w:eastAsia="en-GB"/>
          <w14:ligatures w14:val="standardContextual"/>
        </w:rPr>
      </w:pPr>
      <w:hyperlink w:anchor="_Toc161653970" w:history="1">
        <w:r w:rsidR="006068BC" w:rsidRPr="004E4894">
          <w:rPr>
            <w:rStyle w:val="Hyperlink"/>
            <w:noProof/>
          </w:rPr>
          <w:t>3.</w:t>
        </w:r>
        <w:r w:rsidR="006068BC">
          <w:rPr>
            <w:rStyle w:val="Hyperlink"/>
            <w:noProof/>
          </w:rPr>
          <w:t xml:space="preserve"> </w:t>
        </w:r>
        <w:r w:rsidR="006068BC" w:rsidRPr="004E4894">
          <w:rPr>
            <w:rStyle w:val="Hyperlink"/>
            <w:noProof/>
          </w:rPr>
          <w:t>Proposal to change the billing approach for the additional subsistence charge for a materials facilities operation</w:t>
        </w:r>
        <w:r w:rsidR="006068BC">
          <w:rPr>
            <w:noProof/>
            <w:webHidden/>
          </w:rPr>
          <w:tab/>
        </w:r>
        <w:r w:rsidR="006068BC">
          <w:rPr>
            <w:noProof/>
            <w:webHidden/>
          </w:rPr>
          <w:fldChar w:fldCharType="begin"/>
        </w:r>
        <w:r w:rsidR="006068BC">
          <w:rPr>
            <w:noProof/>
            <w:webHidden/>
          </w:rPr>
          <w:instrText xml:space="preserve"> PAGEREF _Toc161653970 \h </w:instrText>
        </w:r>
        <w:r w:rsidR="006068BC">
          <w:rPr>
            <w:noProof/>
            <w:webHidden/>
          </w:rPr>
        </w:r>
        <w:r w:rsidR="006068BC">
          <w:rPr>
            <w:noProof/>
            <w:webHidden/>
          </w:rPr>
          <w:fldChar w:fldCharType="separate"/>
        </w:r>
        <w:r w:rsidR="0092442D">
          <w:rPr>
            <w:noProof/>
            <w:webHidden/>
          </w:rPr>
          <w:t>7</w:t>
        </w:r>
        <w:r w:rsidR="006068BC">
          <w:rPr>
            <w:noProof/>
            <w:webHidden/>
          </w:rPr>
          <w:fldChar w:fldCharType="end"/>
        </w:r>
      </w:hyperlink>
    </w:p>
    <w:p w14:paraId="10835CAC" w14:textId="2A8BBF58" w:rsidR="006068BC" w:rsidRDefault="00000000" w:rsidP="000C399D">
      <w:pPr>
        <w:pStyle w:val="TOC1"/>
        <w:rPr>
          <w:rFonts w:asciiTheme="minorHAnsi" w:eastAsiaTheme="minorEastAsia" w:hAnsiTheme="minorHAnsi" w:cstheme="minorBidi"/>
          <w:noProof/>
          <w:kern w:val="2"/>
          <w:szCs w:val="24"/>
          <w:lang w:eastAsia="en-GB"/>
          <w14:ligatures w14:val="standardContextual"/>
        </w:rPr>
      </w:pPr>
      <w:hyperlink w:anchor="_Toc161653971" w:history="1">
        <w:r w:rsidR="006068BC" w:rsidRPr="004E4894">
          <w:rPr>
            <w:rStyle w:val="Hyperlink"/>
            <w:noProof/>
          </w:rPr>
          <w:t>4.</w:t>
        </w:r>
        <w:r w:rsidR="006068BC">
          <w:rPr>
            <w:rStyle w:val="Hyperlink"/>
            <w:noProof/>
          </w:rPr>
          <w:t xml:space="preserve"> </w:t>
        </w:r>
        <w:r w:rsidR="006068BC" w:rsidRPr="004E4894">
          <w:rPr>
            <w:rStyle w:val="Hyperlink"/>
            <w:noProof/>
          </w:rPr>
          <w:t>Economic</w:t>
        </w:r>
        <w:r w:rsidR="006068BC">
          <w:rPr>
            <w:rStyle w:val="Hyperlink"/>
            <w:noProof/>
          </w:rPr>
          <w:t xml:space="preserve"> </w:t>
        </w:r>
        <w:r w:rsidR="006068BC" w:rsidRPr="004E4894">
          <w:rPr>
            <w:rStyle w:val="Hyperlink"/>
            <w:noProof/>
          </w:rPr>
          <w:t>impac</w:t>
        </w:r>
        <w:r w:rsidR="006068BC">
          <w:rPr>
            <w:rStyle w:val="Hyperlink"/>
            <w:noProof/>
          </w:rPr>
          <w:t>t</w:t>
        </w:r>
        <w:r w:rsidR="006068BC">
          <w:rPr>
            <w:noProof/>
            <w:webHidden/>
          </w:rPr>
          <w:tab/>
        </w:r>
        <w:r w:rsidR="006068BC">
          <w:rPr>
            <w:noProof/>
            <w:webHidden/>
          </w:rPr>
          <w:fldChar w:fldCharType="begin"/>
        </w:r>
        <w:r w:rsidR="006068BC">
          <w:rPr>
            <w:noProof/>
            <w:webHidden/>
          </w:rPr>
          <w:instrText xml:space="preserve"> PAGEREF _Toc161653971 \h </w:instrText>
        </w:r>
        <w:r w:rsidR="006068BC">
          <w:rPr>
            <w:noProof/>
            <w:webHidden/>
          </w:rPr>
        </w:r>
        <w:r w:rsidR="006068BC">
          <w:rPr>
            <w:noProof/>
            <w:webHidden/>
          </w:rPr>
          <w:fldChar w:fldCharType="separate"/>
        </w:r>
        <w:r w:rsidR="0092442D">
          <w:rPr>
            <w:noProof/>
            <w:webHidden/>
          </w:rPr>
          <w:t>8</w:t>
        </w:r>
        <w:r w:rsidR="006068BC">
          <w:rPr>
            <w:noProof/>
            <w:webHidden/>
          </w:rPr>
          <w:fldChar w:fldCharType="end"/>
        </w:r>
      </w:hyperlink>
    </w:p>
    <w:p w14:paraId="1A86F76C" w14:textId="61382678" w:rsidR="006068BC" w:rsidRDefault="00000000" w:rsidP="000C399D">
      <w:pPr>
        <w:pStyle w:val="TOC1"/>
        <w:rPr>
          <w:rFonts w:asciiTheme="minorHAnsi" w:eastAsiaTheme="minorEastAsia" w:hAnsiTheme="minorHAnsi" w:cstheme="minorBidi"/>
          <w:noProof/>
          <w:kern w:val="2"/>
          <w:szCs w:val="24"/>
          <w:lang w:eastAsia="en-GB"/>
          <w14:ligatures w14:val="standardContextual"/>
        </w:rPr>
      </w:pPr>
      <w:hyperlink w:anchor="_Toc161653972" w:history="1">
        <w:r w:rsidR="006068BC" w:rsidRPr="004E4894">
          <w:rPr>
            <w:rStyle w:val="Hyperlink"/>
            <w:noProof/>
          </w:rPr>
          <w:t>5.</w:t>
        </w:r>
        <w:r w:rsidR="000C399D" w:rsidRPr="004E4894">
          <w:rPr>
            <w:rStyle w:val="Hyperlink"/>
            <w:noProof/>
          </w:rPr>
          <w:t xml:space="preserve"> </w:t>
        </w:r>
        <w:r w:rsidR="006068BC" w:rsidRPr="004E4894">
          <w:rPr>
            <w:rStyle w:val="Hyperlink"/>
            <w:noProof/>
          </w:rPr>
          <w:t>Future waste regulatory charges reforms</w:t>
        </w:r>
        <w:r w:rsidR="006068BC">
          <w:rPr>
            <w:noProof/>
            <w:webHidden/>
          </w:rPr>
          <w:tab/>
        </w:r>
        <w:r w:rsidR="006068BC">
          <w:rPr>
            <w:noProof/>
            <w:webHidden/>
          </w:rPr>
          <w:fldChar w:fldCharType="begin"/>
        </w:r>
        <w:r w:rsidR="006068BC">
          <w:rPr>
            <w:noProof/>
            <w:webHidden/>
          </w:rPr>
          <w:instrText xml:space="preserve"> PAGEREF _Toc161653972 \h </w:instrText>
        </w:r>
        <w:r w:rsidR="006068BC">
          <w:rPr>
            <w:noProof/>
            <w:webHidden/>
          </w:rPr>
        </w:r>
        <w:r w:rsidR="006068BC">
          <w:rPr>
            <w:noProof/>
            <w:webHidden/>
          </w:rPr>
          <w:fldChar w:fldCharType="separate"/>
        </w:r>
        <w:r w:rsidR="0092442D">
          <w:rPr>
            <w:noProof/>
            <w:webHidden/>
          </w:rPr>
          <w:t>9</w:t>
        </w:r>
        <w:r w:rsidR="006068BC">
          <w:rPr>
            <w:noProof/>
            <w:webHidden/>
          </w:rPr>
          <w:fldChar w:fldCharType="end"/>
        </w:r>
      </w:hyperlink>
    </w:p>
    <w:p w14:paraId="46CEA1E8" w14:textId="30F512BE" w:rsidR="006068BC" w:rsidRDefault="00000000" w:rsidP="000C399D">
      <w:pPr>
        <w:pStyle w:val="TOC1"/>
        <w:rPr>
          <w:rFonts w:asciiTheme="minorHAnsi" w:eastAsiaTheme="minorEastAsia" w:hAnsiTheme="minorHAnsi" w:cstheme="minorBidi"/>
          <w:noProof/>
          <w:kern w:val="2"/>
          <w:szCs w:val="24"/>
          <w:lang w:eastAsia="en-GB"/>
          <w14:ligatures w14:val="standardContextual"/>
        </w:rPr>
      </w:pPr>
      <w:hyperlink w:anchor="_Toc161653973" w:history="1">
        <w:r w:rsidR="006068BC" w:rsidRPr="004E4894">
          <w:rPr>
            <w:rStyle w:val="Hyperlink"/>
            <w:noProof/>
          </w:rPr>
          <w:t>6.</w:t>
        </w:r>
        <w:r w:rsidR="000C399D" w:rsidRPr="004E4894">
          <w:rPr>
            <w:rStyle w:val="Hyperlink"/>
            <w:noProof/>
          </w:rPr>
          <w:t xml:space="preserve"> </w:t>
        </w:r>
        <w:r w:rsidR="006068BC" w:rsidRPr="004E4894">
          <w:rPr>
            <w:rStyle w:val="Hyperlink"/>
            <w:noProof/>
          </w:rPr>
          <w:t>Additional questions</w:t>
        </w:r>
        <w:r w:rsidR="006068BC">
          <w:rPr>
            <w:noProof/>
            <w:webHidden/>
          </w:rPr>
          <w:tab/>
        </w:r>
        <w:r w:rsidR="006068BC">
          <w:rPr>
            <w:noProof/>
            <w:webHidden/>
          </w:rPr>
          <w:fldChar w:fldCharType="begin"/>
        </w:r>
        <w:r w:rsidR="006068BC">
          <w:rPr>
            <w:noProof/>
            <w:webHidden/>
          </w:rPr>
          <w:instrText xml:space="preserve"> PAGEREF _Toc161653973 \h </w:instrText>
        </w:r>
        <w:r w:rsidR="006068BC">
          <w:rPr>
            <w:noProof/>
            <w:webHidden/>
          </w:rPr>
        </w:r>
        <w:r w:rsidR="006068BC">
          <w:rPr>
            <w:noProof/>
            <w:webHidden/>
          </w:rPr>
          <w:fldChar w:fldCharType="separate"/>
        </w:r>
        <w:r w:rsidR="0092442D">
          <w:rPr>
            <w:noProof/>
            <w:webHidden/>
          </w:rPr>
          <w:t>9</w:t>
        </w:r>
        <w:r w:rsidR="006068BC">
          <w:rPr>
            <w:noProof/>
            <w:webHidden/>
          </w:rPr>
          <w:fldChar w:fldCharType="end"/>
        </w:r>
      </w:hyperlink>
    </w:p>
    <w:p w14:paraId="0026198D" w14:textId="63D06CF8" w:rsidR="006068BC" w:rsidRDefault="00000000" w:rsidP="000C399D">
      <w:pPr>
        <w:pStyle w:val="TOC1"/>
        <w:rPr>
          <w:rFonts w:asciiTheme="minorHAnsi" w:eastAsiaTheme="minorEastAsia" w:hAnsiTheme="minorHAnsi" w:cstheme="minorBidi"/>
          <w:noProof/>
          <w:kern w:val="2"/>
          <w:szCs w:val="24"/>
          <w:lang w:eastAsia="en-GB"/>
          <w14:ligatures w14:val="standardContextual"/>
        </w:rPr>
      </w:pPr>
      <w:hyperlink w:anchor="_Toc161653974" w:history="1">
        <w:r w:rsidR="006068BC" w:rsidRPr="004E4894">
          <w:rPr>
            <w:rStyle w:val="Hyperlink"/>
            <w:noProof/>
          </w:rPr>
          <w:t>7.</w:t>
        </w:r>
        <w:r w:rsidR="000C399D" w:rsidRPr="004E4894">
          <w:rPr>
            <w:rStyle w:val="Hyperlink"/>
            <w:noProof/>
          </w:rPr>
          <w:t xml:space="preserve"> </w:t>
        </w:r>
        <w:r w:rsidR="006068BC" w:rsidRPr="004E4894">
          <w:rPr>
            <w:rStyle w:val="Hyperlink"/>
            <w:noProof/>
          </w:rPr>
          <w:t>Responding to this consultation</w:t>
        </w:r>
        <w:r w:rsidR="006068BC">
          <w:rPr>
            <w:noProof/>
            <w:webHidden/>
          </w:rPr>
          <w:tab/>
        </w:r>
        <w:r w:rsidR="006068BC">
          <w:rPr>
            <w:noProof/>
            <w:webHidden/>
          </w:rPr>
          <w:fldChar w:fldCharType="begin"/>
        </w:r>
        <w:r w:rsidR="006068BC">
          <w:rPr>
            <w:noProof/>
            <w:webHidden/>
          </w:rPr>
          <w:instrText xml:space="preserve"> PAGEREF _Toc161653974 \h </w:instrText>
        </w:r>
        <w:r w:rsidR="006068BC">
          <w:rPr>
            <w:noProof/>
            <w:webHidden/>
          </w:rPr>
        </w:r>
        <w:r w:rsidR="006068BC">
          <w:rPr>
            <w:noProof/>
            <w:webHidden/>
          </w:rPr>
          <w:fldChar w:fldCharType="separate"/>
        </w:r>
        <w:r w:rsidR="0092442D">
          <w:rPr>
            <w:noProof/>
            <w:webHidden/>
          </w:rPr>
          <w:t>10</w:t>
        </w:r>
        <w:r w:rsidR="006068BC">
          <w:rPr>
            <w:noProof/>
            <w:webHidden/>
          </w:rPr>
          <w:fldChar w:fldCharType="end"/>
        </w:r>
      </w:hyperlink>
    </w:p>
    <w:p w14:paraId="50AEE8A6" w14:textId="3F367712" w:rsidR="006068BC" w:rsidRDefault="00000000">
      <w:pPr>
        <w:pStyle w:val="TOC2"/>
        <w:tabs>
          <w:tab w:val="left" w:pos="960"/>
        </w:tabs>
        <w:rPr>
          <w:rFonts w:asciiTheme="minorHAnsi" w:eastAsiaTheme="minorEastAsia" w:hAnsiTheme="minorHAnsi" w:cstheme="minorBidi"/>
          <w:noProof/>
          <w:kern w:val="2"/>
          <w:szCs w:val="24"/>
          <w:lang w:eastAsia="en-GB"/>
          <w14:ligatures w14:val="standardContextual"/>
        </w:rPr>
      </w:pPr>
      <w:hyperlink w:anchor="_Toc161653975" w:history="1">
        <w:r w:rsidR="006068BC" w:rsidRPr="004E4894">
          <w:rPr>
            <w:rStyle w:val="Hyperlink"/>
            <w:noProof/>
          </w:rPr>
          <w:t>7.1</w:t>
        </w:r>
        <w:r w:rsidR="006068BC">
          <w:rPr>
            <w:rFonts w:asciiTheme="minorHAnsi" w:eastAsiaTheme="minorEastAsia" w:hAnsiTheme="minorHAnsi" w:cstheme="minorBidi"/>
            <w:noProof/>
            <w:kern w:val="2"/>
            <w:szCs w:val="24"/>
            <w:lang w:eastAsia="en-GB"/>
            <w14:ligatures w14:val="standardContextual"/>
          </w:rPr>
          <w:tab/>
        </w:r>
        <w:r w:rsidR="00F56931">
          <w:rPr>
            <w:rStyle w:val="Hyperlink"/>
            <w:noProof/>
          </w:rPr>
          <w:t>How to respond</w:t>
        </w:r>
        <w:r w:rsidR="006068BC">
          <w:rPr>
            <w:noProof/>
            <w:webHidden/>
          </w:rPr>
          <w:tab/>
        </w:r>
        <w:r w:rsidR="006068BC">
          <w:rPr>
            <w:noProof/>
            <w:webHidden/>
          </w:rPr>
          <w:fldChar w:fldCharType="begin"/>
        </w:r>
        <w:r w:rsidR="006068BC">
          <w:rPr>
            <w:noProof/>
            <w:webHidden/>
          </w:rPr>
          <w:instrText xml:space="preserve"> PAGEREF _Toc161653975 \h </w:instrText>
        </w:r>
        <w:r w:rsidR="006068BC">
          <w:rPr>
            <w:noProof/>
            <w:webHidden/>
          </w:rPr>
        </w:r>
        <w:r w:rsidR="006068BC">
          <w:rPr>
            <w:noProof/>
            <w:webHidden/>
          </w:rPr>
          <w:fldChar w:fldCharType="separate"/>
        </w:r>
        <w:r w:rsidR="0092442D">
          <w:rPr>
            <w:noProof/>
            <w:webHidden/>
          </w:rPr>
          <w:t>11</w:t>
        </w:r>
        <w:r w:rsidR="006068BC">
          <w:rPr>
            <w:noProof/>
            <w:webHidden/>
          </w:rPr>
          <w:fldChar w:fldCharType="end"/>
        </w:r>
      </w:hyperlink>
    </w:p>
    <w:p w14:paraId="61200B82" w14:textId="5BD7AC0F" w:rsidR="006068BC" w:rsidRDefault="00000000">
      <w:pPr>
        <w:pStyle w:val="TOC2"/>
        <w:tabs>
          <w:tab w:val="left" w:pos="960"/>
        </w:tabs>
        <w:rPr>
          <w:rFonts w:asciiTheme="minorHAnsi" w:eastAsiaTheme="minorEastAsia" w:hAnsiTheme="minorHAnsi" w:cstheme="minorBidi"/>
          <w:noProof/>
          <w:kern w:val="2"/>
          <w:szCs w:val="24"/>
          <w:lang w:eastAsia="en-GB"/>
          <w14:ligatures w14:val="standardContextual"/>
        </w:rPr>
      </w:pPr>
      <w:hyperlink w:anchor="_Toc161653976" w:history="1">
        <w:r w:rsidR="006068BC" w:rsidRPr="004E4894">
          <w:rPr>
            <w:rStyle w:val="Hyperlink"/>
            <w:noProof/>
          </w:rPr>
          <w:t>7.2</w:t>
        </w:r>
        <w:r w:rsidR="006068BC">
          <w:rPr>
            <w:rFonts w:asciiTheme="minorHAnsi" w:eastAsiaTheme="minorEastAsia" w:hAnsiTheme="minorHAnsi" w:cstheme="minorBidi"/>
            <w:noProof/>
            <w:kern w:val="2"/>
            <w:szCs w:val="24"/>
            <w:lang w:eastAsia="en-GB"/>
            <w14:ligatures w14:val="standardContextual"/>
          </w:rPr>
          <w:tab/>
        </w:r>
        <w:r w:rsidR="006068BC" w:rsidRPr="004E4894">
          <w:rPr>
            <w:rStyle w:val="Hyperlink"/>
            <w:noProof/>
          </w:rPr>
          <w:t>How we will use your information</w:t>
        </w:r>
        <w:r w:rsidR="006068BC">
          <w:rPr>
            <w:noProof/>
            <w:webHidden/>
          </w:rPr>
          <w:tab/>
        </w:r>
        <w:r w:rsidR="006068BC">
          <w:rPr>
            <w:noProof/>
            <w:webHidden/>
          </w:rPr>
          <w:fldChar w:fldCharType="begin"/>
        </w:r>
        <w:r w:rsidR="006068BC">
          <w:rPr>
            <w:noProof/>
            <w:webHidden/>
          </w:rPr>
          <w:instrText xml:space="preserve"> PAGEREF _Toc161653976 \h </w:instrText>
        </w:r>
        <w:r w:rsidR="006068BC">
          <w:rPr>
            <w:noProof/>
            <w:webHidden/>
          </w:rPr>
        </w:r>
        <w:r w:rsidR="006068BC">
          <w:rPr>
            <w:noProof/>
            <w:webHidden/>
          </w:rPr>
          <w:fldChar w:fldCharType="separate"/>
        </w:r>
        <w:r w:rsidR="0092442D">
          <w:rPr>
            <w:noProof/>
            <w:webHidden/>
          </w:rPr>
          <w:t>11</w:t>
        </w:r>
        <w:r w:rsidR="006068BC">
          <w:rPr>
            <w:noProof/>
            <w:webHidden/>
          </w:rPr>
          <w:fldChar w:fldCharType="end"/>
        </w:r>
      </w:hyperlink>
    </w:p>
    <w:p w14:paraId="25667556" w14:textId="5B817CAD" w:rsidR="006068BC" w:rsidRDefault="00000000">
      <w:pPr>
        <w:pStyle w:val="TOC2"/>
        <w:tabs>
          <w:tab w:val="left" w:pos="960"/>
        </w:tabs>
        <w:rPr>
          <w:rFonts w:asciiTheme="minorHAnsi" w:eastAsiaTheme="minorEastAsia" w:hAnsiTheme="minorHAnsi" w:cstheme="minorBidi"/>
          <w:noProof/>
          <w:kern w:val="2"/>
          <w:szCs w:val="24"/>
          <w:lang w:eastAsia="en-GB"/>
          <w14:ligatures w14:val="standardContextual"/>
        </w:rPr>
      </w:pPr>
      <w:hyperlink w:anchor="_Toc161653977" w:history="1">
        <w:r w:rsidR="006068BC" w:rsidRPr="004E4894">
          <w:rPr>
            <w:rStyle w:val="Hyperlink"/>
            <w:noProof/>
          </w:rPr>
          <w:t>7.3</w:t>
        </w:r>
        <w:r w:rsidR="006068BC">
          <w:rPr>
            <w:rFonts w:asciiTheme="minorHAnsi" w:eastAsiaTheme="minorEastAsia" w:hAnsiTheme="minorHAnsi" w:cstheme="minorBidi"/>
            <w:noProof/>
            <w:kern w:val="2"/>
            <w:szCs w:val="24"/>
            <w:lang w:eastAsia="en-GB"/>
            <w14:ligatures w14:val="standardContextual"/>
          </w:rPr>
          <w:tab/>
        </w:r>
        <w:r w:rsidR="006068BC" w:rsidRPr="004E4894">
          <w:rPr>
            <w:rStyle w:val="Hyperlink"/>
            <w:noProof/>
          </w:rPr>
          <w:t>Privacy notice</w:t>
        </w:r>
        <w:r w:rsidR="006068BC">
          <w:rPr>
            <w:noProof/>
            <w:webHidden/>
          </w:rPr>
          <w:tab/>
        </w:r>
        <w:r w:rsidR="006068BC">
          <w:rPr>
            <w:noProof/>
            <w:webHidden/>
          </w:rPr>
          <w:fldChar w:fldCharType="begin"/>
        </w:r>
        <w:r w:rsidR="006068BC">
          <w:rPr>
            <w:noProof/>
            <w:webHidden/>
          </w:rPr>
          <w:instrText xml:space="preserve"> PAGEREF _Toc161653977 \h </w:instrText>
        </w:r>
        <w:r w:rsidR="006068BC">
          <w:rPr>
            <w:noProof/>
            <w:webHidden/>
          </w:rPr>
        </w:r>
        <w:r w:rsidR="006068BC">
          <w:rPr>
            <w:noProof/>
            <w:webHidden/>
          </w:rPr>
          <w:fldChar w:fldCharType="separate"/>
        </w:r>
        <w:r w:rsidR="0092442D">
          <w:rPr>
            <w:noProof/>
            <w:webHidden/>
          </w:rPr>
          <w:t>12</w:t>
        </w:r>
        <w:r w:rsidR="006068BC">
          <w:rPr>
            <w:noProof/>
            <w:webHidden/>
          </w:rPr>
          <w:fldChar w:fldCharType="end"/>
        </w:r>
      </w:hyperlink>
    </w:p>
    <w:p w14:paraId="66B0286D" w14:textId="32F38C47" w:rsidR="006068BC" w:rsidRDefault="00000000">
      <w:pPr>
        <w:pStyle w:val="TOC2"/>
        <w:tabs>
          <w:tab w:val="left" w:pos="960"/>
        </w:tabs>
        <w:rPr>
          <w:rFonts w:asciiTheme="minorHAnsi" w:eastAsiaTheme="minorEastAsia" w:hAnsiTheme="minorHAnsi" w:cstheme="minorBidi"/>
          <w:noProof/>
          <w:kern w:val="2"/>
          <w:szCs w:val="24"/>
          <w:lang w:eastAsia="en-GB"/>
          <w14:ligatures w14:val="standardContextual"/>
        </w:rPr>
      </w:pPr>
      <w:hyperlink w:anchor="_Toc161653978" w:history="1">
        <w:r w:rsidR="006068BC" w:rsidRPr="004E4894">
          <w:rPr>
            <w:rStyle w:val="Hyperlink"/>
            <w:noProof/>
          </w:rPr>
          <w:t>7.4</w:t>
        </w:r>
        <w:r w:rsidR="006068BC">
          <w:rPr>
            <w:rFonts w:asciiTheme="minorHAnsi" w:eastAsiaTheme="minorEastAsia" w:hAnsiTheme="minorHAnsi" w:cstheme="minorBidi"/>
            <w:noProof/>
            <w:kern w:val="2"/>
            <w:szCs w:val="24"/>
            <w:lang w:eastAsia="en-GB"/>
            <w14:ligatures w14:val="standardContextual"/>
          </w:rPr>
          <w:tab/>
        </w:r>
        <w:r w:rsidR="006068BC" w:rsidRPr="004E4894">
          <w:rPr>
            <w:rStyle w:val="Hyperlink"/>
            <w:noProof/>
          </w:rPr>
          <w:t>Publishing our consultation response</w:t>
        </w:r>
        <w:r w:rsidR="006068BC">
          <w:rPr>
            <w:noProof/>
            <w:webHidden/>
          </w:rPr>
          <w:tab/>
        </w:r>
        <w:r w:rsidR="006068BC">
          <w:rPr>
            <w:noProof/>
            <w:webHidden/>
          </w:rPr>
          <w:fldChar w:fldCharType="begin"/>
        </w:r>
        <w:r w:rsidR="006068BC">
          <w:rPr>
            <w:noProof/>
            <w:webHidden/>
          </w:rPr>
          <w:instrText xml:space="preserve"> PAGEREF _Toc161653978 \h </w:instrText>
        </w:r>
        <w:r w:rsidR="006068BC">
          <w:rPr>
            <w:noProof/>
            <w:webHidden/>
          </w:rPr>
        </w:r>
        <w:r w:rsidR="006068BC">
          <w:rPr>
            <w:noProof/>
            <w:webHidden/>
          </w:rPr>
          <w:fldChar w:fldCharType="separate"/>
        </w:r>
        <w:r w:rsidR="0092442D">
          <w:rPr>
            <w:noProof/>
            <w:webHidden/>
          </w:rPr>
          <w:t>12</w:t>
        </w:r>
        <w:r w:rsidR="006068BC">
          <w:rPr>
            <w:noProof/>
            <w:webHidden/>
          </w:rPr>
          <w:fldChar w:fldCharType="end"/>
        </w:r>
      </w:hyperlink>
    </w:p>
    <w:p w14:paraId="0F0BC2AE" w14:textId="30ED8340" w:rsidR="006068BC" w:rsidRDefault="00000000">
      <w:pPr>
        <w:pStyle w:val="TOC2"/>
        <w:tabs>
          <w:tab w:val="left" w:pos="960"/>
        </w:tabs>
        <w:rPr>
          <w:rFonts w:asciiTheme="minorHAnsi" w:eastAsiaTheme="minorEastAsia" w:hAnsiTheme="minorHAnsi" w:cstheme="minorBidi"/>
          <w:noProof/>
          <w:kern w:val="2"/>
          <w:szCs w:val="24"/>
          <w:lang w:eastAsia="en-GB"/>
          <w14:ligatures w14:val="standardContextual"/>
        </w:rPr>
      </w:pPr>
      <w:hyperlink w:anchor="_Toc161653979" w:history="1">
        <w:r w:rsidR="006068BC" w:rsidRPr="004E4894">
          <w:rPr>
            <w:rStyle w:val="Hyperlink"/>
            <w:noProof/>
          </w:rPr>
          <w:t>7.5</w:t>
        </w:r>
        <w:r w:rsidR="006068BC">
          <w:rPr>
            <w:rFonts w:asciiTheme="minorHAnsi" w:eastAsiaTheme="minorEastAsia" w:hAnsiTheme="minorHAnsi" w:cstheme="minorBidi"/>
            <w:noProof/>
            <w:kern w:val="2"/>
            <w:szCs w:val="24"/>
            <w:lang w:eastAsia="en-GB"/>
            <w14:ligatures w14:val="standardContextual"/>
          </w:rPr>
          <w:tab/>
        </w:r>
        <w:r w:rsidR="006068BC" w:rsidRPr="004E4894">
          <w:rPr>
            <w:rStyle w:val="Hyperlink"/>
            <w:noProof/>
          </w:rPr>
          <w:t>Consultation principles</w:t>
        </w:r>
        <w:r w:rsidR="006068BC">
          <w:rPr>
            <w:noProof/>
            <w:webHidden/>
          </w:rPr>
          <w:tab/>
        </w:r>
        <w:r w:rsidR="006068BC">
          <w:rPr>
            <w:noProof/>
            <w:webHidden/>
          </w:rPr>
          <w:fldChar w:fldCharType="begin"/>
        </w:r>
        <w:r w:rsidR="006068BC">
          <w:rPr>
            <w:noProof/>
            <w:webHidden/>
          </w:rPr>
          <w:instrText xml:space="preserve"> PAGEREF _Toc161653979 \h </w:instrText>
        </w:r>
        <w:r w:rsidR="006068BC">
          <w:rPr>
            <w:noProof/>
            <w:webHidden/>
          </w:rPr>
        </w:r>
        <w:r w:rsidR="006068BC">
          <w:rPr>
            <w:noProof/>
            <w:webHidden/>
          </w:rPr>
          <w:fldChar w:fldCharType="separate"/>
        </w:r>
        <w:r w:rsidR="0092442D">
          <w:rPr>
            <w:noProof/>
            <w:webHidden/>
          </w:rPr>
          <w:t>12</w:t>
        </w:r>
        <w:r w:rsidR="006068BC">
          <w:rPr>
            <w:noProof/>
            <w:webHidden/>
          </w:rPr>
          <w:fldChar w:fldCharType="end"/>
        </w:r>
      </w:hyperlink>
    </w:p>
    <w:p w14:paraId="4235E154" w14:textId="6FFBFB66" w:rsidR="00566F6F" w:rsidRPr="00F6274F" w:rsidRDefault="000239B6" w:rsidP="00654C24">
      <w:r>
        <w:rPr>
          <w:b/>
        </w:rPr>
        <w:fldChar w:fldCharType="end"/>
      </w:r>
      <w:r w:rsidR="00566F6F">
        <w:br w:type="page"/>
      </w:r>
    </w:p>
    <w:p w14:paraId="4C6EAFA3" w14:textId="77777777" w:rsidR="00DB646E" w:rsidRPr="00176F57" w:rsidRDefault="00DB646E" w:rsidP="00DB646E">
      <w:pPr>
        <w:pStyle w:val="Heading1"/>
      </w:pPr>
      <w:bookmarkStart w:id="7" w:name="_Toc522629668"/>
      <w:bookmarkStart w:id="8" w:name="_Toc51079268"/>
      <w:bookmarkStart w:id="9" w:name="_Toc160801047"/>
      <w:bookmarkStart w:id="10" w:name="_Toc160801113"/>
      <w:bookmarkStart w:id="11" w:name="_Toc161653964"/>
      <w:bookmarkStart w:id="12" w:name="_Toc522629671"/>
      <w:bookmarkEnd w:id="6"/>
      <w:r w:rsidRPr="00176F57">
        <w:lastRenderedPageBreak/>
        <w:t>Foreword</w:t>
      </w:r>
      <w:bookmarkEnd w:id="7"/>
      <w:bookmarkEnd w:id="8"/>
      <w:bookmarkEnd w:id="9"/>
      <w:bookmarkEnd w:id="10"/>
      <w:bookmarkEnd w:id="11"/>
    </w:p>
    <w:p w14:paraId="265910B9" w14:textId="77777777" w:rsidR="00572548" w:rsidRPr="00572548" w:rsidRDefault="00572548" w:rsidP="001E2A97">
      <w:pPr>
        <w:rPr>
          <w:b/>
          <w:bCs/>
        </w:rPr>
      </w:pPr>
      <w:bookmarkStart w:id="13" w:name="_Toc473641178"/>
      <w:bookmarkStart w:id="14" w:name="_Toc522629669"/>
      <w:bookmarkStart w:id="15" w:name="_Toc51079269"/>
      <w:r w:rsidRPr="00572548">
        <w:t xml:space="preserve">The Environment Agency carries out a wide range of regulatory services. They are fundamental to how we protect the environment. These include flood and coastal erosion risk management, regulation of water quality and abstraction, waste, pollution prevention and navigation. </w:t>
      </w:r>
    </w:p>
    <w:p w14:paraId="41E34CA5" w14:textId="77777777" w:rsidR="00572548" w:rsidRPr="00572548" w:rsidRDefault="00572548" w:rsidP="001E2A97">
      <w:pPr>
        <w:rPr>
          <w:b/>
          <w:bCs/>
        </w:rPr>
      </w:pPr>
      <w:r w:rsidRPr="00572548">
        <w:t xml:space="preserve">We know it works - England is a much cleaner, greener place because of our activities. </w:t>
      </w:r>
    </w:p>
    <w:p w14:paraId="48001BB3" w14:textId="77777777" w:rsidR="00572548" w:rsidRPr="00572548" w:rsidRDefault="00572548" w:rsidP="001E2A97">
      <w:pPr>
        <w:rPr>
          <w:b/>
          <w:bCs/>
        </w:rPr>
      </w:pPr>
      <w:r w:rsidRPr="00572548">
        <w:t xml:space="preserve">We charge the businesses we regulate for the work we do to regulate them. We are committed to making sure our charges are fair and transparent. We want them to reflect the full cost of the chargeable services we provide. </w:t>
      </w:r>
    </w:p>
    <w:p w14:paraId="33D90962" w14:textId="30FAC08F" w:rsidR="00572548" w:rsidRDefault="00572548" w:rsidP="001E2A97">
      <w:pPr>
        <w:rPr>
          <w:b/>
          <w:bCs/>
        </w:rPr>
      </w:pPr>
      <w:r w:rsidRPr="00572548">
        <w:t>To achieve this, we propose to amend the additional subsistence charge for material</w:t>
      </w:r>
      <w:r w:rsidR="00153455">
        <w:t>s</w:t>
      </w:r>
      <w:r w:rsidRPr="00572548">
        <w:t xml:space="preserve"> facilities operations at waste permitted sites to make sure we fully cover the cost of our activities. </w:t>
      </w:r>
    </w:p>
    <w:p w14:paraId="4A80654B" w14:textId="2F09E825" w:rsidR="00DB646E" w:rsidRDefault="00572548" w:rsidP="00805B85">
      <w:pPr>
        <w:pStyle w:val="Heading1"/>
        <w:numPr>
          <w:ilvl w:val="0"/>
          <w:numId w:val="8"/>
        </w:numPr>
      </w:pPr>
      <w:bookmarkStart w:id="16" w:name="_Toc160801048"/>
      <w:bookmarkStart w:id="17" w:name="_Toc160801114"/>
      <w:bookmarkStart w:id="18" w:name="_Toc161653965"/>
      <w:bookmarkEnd w:id="13"/>
      <w:bookmarkEnd w:id="14"/>
      <w:bookmarkEnd w:id="15"/>
      <w:r>
        <w:t>Introduction</w:t>
      </w:r>
      <w:bookmarkEnd w:id="16"/>
      <w:bookmarkEnd w:id="17"/>
      <w:bookmarkEnd w:id="18"/>
    </w:p>
    <w:p w14:paraId="306A1E42" w14:textId="41FCE796" w:rsidR="00572548" w:rsidRDefault="00572548" w:rsidP="001E2A97">
      <w:r>
        <w:t>Material</w:t>
      </w:r>
      <w:r w:rsidR="00153455">
        <w:t>s</w:t>
      </w:r>
      <w:r>
        <w:t xml:space="preserve"> facilities are regulated waste operations that receive over 1,000 tonnes of waste a year and separate it into specified output material such as glass, metal, paper, or plastic to allow this material to be recycled by other facilities or persons. </w:t>
      </w:r>
    </w:p>
    <w:p w14:paraId="7217A3F6" w14:textId="1AD0C57D" w:rsidR="00572548" w:rsidRDefault="00572548" w:rsidP="001E2A97">
      <w:r>
        <w:t>For operators of a material</w:t>
      </w:r>
      <w:r w:rsidR="00153455">
        <w:t>s</w:t>
      </w:r>
      <w:r>
        <w:t xml:space="preserve"> facility, we propose to:</w:t>
      </w:r>
    </w:p>
    <w:p w14:paraId="0FFA1A58" w14:textId="4EAC1A20" w:rsidR="00572548" w:rsidRDefault="00572548" w:rsidP="006077C8">
      <w:pPr>
        <w:pStyle w:val="Roundbullet"/>
        <w:numPr>
          <w:ilvl w:val="0"/>
          <w:numId w:val="10"/>
        </w:numPr>
      </w:pPr>
      <w:r>
        <w:t xml:space="preserve">amend the additional subsistence charge for </w:t>
      </w:r>
      <w:r w:rsidR="00DA2132">
        <w:t>materials facilities operations</w:t>
      </w:r>
      <w:r>
        <w:t>, so it better reflects costs of regulatory activity</w:t>
      </w:r>
    </w:p>
    <w:p w14:paraId="08D14CC2" w14:textId="31194BAB" w:rsidR="00572548" w:rsidRDefault="00572548" w:rsidP="006077C8">
      <w:pPr>
        <w:pStyle w:val="Roundbullet"/>
        <w:numPr>
          <w:ilvl w:val="0"/>
          <w:numId w:val="10"/>
        </w:numPr>
      </w:pPr>
      <w:r>
        <w:t xml:space="preserve">change how we bill customers for the additional subsistence charge for </w:t>
      </w:r>
      <w:r w:rsidR="00DA2132">
        <w:t>materials facilities operations</w:t>
      </w:r>
      <w:r>
        <w:t>, so billing takes place in advance in March for the following financial year</w:t>
      </w:r>
    </w:p>
    <w:p w14:paraId="607A5716" w14:textId="021FA6A3" w:rsidR="00572548" w:rsidRDefault="00572548" w:rsidP="001E2A97">
      <w:r>
        <w:t>This consultation sets out our charges proposals for material</w:t>
      </w:r>
      <w:r w:rsidR="00153455">
        <w:t>s</w:t>
      </w:r>
      <w:r>
        <w:t xml:space="preserve"> facilities operations at waste permitted sites and invites you to share your views. </w:t>
      </w:r>
    </w:p>
    <w:p w14:paraId="506BD210" w14:textId="17D8FAC8" w:rsidR="00572548" w:rsidRDefault="00572548" w:rsidP="001E2A97">
      <w:r>
        <w:t>We seek to recover the full cost of our services through charges. We have reviewed our charges to address changes in the cost of delivering our services, inflationary pressures and incorporating the cost of our duties under the new regulations for material</w:t>
      </w:r>
      <w:r w:rsidR="00153455">
        <w:t>s</w:t>
      </w:r>
      <w:r>
        <w:t xml:space="preserve"> facilities which are due to come into force on 1 October 2024.</w:t>
      </w:r>
    </w:p>
    <w:p w14:paraId="53669F4E" w14:textId="00BBDF25" w:rsidR="00572548" w:rsidRDefault="00572548" w:rsidP="001E2A97">
      <w:r>
        <w:t>The new regulations for material</w:t>
      </w:r>
      <w:r w:rsidR="00153455">
        <w:t>s</w:t>
      </w:r>
      <w:r>
        <w:t xml:space="preserve"> facilities will:  </w:t>
      </w:r>
    </w:p>
    <w:p w14:paraId="22FA57F7" w14:textId="6F1124B8" w:rsidR="00572548" w:rsidRDefault="00572548" w:rsidP="006077C8">
      <w:pPr>
        <w:pStyle w:val="Roundbullet"/>
        <w:numPr>
          <w:ilvl w:val="0"/>
          <w:numId w:val="11"/>
        </w:numPr>
      </w:pPr>
      <w:r>
        <w:t>better meet recyclable material quality objectives</w:t>
      </w:r>
    </w:p>
    <w:p w14:paraId="3ABACB15" w14:textId="06D638A1" w:rsidR="00DB646E" w:rsidRDefault="00572548" w:rsidP="006077C8">
      <w:pPr>
        <w:pStyle w:val="Roundbullet"/>
        <w:numPr>
          <w:ilvl w:val="0"/>
          <w:numId w:val="11"/>
        </w:numPr>
      </w:pPr>
      <w:r>
        <w:t>explore connections between material</w:t>
      </w:r>
      <w:r w:rsidR="00153455">
        <w:t>s</w:t>
      </w:r>
      <w:r>
        <w:t xml:space="preserve"> facility data reporting and extended producer responsibility for packaging</w:t>
      </w:r>
    </w:p>
    <w:p w14:paraId="2DAA056C" w14:textId="6F2A7AC8" w:rsidR="00572548" w:rsidRDefault="00DD0D84" w:rsidP="00E04012">
      <w:pPr>
        <w:pStyle w:val="Heading2"/>
      </w:pPr>
      <w:bookmarkStart w:id="19" w:name="_Toc160801049"/>
      <w:bookmarkStart w:id="20" w:name="_Toc160801115"/>
      <w:bookmarkStart w:id="21" w:name="_Toc161653966"/>
      <w:r>
        <w:lastRenderedPageBreak/>
        <w:t>1.1</w:t>
      </w:r>
      <w:r>
        <w:tab/>
      </w:r>
      <w:r w:rsidR="00572548">
        <w:t>About this consultation</w:t>
      </w:r>
      <w:bookmarkEnd w:id="19"/>
      <w:bookmarkEnd w:id="20"/>
      <w:bookmarkEnd w:id="21"/>
    </w:p>
    <w:p w14:paraId="31209EC8" w14:textId="58A1CCD8" w:rsidR="00572548" w:rsidRDefault="00572548" w:rsidP="001E2A97">
      <w:r>
        <w:t>We would like you to share your views on our proposed updates to the additional subsistence charge for material</w:t>
      </w:r>
      <w:r w:rsidR="00153455">
        <w:t>s</w:t>
      </w:r>
      <w:r>
        <w:t xml:space="preserve"> facilities. The consultation is made up of this consultation document setting out proposed updates to our charging scheme, and supporting documentation including</w:t>
      </w:r>
      <w:r w:rsidR="00A67423">
        <w:t xml:space="preserve"> a </w:t>
      </w:r>
      <w:r>
        <w:t>guide to explain how we calculate our charges</w:t>
      </w:r>
      <w:r w:rsidR="00A67423">
        <w:t>.</w:t>
      </w:r>
      <w:r w:rsidR="007573B7">
        <w:t xml:space="preserve"> </w:t>
      </w:r>
      <w:r>
        <w:t>Th</w:t>
      </w:r>
      <w:r w:rsidR="00EF2968">
        <w:t>is</w:t>
      </w:r>
      <w:r>
        <w:t xml:space="preserve"> supporting document </w:t>
      </w:r>
      <w:r w:rsidR="00EF2968">
        <w:t>is</w:t>
      </w:r>
      <w:r>
        <w:t xml:space="preserve"> available on our consultation website, Citizen Space.</w:t>
      </w:r>
    </w:p>
    <w:p w14:paraId="5EB76AD3" w14:textId="2C1F79A5" w:rsidR="00572548" w:rsidRDefault="00DD0D84" w:rsidP="00E04012">
      <w:pPr>
        <w:pStyle w:val="Heading2"/>
      </w:pPr>
      <w:bookmarkStart w:id="22" w:name="_Toc160801050"/>
      <w:bookmarkStart w:id="23" w:name="_Toc160801116"/>
      <w:bookmarkStart w:id="24" w:name="_Toc161653967"/>
      <w:r>
        <w:t>1.2</w:t>
      </w:r>
      <w:r>
        <w:tab/>
      </w:r>
      <w:r w:rsidR="00572548">
        <w:t>What we aim to achieve</w:t>
      </w:r>
      <w:bookmarkEnd w:id="22"/>
      <w:bookmarkEnd w:id="23"/>
      <w:bookmarkEnd w:id="24"/>
    </w:p>
    <w:p w14:paraId="3D8A01AF" w14:textId="10779F65" w:rsidR="00572548" w:rsidRDefault="00572548" w:rsidP="00572548">
      <w:r>
        <w:t>We have reviewed our charges against the need to fulfil our current and new regulatory duties. We know our charges can affect those we regulate so we have considered our proposals carefully. We are always interested to hear how you think we can regulate more fairly, while safeguarding the environment more effectively</w:t>
      </w:r>
      <w:r w:rsidR="004967ED">
        <w:t xml:space="preserve">. </w:t>
      </w:r>
    </w:p>
    <w:p w14:paraId="726F7907" w14:textId="17450378" w:rsidR="00572548" w:rsidRDefault="00572548" w:rsidP="00572548">
      <w:r>
        <w:t>Our aim is to achieve a consistent and transparent approach in how we charge for regulating material</w:t>
      </w:r>
      <w:r w:rsidR="00153455">
        <w:t>s</w:t>
      </w:r>
      <w:r>
        <w:t xml:space="preserve"> facility operations at waste permitted sites.</w:t>
      </w:r>
    </w:p>
    <w:p w14:paraId="3982F54F" w14:textId="77777777" w:rsidR="00572548" w:rsidRDefault="00572548" w:rsidP="001E2A97">
      <w:pPr>
        <w:pStyle w:val="Heading4"/>
      </w:pPr>
      <w:r>
        <w:t>Our powers to charge</w:t>
      </w:r>
    </w:p>
    <w:p w14:paraId="7009A399" w14:textId="056B819F" w:rsidR="00572548" w:rsidRDefault="00572548" w:rsidP="00572548">
      <w:r>
        <w:t>We have powers to charge for material</w:t>
      </w:r>
      <w:r w:rsidR="00153455">
        <w:t>s</w:t>
      </w:r>
      <w:r>
        <w:t xml:space="preserve"> facility operations at waste permitted sites under section 41 and 42 of the Environment Act 1995. Our current charging scheme is </w:t>
      </w:r>
      <w:hyperlink r:id="rId17" w:anchor="page=20" w:history="1">
        <w:r w:rsidRPr="00B16C58">
          <w:rPr>
            <w:rStyle w:val="Hyperlink"/>
          </w:rPr>
          <w:t>The Environment Agency (Environmental Permitting and Abstraction Licensing) (England) Charging Scheme 2022</w:t>
        </w:r>
      </w:hyperlink>
      <w:r>
        <w:t xml:space="preserve">. </w:t>
      </w:r>
    </w:p>
    <w:p w14:paraId="42C49032" w14:textId="08C95E4E" w:rsidR="00BF7BFF" w:rsidRDefault="00572548" w:rsidP="00BF7BFF">
      <w:r>
        <w:t xml:space="preserve">Under </w:t>
      </w:r>
      <w:hyperlink r:id="rId18" w:history="1">
        <w:r w:rsidRPr="00A84383">
          <w:rPr>
            <w:rStyle w:val="Hyperlink"/>
          </w:rPr>
          <w:t>Managing Public Money</w:t>
        </w:r>
      </w:hyperlink>
      <w:r>
        <w:t xml:space="preserve"> guidance, we have a responsibility to recover the costs of our regulatory activity by setting charges for the work we do at the appropriate level. </w:t>
      </w:r>
      <w:r w:rsidR="000E38A2">
        <w:t xml:space="preserve">Our charges allow us to recover the cost of the work we carry out to regulate materials facility operations at waste permitted sites. </w:t>
      </w:r>
      <w:r w:rsidR="00335F19">
        <w:t>This includes</w:t>
      </w:r>
      <w:r w:rsidR="00520905" w:rsidRPr="00520905">
        <w:t xml:space="preserve"> services to customers </w:t>
      </w:r>
      <w:r w:rsidR="00335F19">
        <w:t>such as</w:t>
      </w:r>
      <w:r w:rsidR="00520905">
        <w:t>:</w:t>
      </w:r>
    </w:p>
    <w:p w14:paraId="09DCAF80" w14:textId="77777777" w:rsidR="00BF7BFF" w:rsidRDefault="00BF7BFF" w:rsidP="006077C8">
      <w:pPr>
        <w:pStyle w:val="Roundbullet"/>
      </w:pPr>
      <w:r>
        <w:t xml:space="preserve">risk profiling and prioritisation  </w:t>
      </w:r>
    </w:p>
    <w:p w14:paraId="7245731A" w14:textId="77777777" w:rsidR="00BF7BFF" w:rsidRDefault="00BF7BFF" w:rsidP="006077C8">
      <w:pPr>
        <w:pStyle w:val="Roundbullet"/>
      </w:pPr>
      <w:r>
        <w:t xml:space="preserve">desktop and site-based audits and other compliance assessment work </w:t>
      </w:r>
    </w:p>
    <w:p w14:paraId="6D5D8FB9" w14:textId="77777777" w:rsidR="00BF7BFF" w:rsidRDefault="00BF7BFF" w:rsidP="006077C8">
      <w:pPr>
        <w:pStyle w:val="Roundbullet"/>
      </w:pPr>
      <w:r>
        <w:t xml:space="preserve">data processing </w:t>
      </w:r>
    </w:p>
    <w:p w14:paraId="395F9FF9" w14:textId="1F50C277" w:rsidR="00BF7BFF" w:rsidRDefault="00BF7BFF" w:rsidP="006077C8">
      <w:pPr>
        <w:pStyle w:val="Roundbullet"/>
      </w:pPr>
      <w:r>
        <w:t>query management</w:t>
      </w:r>
      <w:r w:rsidR="00335F19">
        <w:t>,</w:t>
      </w:r>
      <w:r>
        <w:t xml:space="preserve"> stakeholder engagement</w:t>
      </w:r>
      <w:r w:rsidR="00335F19">
        <w:t>,</w:t>
      </w:r>
      <w:r>
        <w:t xml:space="preserve"> </w:t>
      </w:r>
      <w:r w:rsidR="003914CF">
        <w:t>communications,</w:t>
      </w:r>
      <w:r>
        <w:t xml:space="preserve"> and guidance </w:t>
      </w:r>
    </w:p>
    <w:p w14:paraId="1DC697CD" w14:textId="35816E76" w:rsidR="00572548" w:rsidRDefault="00DD0D84" w:rsidP="00E04012">
      <w:pPr>
        <w:pStyle w:val="Heading2"/>
      </w:pPr>
      <w:bookmarkStart w:id="25" w:name="_Toc160801051"/>
      <w:bookmarkStart w:id="26" w:name="_Toc160801117"/>
      <w:bookmarkStart w:id="27" w:name="_Toc161653968"/>
      <w:r>
        <w:t>1.3</w:t>
      </w:r>
      <w:r>
        <w:tab/>
      </w:r>
      <w:r w:rsidR="00572548">
        <w:t>Inflationary increase to charges</w:t>
      </w:r>
      <w:bookmarkEnd w:id="25"/>
      <w:bookmarkEnd w:id="26"/>
      <w:bookmarkEnd w:id="27"/>
      <w:r w:rsidR="00572548">
        <w:t xml:space="preserve"> </w:t>
      </w:r>
    </w:p>
    <w:p w14:paraId="66BA54BC" w14:textId="36FB7B7C" w:rsidR="00572548" w:rsidRDefault="00572548" w:rsidP="00572548">
      <w:r>
        <w:t>We propose to update our charges annually in line with inflation so that we maintain full cost recovery. The annual additional subsistence charge for material</w:t>
      </w:r>
      <w:r w:rsidR="00153455">
        <w:t>s</w:t>
      </w:r>
      <w:r>
        <w:t xml:space="preserve"> facilities under the environmental permitting and abstraction charging scheme will be updated annually on </w:t>
      </w:r>
      <w:r w:rsidR="000B20BD">
        <w:br/>
      </w:r>
      <w:r>
        <w:t>1 April. The Office for National Statistics</w:t>
      </w:r>
      <w:r w:rsidR="007954CD">
        <w:t>’</w:t>
      </w:r>
      <w:r>
        <w:t xml:space="preserve"> measure of Consumer Price Index (CPI) inflation as of 30 September in the immediately preceding year will be used. Any increase to the additional subsistence charge for material</w:t>
      </w:r>
      <w:r w:rsidR="00153455">
        <w:t>s</w:t>
      </w:r>
      <w:r>
        <w:t xml:space="preserve"> facilities will be equal to or less than this measure. Increases will be less if we believe our increased costs do not equate to the CPI measure. We would round the charge to the nearest pound</w:t>
      </w:r>
      <w:r w:rsidR="004967ED">
        <w:t xml:space="preserve">. </w:t>
      </w:r>
    </w:p>
    <w:p w14:paraId="15519228" w14:textId="77777777" w:rsidR="00572548" w:rsidRDefault="00572548" w:rsidP="00572548">
      <w:r>
        <w:lastRenderedPageBreak/>
        <w:t xml:space="preserve">We have chosen the CPI measure as this is widely recognised, understood, and accepted as a measure of cost inflation. It is used by: </w:t>
      </w:r>
    </w:p>
    <w:p w14:paraId="7560C48C" w14:textId="296DF07A" w:rsidR="00572548" w:rsidRDefault="00572548" w:rsidP="006077C8">
      <w:pPr>
        <w:pStyle w:val="Roundbullet"/>
        <w:numPr>
          <w:ilvl w:val="0"/>
          <w:numId w:val="14"/>
        </w:numPr>
      </w:pPr>
      <w:r>
        <w:t xml:space="preserve">economic regulators to set regulated charges </w:t>
      </w:r>
    </w:p>
    <w:p w14:paraId="1C611BA8" w14:textId="55154A65" w:rsidR="00572548" w:rsidRDefault="00572548" w:rsidP="006077C8">
      <w:pPr>
        <w:pStyle w:val="Roundbullet"/>
        <w:numPr>
          <w:ilvl w:val="0"/>
          <w:numId w:val="14"/>
        </w:numPr>
      </w:pPr>
      <w:r>
        <w:t xml:space="preserve">government to set taxes and benefits </w:t>
      </w:r>
    </w:p>
    <w:p w14:paraId="546ECBFB" w14:textId="57F2CEBB" w:rsidR="00572548" w:rsidRDefault="00572548" w:rsidP="006077C8">
      <w:pPr>
        <w:pStyle w:val="Roundbullet"/>
        <w:numPr>
          <w:ilvl w:val="0"/>
          <w:numId w:val="14"/>
        </w:numPr>
      </w:pPr>
      <w:r>
        <w:t xml:space="preserve">employers in wage bargaining </w:t>
      </w:r>
    </w:p>
    <w:p w14:paraId="39942EC1" w14:textId="0E1BE47B" w:rsidR="00572548" w:rsidRDefault="00572548" w:rsidP="006077C8">
      <w:pPr>
        <w:pStyle w:val="Roundbullet"/>
        <w:numPr>
          <w:ilvl w:val="0"/>
          <w:numId w:val="14"/>
        </w:numPr>
      </w:pPr>
      <w:r>
        <w:t xml:space="preserve">private sector companies to set payment amounts in business contracts  </w:t>
      </w:r>
    </w:p>
    <w:p w14:paraId="49E818A2" w14:textId="04D28266" w:rsidR="00572548" w:rsidRDefault="00572548" w:rsidP="00572548">
      <w:r>
        <w:t>We therefore believe it is the most appropriate measure of the increases in our own costs. If we believe our charges need to increase by more than the CPI, we will commence another review, seek HM Treasury approval, and carry out a public consultation.</w:t>
      </w:r>
    </w:p>
    <w:p w14:paraId="20C498F3" w14:textId="7A05CE29" w:rsidR="00572548" w:rsidRDefault="00572548" w:rsidP="00805B85">
      <w:pPr>
        <w:pStyle w:val="Heading1"/>
        <w:numPr>
          <w:ilvl w:val="0"/>
          <w:numId w:val="8"/>
        </w:numPr>
      </w:pPr>
      <w:bookmarkStart w:id="28" w:name="_Toc160801052"/>
      <w:bookmarkStart w:id="29" w:name="_Toc160801118"/>
      <w:bookmarkStart w:id="30" w:name="_Toc161653969"/>
      <w:bookmarkStart w:id="31" w:name="_Toc473641181"/>
      <w:bookmarkStart w:id="32" w:name="_Toc522629673"/>
      <w:bookmarkEnd w:id="12"/>
      <w:r w:rsidRPr="00572548">
        <w:t>Proposal to increase the annual additional subsistence charge for a material</w:t>
      </w:r>
      <w:r w:rsidR="005F14B5">
        <w:t>s</w:t>
      </w:r>
      <w:r w:rsidRPr="00572548">
        <w:t xml:space="preserve"> facilities operation</w:t>
      </w:r>
      <w:bookmarkEnd w:id="28"/>
      <w:bookmarkEnd w:id="29"/>
      <w:bookmarkEnd w:id="30"/>
    </w:p>
    <w:p w14:paraId="4FAFB76C" w14:textId="71E6BB2E" w:rsidR="00572548" w:rsidRPr="00572548" w:rsidRDefault="00572548" w:rsidP="001E2A97">
      <w:pPr>
        <w:rPr>
          <w:b/>
          <w:bCs/>
          <w:iCs/>
        </w:rPr>
      </w:pPr>
      <w:bookmarkStart w:id="33" w:name="_Toc473641182"/>
      <w:bookmarkStart w:id="34" w:name="_Toc522629674"/>
      <w:bookmarkStart w:id="35" w:name="_Toc51079271"/>
      <w:bookmarkEnd w:id="31"/>
      <w:bookmarkEnd w:id="32"/>
      <w:r w:rsidRPr="00572548">
        <w:t>The existing annual subsistence charge for material</w:t>
      </w:r>
      <w:r w:rsidR="00153455">
        <w:t>s</w:t>
      </w:r>
      <w:r w:rsidRPr="00572548">
        <w:t xml:space="preserve"> facility notifications is set too low to fully recover the costs of regulation. When the new regulations for material</w:t>
      </w:r>
      <w:r w:rsidR="00153455">
        <w:t>s</w:t>
      </w:r>
      <w:r w:rsidRPr="00572548">
        <w:t xml:space="preserve"> facilities come into effect, we will also be required to carry out additional work on compliance and data checks. The enhanced sampling and reporting requirements in the new material</w:t>
      </w:r>
      <w:r w:rsidR="00153455">
        <w:t>s</w:t>
      </w:r>
      <w:r w:rsidRPr="00572548">
        <w:t xml:space="preserve"> facilities regulations are set out in the amending </w:t>
      </w:r>
      <w:hyperlink r:id="rId19" w:history="1">
        <w:r w:rsidRPr="00091C21">
          <w:rPr>
            <w:rStyle w:val="Hyperlink"/>
          </w:rPr>
          <w:t>Statutory Instrument</w:t>
        </w:r>
      </w:hyperlink>
      <w:r w:rsidRPr="00572548">
        <w:t xml:space="preserve"> and </w:t>
      </w:r>
      <w:hyperlink r:id="rId20" w:history="1">
        <w:r w:rsidRPr="00FD762F">
          <w:rPr>
            <w:rStyle w:val="Hyperlink"/>
          </w:rPr>
          <w:t>associated guidance</w:t>
        </w:r>
      </w:hyperlink>
      <w:r w:rsidRPr="00572548">
        <w:t>. The number of customers who will have to notify and provide additional data for operating a material</w:t>
      </w:r>
      <w:r w:rsidR="00153455">
        <w:t>s</w:t>
      </w:r>
      <w:r w:rsidRPr="00572548">
        <w:t xml:space="preserve"> facility will increase. </w:t>
      </w:r>
    </w:p>
    <w:p w14:paraId="231C8307" w14:textId="77777777" w:rsidR="00572548" w:rsidRPr="00572548" w:rsidRDefault="00572548" w:rsidP="001E2A97">
      <w:pPr>
        <w:rPr>
          <w:b/>
          <w:bCs/>
          <w:iCs/>
        </w:rPr>
      </w:pPr>
      <w:r w:rsidRPr="00572548">
        <w:t>Our proposal to amend this charge includes the full cost of:</w:t>
      </w:r>
    </w:p>
    <w:p w14:paraId="17DB6063" w14:textId="61A6FFC3" w:rsidR="00572548" w:rsidRPr="00585C11" w:rsidRDefault="00572548" w:rsidP="006077C8">
      <w:pPr>
        <w:pStyle w:val="Roundbullet"/>
      </w:pPr>
      <w:r w:rsidRPr="00572548">
        <w:t>the work we will be required to do to fulfil our statutory duties</w:t>
      </w:r>
    </w:p>
    <w:p w14:paraId="560D7C52" w14:textId="7287A2D5" w:rsidR="00572548" w:rsidRPr="00572548" w:rsidRDefault="00572548" w:rsidP="006077C8">
      <w:pPr>
        <w:pStyle w:val="Roundbullet"/>
        <w:rPr>
          <w:b/>
          <w:bCs/>
          <w:iCs/>
        </w:rPr>
      </w:pPr>
      <w:r w:rsidRPr="00572548">
        <w:t>improvements to our digital system for customer reporting</w:t>
      </w:r>
    </w:p>
    <w:p w14:paraId="5E674522" w14:textId="4738424D" w:rsidR="00572548" w:rsidRDefault="00572548" w:rsidP="001E2A97">
      <w:r w:rsidRPr="00572548">
        <w:t>We propose to set the annual additional subsistence charge for a material</w:t>
      </w:r>
      <w:r w:rsidR="00153455">
        <w:t>s</w:t>
      </w:r>
      <w:r w:rsidRPr="00572548">
        <w:t xml:space="preserve"> facility operation at £4,154, to apply from the date when the new regulations for material</w:t>
      </w:r>
      <w:r w:rsidR="00153455">
        <w:t>s</w:t>
      </w:r>
      <w:r w:rsidRPr="00572548">
        <w:t xml:space="preserve"> facilities come into effect (scheduled for 1 October 2024).</w:t>
      </w:r>
    </w:p>
    <w:p w14:paraId="0D848348" w14:textId="1CD700E4" w:rsidR="0090562A" w:rsidRPr="00572548" w:rsidRDefault="00921A3D" w:rsidP="00921A3D">
      <w:pPr>
        <w:pStyle w:val="Heading4"/>
      </w:pPr>
      <w:r w:rsidRPr="0090562A">
        <w:rPr>
          <w:rStyle w:val="Boldtextgreen"/>
          <w:rFonts w:eastAsia="Arial"/>
          <w:b/>
          <w:color w:val="auto"/>
        </w:rPr>
        <w:t xml:space="preserve">Question 1: </w:t>
      </w:r>
      <w:r w:rsidRPr="0090562A">
        <w:rPr>
          <w:rFonts w:eastAsia="Arial"/>
        </w:rPr>
        <w:t>To what extent do you agree or disagree with the proposed change to the additional annual subsistence charge for a materials facility operation?</w:t>
      </w:r>
    </w:p>
    <w:p w14:paraId="7324818B" w14:textId="77777777" w:rsidR="00455348" w:rsidRPr="00AF3D6C" w:rsidRDefault="00455348" w:rsidP="006077C8">
      <w:pPr>
        <w:pStyle w:val="Roundbullet"/>
      </w:pPr>
      <w:r w:rsidRPr="00744EB1">
        <w:t>strongly agree</w:t>
      </w:r>
    </w:p>
    <w:p w14:paraId="5A8A9719" w14:textId="77777777" w:rsidR="00455348" w:rsidRPr="00AF3D6C" w:rsidRDefault="00455348" w:rsidP="006077C8">
      <w:pPr>
        <w:pStyle w:val="Roundbullet"/>
      </w:pPr>
      <w:r w:rsidRPr="00744EB1">
        <w:t>agree</w:t>
      </w:r>
    </w:p>
    <w:p w14:paraId="11D37F9D" w14:textId="77777777" w:rsidR="00455348" w:rsidRPr="00AF3D6C" w:rsidRDefault="00455348" w:rsidP="006077C8">
      <w:pPr>
        <w:pStyle w:val="Roundbullet"/>
      </w:pPr>
      <w:r w:rsidRPr="00744EB1">
        <w:t>neither agree nor disagree</w:t>
      </w:r>
    </w:p>
    <w:p w14:paraId="79D3623A" w14:textId="77777777" w:rsidR="00455348" w:rsidRPr="00AF3D6C" w:rsidRDefault="00455348" w:rsidP="006077C8">
      <w:pPr>
        <w:pStyle w:val="Roundbullet"/>
      </w:pPr>
      <w:r w:rsidRPr="00744EB1">
        <w:t>disagree</w:t>
      </w:r>
    </w:p>
    <w:p w14:paraId="3D6C541D" w14:textId="77777777" w:rsidR="00455348" w:rsidRPr="00AF3D6C" w:rsidRDefault="00455348" w:rsidP="006077C8">
      <w:pPr>
        <w:pStyle w:val="Roundbullet"/>
      </w:pPr>
      <w:r w:rsidRPr="00744EB1">
        <w:t>strongly disagree</w:t>
      </w:r>
    </w:p>
    <w:p w14:paraId="7FE3BEEA" w14:textId="77777777" w:rsidR="00455348" w:rsidRPr="00585C11" w:rsidRDefault="00455348" w:rsidP="006077C8">
      <w:pPr>
        <w:pStyle w:val="Roundbullet"/>
      </w:pPr>
      <w:r w:rsidRPr="00744EB1">
        <w:t>do not know</w:t>
      </w:r>
    </w:p>
    <w:p w14:paraId="5F2003CD" w14:textId="77777777" w:rsidR="00455348" w:rsidRPr="00AF3D6C" w:rsidRDefault="00455348" w:rsidP="006077C8">
      <w:pPr>
        <w:pStyle w:val="Roundbullet"/>
      </w:pPr>
      <w:r w:rsidRPr="00744EB1">
        <w:t>not applicable</w:t>
      </w:r>
    </w:p>
    <w:p w14:paraId="77CD38F3" w14:textId="77777777" w:rsidR="00AF3D6C" w:rsidRDefault="00AF3D6C" w:rsidP="006077C8">
      <w:pPr>
        <w:pStyle w:val="Roundbullet"/>
        <w:numPr>
          <w:ilvl w:val="0"/>
          <w:numId w:val="0"/>
        </w:numPr>
      </w:pPr>
    </w:p>
    <w:p w14:paraId="62B4AA12" w14:textId="3C933E63" w:rsidR="00572548" w:rsidRPr="00AF3D6C" w:rsidRDefault="00572548" w:rsidP="00721F54">
      <w:pPr>
        <w:pStyle w:val="Roundbullet"/>
        <w:numPr>
          <w:ilvl w:val="0"/>
          <w:numId w:val="0"/>
        </w:numPr>
      </w:pPr>
      <w:r w:rsidRPr="00744EB1">
        <w:t>Why do you think this?</w:t>
      </w:r>
    </w:p>
    <w:p w14:paraId="792145F9" w14:textId="65044512" w:rsidR="00572548" w:rsidRDefault="00572548" w:rsidP="00805B85">
      <w:pPr>
        <w:pStyle w:val="Heading1"/>
        <w:numPr>
          <w:ilvl w:val="0"/>
          <w:numId w:val="8"/>
        </w:numPr>
      </w:pPr>
      <w:bookmarkStart w:id="36" w:name="_Toc160801053"/>
      <w:bookmarkStart w:id="37" w:name="_Toc160801119"/>
      <w:bookmarkStart w:id="38" w:name="_Toc161653970"/>
      <w:bookmarkEnd w:id="33"/>
      <w:bookmarkEnd w:id="34"/>
      <w:bookmarkEnd w:id="35"/>
      <w:r w:rsidRPr="00572548">
        <w:t xml:space="preserve">Proposal to change the billing </w:t>
      </w:r>
      <w:r w:rsidR="00DA2132">
        <w:t>approach</w:t>
      </w:r>
      <w:r w:rsidR="00DA2132" w:rsidRPr="00572548">
        <w:t xml:space="preserve"> </w:t>
      </w:r>
      <w:r w:rsidRPr="00572548">
        <w:t>for the additional subsistence charge for a material</w:t>
      </w:r>
      <w:r w:rsidR="005F14B5">
        <w:t>s</w:t>
      </w:r>
      <w:r w:rsidRPr="00572548">
        <w:t xml:space="preserve"> facilities operation</w:t>
      </w:r>
      <w:bookmarkEnd w:id="36"/>
      <w:bookmarkEnd w:id="37"/>
      <w:bookmarkEnd w:id="38"/>
    </w:p>
    <w:p w14:paraId="3D2E6353" w14:textId="0AF9633D" w:rsidR="00572548" w:rsidRPr="00572548" w:rsidRDefault="00572548" w:rsidP="001E2A97">
      <w:pPr>
        <w:rPr>
          <w:b/>
          <w:bCs/>
        </w:rPr>
      </w:pPr>
      <w:bookmarkStart w:id="39" w:name="_Toc51079272"/>
      <w:bookmarkStart w:id="40" w:name="_Toc473641183"/>
      <w:bookmarkStart w:id="41" w:name="_Toc522629675"/>
      <w:r>
        <w:t>The additional subsistence charge for a material</w:t>
      </w:r>
      <w:r w:rsidR="005F14B5">
        <w:t>s</w:t>
      </w:r>
      <w:r>
        <w:t xml:space="preserve"> facility operation is currently billed in arrears for the preceding calendar year. The charge is </w:t>
      </w:r>
      <w:r w:rsidR="00DA2132">
        <w:t xml:space="preserve">calculated </w:t>
      </w:r>
      <w:r>
        <w:t xml:space="preserve">based on the number of quarters </w:t>
      </w:r>
      <w:r w:rsidR="00321E07">
        <w:t>(</w:t>
      </w:r>
      <w:r w:rsidR="00B21433">
        <w:t>3-month</w:t>
      </w:r>
      <w:r w:rsidR="00321E07">
        <w:t xml:space="preserve"> periods) </w:t>
      </w:r>
      <w:r w:rsidR="00392B11">
        <w:t xml:space="preserve">that </w:t>
      </w:r>
      <w:r w:rsidR="00321E07">
        <w:t>an</w:t>
      </w:r>
      <w:r>
        <w:t xml:space="preserve"> operator was notified as a materials facility. We currently spend a significant amount of time manually processing these charges. This will further increase as more customers become subject to the more detailed requirements of the new regulations.</w:t>
      </w:r>
    </w:p>
    <w:p w14:paraId="37A5336E" w14:textId="33AA2217" w:rsidR="00572548" w:rsidRPr="00572548" w:rsidRDefault="00572548" w:rsidP="001E2A97">
      <w:pPr>
        <w:rPr>
          <w:b/>
          <w:bCs/>
        </w:rPr>
      </w:pPr>
      <w:r w:rsidRPr="00572548">
        <w:t xml:space="preserve">We propose to bring this charging into line with our usual approach to billing for other environmental permit subsistence, where customers are billed in advance in March for the following financial year. </w:t>
      </w:r>
      <w:r w:rsidR="003E4090">
        <w:t xml:space="preserve">This approach </w:t>
      </w:r>
      <w:r w:rsidR="00533649">
        <w:t>will be</w:t>
      </w:r>
      <w:r w:rsidR="003E4090">
        <w:t xml:space="preserve"> more automated.</w:t>
      </w:r>
    </w:p>
    <w:p w14:paraId="57B2D95A" w14:textId="5A835EB6" w:rsidR="00572548" w:rsidRPr="00572548" w:rsidRDefault="00572548" w:rsidP="001E2A97">
      <w:pPr>
        <w:rPr>
          <w:b/>
          <w:bCs/>
        </w:rPr>
      </w:pPr>
      <w:r w:rsidRPr="00572548">
        <w:t xml:space="preserve">We will issue a pro rata refund should an operator withdraw their notification during the year, and for new notifiers, a </w:t>
      </w:r>
      <w:r w:rsidR="003E4090" w:rsidRPr="00572548">
        <w:t>pro</w:t>
      </w:r>
      <w:r w:rsidR="003E4090">
        <w:t xml:space="preserve"> rata</w:t>
      </w:r>
      <w:r w:rsidR="003E4090" w:rsidRPr="00572548">
        <w:t xml:space="preserve"> </w:t>
      </w:r>
      <w:r w:rsidRPr="00572548">
        <w:t>advance payment will be requested at the point of notification.</w:t>
      </w:r>
    </w:p>
    <w:p w14:paraId="03493C19" w14:textId="64137D29" w:rsidR="00572548" w:rsidRPr="00572548" w:rsidRDefault="00572548" w:rsidP="001E2A97">
      <w:pPr>
        <w:rPr>
          <w:b/>
          <w:bCs/>
        </w:rPr>
      </w:pPr>
      <w:r w:rsidRPr="00572548">
        <w:t>This change to billing</w:t>
      </w:r>
      <w:r w:rsidR="00DA2132">
        <w:t xml:space="preserve"> </w:t>
      </w:r>
      <w:r w:rsidRPr="00572548">
        <w:t>will create efficiency savings for us. These savings were included when developing our proposed annual additional subsistence charge for materials facilities</w:t>
      </w:r>
      <w:r w:rsidR="00734363">
        <w:t>.</w:t>
      </w:r>
    </w:p>
    <w:p w14:paraId="4A6C4A47" w14:textId="77777777" w:rsidR="00572548" w:rsidRPr="00572548" w:rsidRDefault="00572548" w:rsidP="002E6783">
      <w:pPr>
        <w:pStyle w:val="Heading4"/>
        <w:rPr>
          <w:rFonts w:eastAsia="Arial"/>
        </w:rPr>
      </w:pPr>
      <w:r w:rsidRPr="00572548">
        <w:rPr>
          <w:rFonts w:eastAsia="Arial"/>
        </w:rPr>
        <w:t>Question 2: To what extent do you agree or disagree with the proposed change to our approach to billing for the additional subsistence charge for operators of materials facilities?</w:t>
      </w:r>
    </w:p>
    <w:p w14:paraId="376A7117" w14:textId="432A3D5D" w:rsidR="00572548" w:rsidRPr="00585C11" w:rsidRDefault="00572548" w:rsidP="006077C8">
      <w:pPr>
        <w:pStyle w:val="Roundbullet"/>
      </w:pPr>
      <w:r w:rsidRPr="00572548">
        <w:t>strongly agree</w:t>
      </w:r>
    </w:p>
    <w:p w14:paraId="09815D65" w14:textId="5CDA2AEF" w:rsidR="00572548" w:rsidRPr="00585C11" w:rsidRDefault="00572548" w:rsidP="006077C8">
      <w:pPr>
        <w:pStyle w:val="Roundbullet"/>
      </w:pPr>
      <w:r w:rsidRPr="00572548">
        <w:t>agree</w:t>
      </w:r>
    </w:p>
    <w:p w14:paraId="42E89D98" w14:textId="032949C3" w:rsidR="00572548" w:rsidRPr="00585C11" w:rsidRDefault="00572548" w:rsidP="006077C8">
      <w:pPr>
        <w:pStyle w:val="Roundbullet"/>
      </w:pPr>
      <w:r w:rsidRPr="00572548">
        <w:t>neither agree nor disagree</w:t>
      </w:r>
    </w:p>
    <w:p w14:paraId="70F2A902" w14:textId="1F380746" w:rsidR="00572548" w:rsidRPr="00585C11" w:rsidRDefault="00572548" w:rsidP="006077C8">
      <w:pPr>
        <w:pStyle w:val="Roundbullet"/>
      </w:pPr>
      <w:r w:rsidRPr="00572548">
        <w:t>disagree</w:t>
      </w:r>
    </w:p>
    <w:p w14:paraId="284A94EF" w14:textId="01FAAA5F" w:rsidR="00572548" w:rsidRPr="00585C11" w:rsidRDefault="00572548" w:rsidP="006077C8">
      <w:pPr>
        <w:pStyle w:val="Roundbullet"/>
      </w:pPr>
      <w:r w:rsidRPr="00572548">
        <w:t>strongly disagree</w:t>
      </w:r>
    </w:p>
    <w:p w14:paraId="50405B2E" w14:textId="68A712FC" w:rsidR="00572548" w:rsidRPr="00585C11" w:rsidRDefault="00572548" w:rsidP="006077C8">
      <w:pPr>
        <w:pStyle w:val="Roundbullet"/>
      </w:pPr>
      <w:r w:rsidRPr="00572548">
        <w:t>do not know</w:t>
      </w:r>
    </w:p>
    <w:p w14:paraId="51D9BA4D" w14:textId="63492457" w:rsidR="00E72141" w:rsidRDefault="00572548" w:rsidP="006077C8">
      <w:pPr>
        <w:pStyle w:val="Roundbullet"/>
      </w:pPr>
      <w:r w:rsidRPr="00572548">
        <w:t>not applicable</w:t>
      </w:r>
    </w:p>
    <w:p w14:paraId="3852ED67" w14:textId="77777777" w:rsidR="009A5DA4" w:rsidRDefault="009A5DA4" w:rsidP="006077C8">
      <w:pPr>
        <w:pStyle w:val="Roundbullet"/>
        <w:numPr>
          <w:ilvl w:val="0"/>
          <w:numId w:val="0"/>
        </w:numPr>
      </w:pPr>
    </w:p>
    <w:p w14:paraId="4FF6E30E" w14:textId="43742CB4" w:rsidR="00572548" w:rsidRPr="000B69A2" w:rsidRDefault="00E72141" w:rsidP="00537171">
      <w:pPr>
        <w:pStyle w:val="Roundbullet"/>
        <w:numPr>
          <w:ilvl w:val="0"/>
          <w:numId w:val="0"/>
        </w:numPr>
      </w:pPr>
      <w:r w:rsidRPr="00572548">
        <w:t>Why do you think this?</w:t>
      </w:r>
    </w:p>
    <w:p w14:paraId="2D26E9F2" w14:textId="72DEED0B" w:rsidR="002E6783" w:rsidRDefault="002E6783" w:rsidP="00805B85">
      <w:pPr>
        <w:pStyle w:val="Heading1"/>
        <w:numPr>
          <w:ilvl w:val="0"/>
          <w:numId w:val="8"/>
        </w:numPr>
      </w:pPr>
      <w:bookmarkStart w:id="42" w:name="_Toc160801054"/>
      <w:bookmarkStart w:id="43" w:name="_Toc160801120"/>
      <w:bookmarkStart w:id="44" w:name="_Toc161653971"/>
      <w:r>
        <w:lastRenderedPageBreak/>
        <w:t>Economic impact</w:t>
      </w:r>
      <w:bookmarkEnd w:id="42"/>
      <w:bookmarkEnd w:id="43"/>
      <w:bookmarkEnd w:id="44"/>
      <w:r>
        <w:t xml:space="preserve">  </w:t>
      </w:r>
    </w:p>
    <w:p w14:paraId="48E9B5B7" w14:textId="115D6B2B" w:rsidR="002E6783" w:rsidRDefault="002E6783" w:rsidP="002E6783">
      <w:r>
        <w:t>Our regulatory role in tackling fraud in material</w:t>
      </w:r>
      <w:r w:rsidR="00153455">
        <w:t>s</w:t>
      </w:r>
      <w:r>
        <w:t xml:space="preserve"> facilities provides a significant benefit to industry by making sure there is a level playing field. We need to be adequately funded to do this effectively. On analysing our environmental permit data for material</w:t>
      </w:r>
      <w:r w:rsidR="00153455">
        <w:t>s</w:t>
      </w:r>
      <w:r>
        <w:t xml:space="preserve"> facility operations, these are mainly held by large (41%) and medium (35%) sized businesses</w:t>
      </w:r>
      <w:r w:rsidR="008C624B">
        <w:t>. They tend to be</w:t>
      </w:r>
      <w:r w:rsidR="0009353A">
        <w:t xml:space="preserve"> </w:t>
      </w:r>
      <w:r>
        <w:t>national and privately operated facilities rather than smaller or local authority operated facilities</w:t>
      </w:r>
      <w:r w:rsidR="004967ED">
        <w:t xml:space="preserve">. </w:t>
      </w:r>
    </w:p>
    <w:p w14:paraId="48ED0E4A" w14:textId="4D18EFA3" w:rsidR="002E6783" w:rsidRDefault="002E6783" w:rsidP="002E6783">
      <w:r>
        <w:t xml:space="preserve">The </w:t>
      </w:r>
      <w:proofErr w:type="gramStart"/>
      <w:r>
        <w:t>1,000 tonne</w:t>
      </w:r>
      <w:proofErr w:type="gramEnd"/>
      <w:r>
        <w:t xml:space="preserve"> minimum threshold for receiving mixed waste </w:t>
      </w:r>
      <w:r w:rsidR="003E4090">
        <w:t>reduces impacts</w:t>
      </w:r>
      <w:r>
        <w:t xml:space="preserve"> on smaller operators. We expect some costs will be passed down to packaging producers through disposal costs </w:t>
      </w:r>
      <w:r w:rsidR="00F550D6">
        <w:t>for which they are liable</w:t>
      </w:r>
      <w:r>
        <w:t>.</w:t>
      </w:r>
    </w:p>
    <w:p w14:paraId="4949FA6F" w14:textId="61023245" w:rsidR="002E6783" w:rsidRDefault="002E6783" w:rsidP="002E6783">
      <w:bookmarkStart w:id="45" w:name="_Hlk163135359"/>
      <w:r>
        <w:t>Our customers are already familiar with the proposed approach to billing for subsistence charges, as this is the usual approach for other environmental permits</w:t>
      </w:r>
      <w:r w:rsidR="00A84383">
        <w:t xml:space="preserve">. </w:t>
      </w:r>
      <w:proofErr w:type="gramStart"/>
      <w:r w:rsidR="00A84383">
        <w:t>Therefore</w:t>
      </w:r>
      <w:proofErr w:type="gramEnd"/>
      <w:r>
        <w:t xml:space="preserve"> </w:t>
      </w:r>
      <w:r w:rsidR="003E4090">
        <w:t>our proposed new billing approach</w:t>
      </w:r>
      <w:r>
        <w:t xml:space="preserve"> should also be tolerable for material</w:t>
      </w:r>
      <w:r w:rsidR="00153455">
        <w:t>s</w:t>
      </w:r>
      <w:r>
        <w:t xml:space="preserve"> facilities operators.</w:t>
      </w:r>
    </w:p>
    <w:bookmarkEnd w:id="45"/>
    <w:p w14:paraId="03D59310" w14:textId="291FF095" w:rsidR="002E6783" w:rsidRDefault="002E6783" w:rsidP="00455348">
      <w:pPr>
        <w:pStyle w:val="Heading4"/>
      </w:pPr>
      <w:r>
        <w:t>Question 3</w:t>
      </w:r>
      <w:r w:rsidR="00153455">
        <w:t>:</w:t>
      </w:r>
      <w:r>
        <w:t xml:space="preserve"> To what extent do you agree or disagree with our view of the economic impact?</w:t>
      </w:r>
    </w:p>
    <w:p w14:paraId="337783F6" w14:textId="6C105B89" w:rsidR="002E6783" w:rsidRDefault="002E6783" w:rsidP="006077C8">
      <w:pPr>
        <w:pStyle w:val="Roundbullet"/>
      </w:pPr>
      <w:r>
        <w:t>strongly agree</w:t>
      </w:r>
    </w:p>
    <w:p w14:paraId="0B0E4239" w14:textId="419E9E23" w:rsidR="002E6783" w:rsidRDefault="002E6783" w:rsidP="006077C8">
      <w:pPr>
        <w:pStyle w:val="Roundbullet"/>
      </w:pPr>
      <w:r>
        <w:t>agree</w:t>
      </w:r>
    </w:p>
    <w:p w14:paraId="3D0F2D9E" w14:textId="1F4D239A" w:rsidR="002E6783" w:rsidRDefault="002E6783" w:rsidP="006077C8">
      <w:pPr>
        <w:pStyle w:val="Roundbullet"/>
      </w:pPr>
      <w:r>
        <w:t>neither agree nor disagree</w:t>
      </w:r>
    </w:p>
    <w:p w14:paraId="0A55E6FC" w14:textId="6B107B44" w:rsidR="002E6783" w:rsidRDefault="002E6783" w:rsidP="006077C8">
      <w:pPr>
        <w:pStyle w:val="Roundbullet"/>
      </w:pPr>
      <w:r>
        <w:t>disagree</w:t>
      </w:r>
    </w:p>
    <w:p w14:paraId="1C8B0A32" w14:textId="5F934608" w:rsidR="002E6783" w:rsidRDefault="002E6783" w:rsidP="006077C8">
      <w:pPr>
        <w:pStyle w:val="Roundbullet"/>
      </w:pPr>
      <w:r>
        <w:t>strongly disagree</w:t>
      </w:r>
    </w:p>
    <w:p w14:paraId="1D12DFEE" w14:textId="078C1E55" w:rsidR="002E6783" w:rsidRDefault="002E6783" w:rsidP="006077C8">
      <w:pPr>
        <w:pStyle w:val="Roundbullet"/>
      </w:pPr>
      <w:r>
        <w:t>do not know</w:t>
      </w:r>
    </w:p>
    <w:p w14:paraId="7825770A" w14:textId="7DE4D2EA" w:rsidR="002E6783" w:rsidRDefault="002E6783" w:rsidP="006077C8">
      <w:pPr>
        <w:pStyle w:val="Roundbullet"/>
      </w:pPr>
      <w:r>
        <w:t>not applicable</w:t>
      </w:r>
    </w:p>
    <w:p w14:paraId="19A668ED" w14:textId="77777777" w:rsidR="009A5DA4" w:rsidRDefault="009A5DA4" w:rsidP="00455348">
      <w:pPr>
        <w:spacing w:before="0" w:line="240" w:lineRule="auto"/>
      </w:pPr>
    </w:p>
    <w:p w14:paraId="5054A2B5" w14:textId="4F15FD62" w:rsidR="002E6783" w:rsidRDefault="002E6783" w:rsidP="00455348">
      <w:pPr>
        <w:spacing w:before="0" w:line="240" w:lineRule="auto"/>
      </w:pPr>
      <w:r>
        <w:t>Why do you think this?</w:t>
      </w:r>
    </w:p>
    <w:p w14:paraId="59F2DF21" w14:textId="77777777" w:rsidR="002E6783" w:rsidRDefault="002E6783" w:rsidP="00455348">
      <w:pPr>
        <w:spacing w:before="0" w:line="240" w:lineRule="auto"/>
      </w:pPr>
    </w:p>
    <w:p w14:paraId="7D07116C" w14:textId="02D695E6" w:rsidR="002E6783" w:rsidRDefault="002E6783" w:rsidP="00455348">
      <w:r>
        <w:t xml:space="preserve">We </w:t>
      </w:r>
      <w:r w:rsidR="003E4090">
        <w:t xml:space="preserve">are particularly interested to know if </w:t>
      </w:r>
      <w:r w:rsidR="00DF143F">
        <w:t xml:space="preserve">you think </w:t>
      </w:r>
      <w:r w:rsidR="00246D2C">
        <w:t>our</w:t>
      </w:r>
      <w:r w:rsidR="003E4090">
        <w:t xml:space="preserve"> </w:t>
      </w:r>
      <w:r>
        <w:t xml:space="preserve">proposed charges adversely impact </w:t>
      </w:r>
      <w:r w:rsidR="00E10207">
        <w:t>s</w:t>
      </w:r>
      <w:r w:rsidR="00C25E59" w:rsidRPr="00C25E59">
        <w:t>mall and medium-sized enterprise</w:t>
      </w:r>
      <w:r w:rsidR="00C25E59">
        <w:t xml:space="preserve"> (</w:t>
      </w:r>
      <w:r>
        <w:t>SME</w:t>
      </w:r>
      <w:r w:rsidR="00C25E59">
        <w:t>)</w:t>
      </w:r>
      <w:r>
        <w:t xml:space="preserve"> operators</w:t>
      </w:r>
      <w:r w:rsidR="003E4090">
        <w:t xml:space="preserve"> in any way</w:t>
      </w:r>
      <w:r>
        <w:t>. If as a</w:t>
      </w:r>
      <w:r w:rsidR="00E10207">
        <w:t>n</w:t>
      </w:r>
      <w:r>
        <w:t xml:space="preserve"> SME operator, you have any evidence of likely adverse impacts, please share these with us.</w:t>
      </w:r>
    </w:p>
    <w:p w14:paraId="59FA7CA0" w14:textId="77777777" w:rsidR="009A5DA4" w:rsidRDefault="009A5DA4" w:rsidP="00455348"/>
    <w:p w14:paraId="481F26D1" w14:textId="77777777" w:rsidR="002E6783" w:rsidRDefault="002E6783" w:rsidP="00455348">
      <w:r>
        <w:t xml:space="preserve">Finally, we would like to give you the opportunity to provide us with any additional comments or thoughts about our proposals. </w:t>
      </w:r>
    </w:p>
    <w:p w14:paraId="6E210830" w14:textId="5F672084" w:rsidR="002E6783" w:rsidRDefault="002E6783" w:rsidP="002E6783">
      <w:pPr>
        <w:pStyle w:val="Heading4"/>
      </w:pPr>
      <w:r>
        <w:t>Question 4</w:t>
      </w:r>
      <w:r w:rsidR="00153455">
        <w:t>:</w:t>
      </w:r>
      <w:r>
        <w:t xml:space="preserve"> Do you have any comments about our proposals for additional subsistence charges for material</w:t>
      </w:r>
      <w:r w:rsidR="00153455">
        <w:t>s</w:t>
      </w:r>
      <w:r>
        <w:t xml:space="preserve"> facility operations?</w:t>
      </w:r>
    </w:p>
    <w:p w14:paraId="0443FCF2" w14:textId="77777777" w:rsidR="002E6783" w:rsidRDefault="002E6783" w:rsidP="002E6783"/>
    <w:p w14:paraId="3F4B8BC8" w14:textId="4D7D8F6F" w:rsidR="002E6783" w:rsidRDefault="002E6783" w:rsidP="00805B85">
      <w:pPr>
        <w:pStyle w:val="Heading1"/>
        <w:numPr>
          <w:ilvl w:val="0"/>
          <w:numId w:val="8"/>
        </w:numPr>
      </w:pPr>
      <w:bookmarkStart w:id="46" w:name="_Toc160801055"/>
      <w:bookmarkStart w:id="47" w:name="_Toc160801121"/>
      <w:bookmarkStart w:id="48" w:name="_Toc161653972"/>
      <w:r>
        <w:lastRenderedPageBreak/>
        <w:t xml:space="preserve">Future </w:t>
      </w:r>
      <w:r w:rsidR="003414B8">
        <w:t>w</w:t>
      </w:r>
      <w:r>
        <w:t xml:space="preserve">aste </w:t>
      </w:r>
      <w:r w:rsidR="003414B8">
        <w:t>r</w:t>
      </w:r>
      <w:r>
        <w:t xml:space="preserve">egulatory </w:t>
      </w:r>
      <w:r w:rsidR="003414B8">
        <w:t>c</w:t>
      </w:r>
      <w:r>
        <w:t xml:space="preserve">harges </w:t>
      </w:r>
      <w:r w:rsidR="003414B8">
        <w:t>r</w:t>
      </w:r>
      <w:r>
        <w:t>eforms</w:t>
      </w:r>
      <w:bookmarkEnd w:id="46"/>
      <w:bookmarkEnd w:id="47"/>
      <w:bookmarkEnd w:id="48"/>
    </w:p>
    <w:p w14:paraId="57D42893" w14:textId="7BA164FA" w:rsidR="002E6783" w:rsidRDefault="002E6783" w:rsidP="002E6783">
      <w:r>
        <w:t xml:space="preserve">We are working </w:t>
      </w:r>
      <w:r w:rsidR="00A84383">
        <w:t xml:space="preserve">to </w:t>
      </w:r>
      <w:r>
        <w:t xml:space="preserve">strengthen our regulatory role to tackle non-compliance, </w:t>
      </w:r>
      <w:r w:rsidR="004967ED">
        <w:t>fraud,</w:t>
      </w:r>
      <w:r>
        <w:t xml:space="preserve"> and serious waste crime</w:t>
      </w:r>
      <w:r w:rsidR="008A65DF">
        <w:t xml:space="preserve">. </w:t>
      </w:r>
      <w:r w:rsidR="007B0624">
        <w:t>This</w:t>
      </w:r>
      <w:r>
        <w:t xml:space="preserve"> will provide a significant benefit to industry and the environment. We plan to carry out further engagement on new charges and levies related to this work</w:t>
      </w:r>
      <w:r w:rsidR="00977D5D">
        <w:t>. We will</w:t>
      </w:r>
      <w:r>
        <w:t xml:space="preserve"> consult on these later in 2024</w:t>
      </w:r>
      <w:r w:rsidR="004967ED">
        <w:t>.</w:t>
      </w:r>
    </w:p>
    <w:p w14:paraId="3E2FCA50" w14:textId="5567E30A" w:rsidR="002E6783" w:rsidRDefault="002E6783" w:rsidP="00805B85">
      <w:pPr>
        <w:pStyle w:val="Heading1"/>
        <w:numPr>
          <w:ilvl w:val="0"/>
          <w:numId w:val="8"/>
        </w:numPr>
      </w:pPr>
      <w:bookmarkStart w:id="49" w:name="_Toc160801056"/>
      <w:bookmarkStart w:id="50" w:name="_Toc160801122"/>
      <w:bookmarkStart w:id="51" w:name="_Toc161653973"/>
      <w:r>
        <w:t>Additional questions</w:t>
      </w:r>
      <w:bookmarkEnd w:id="49"/>
      <w:bookmarkEnd w:id="50"/>
      <w:bookmarkEnd w:id="51"/>
      <w:r>
        <w:t xml:space="preserve">    </w:t>
      </w:r>
    </w:p>
    <w:p w14:paraId="4A712C63" w14:textId="6B41DDA1" w:rsidR="002E6783" w:rsidRDefault="002E6783" w:rsidP="002E6783">
      <w:r>
        <w:t>We would like to keep you informed about the outcomes of this consultation.</w:t>
      </w:r>
    </w:p>
    <w:p w14:paraId="72C0BD2F" w14:textId="77777777" w:rsidR="002E6783" w:rsidRPr="001E2A97" w:rsidRDefault="002E6783" w:rsidP="002E6783">
      <w:pPr>
        <w:rPr>
          <w:b/>
          <w:bCs/>
        </w:rPr>
      </w:pPr>
      <w:r w:rsidRPr="001E2A97">
        <w:rPr>
          <w:b/>
          <w:bCs/>
        </w:rPr>
        <w:t>If you would like to receive emails acknowledging your response and or telling you when we have published the summary of responses, please select from:</w:t>
      </w:r>
    </w:p>
    <w:p w14:paraId="6726B181" w14:textId="436190AE" w:rsidR="002E6783" w:rsidRDefault="002E6783" w:rsidP="006077C8">
      <w:pPr>
        <w:pStyle w:val="Roundbullet"/>
      </w:pPr>
      <w:r>
        <w:t>yes, I would like to receive an email acknowledging my response</w:t>
      </w:r>
    </w:p>
    <w:p w14:paraId="52747E66" w14:textId="1F170437" w:rsidR="002E6783" w:rsidRDefault="002E6783" w:rsidP="006077C8">
      <w:pPr>
        <w:pStyle w:val="Roundbullet"/>
      </w:pPr>
      <w:r>
        <w:t>yes, I would like to receive an email to let me know the consultation response document is published</w:t>
      </w:r>
    </w:p>
    <w:p w14:paraId="4F2F8D6A" w14:textId="23C712A1" w:rsidR="002E6783" w:rsidRDefault="002E6783" w:rsidP="002E6783">
      <w:r>
        <w:t>If you have selected any of the above, please tell us your email address.</w:t>
      </w:r>
    </w:p>
    <w:p w14:paraId="22E0C59A" w14:textId="77777777" w:rsidR="002E6783" w:rsidRDefault="002E6783" w:rsidP="002E6783"/>
    <w:p w14:paraId="5C9591DD" w14:textId="77777777" w:rsidR="00A84383" w:rsidRPr="00AF3D6C" w:rsidRDefault="00A84383" w:rsidP="00A84383">
      <w:pPr>
        <w:rPr>
          <w:b/>
          <w:bCs/>
        </w:rPr>
      </w:pPr>
      <w:r w:rsidRPr="00AF3D6C">
        <w:rPr>
          <w:b/>
          <w:bCs/>
        </w:rPr>
        <w:t>Can we publish your response to this consultation?</w:t>
      </w:r>
    </w:p>
    <w:p w14:paraId="7109B562" w14:textId="77777777" w:rsidR="00A84383" w:rsidRDefault="00A84383" w:rsidP="00A84383">
      <w:pPr>
        <w:pStyle w:val="Roundbullet"/>
      </w:pPr>
      <w:r>
        <w:t>yes</w:t>
      </w:r>
    </w:p>
    <w:p w14:paraId="1C80523C" w14:textId="77777777" w:rsidR="00A84383" w:rsidRDefault="00A84383" w:rsidP="00A84383">
      <w:pPr>
        <w:pStyle w:val="Roundbullet"/>
      </w:pPr>
      <w:r>
        <w:t>no</w:t>
      </w:r>
    </w:p>
    <w:p w14:paraId="01DF955A" w14:textId="77777777" w:rsidR="00A84383" w:rsidRDefault="00A84383" w:rsidP="00A84383">
      <w:r>
        <w:t xml:space="preserve">If you answered no, please tell us why. </w:t>
      </w:r>
    </w:p>
    <w:p w14:paraId="79715118" w14:textId="77777777" w:rsidR="00A84383" w:rsidRDefault="00A84383" w:rsidP="00BD08E3">
      <w:pPr>
        <w:ind w:left="720" w:hanging="720"/>
      </w:pPr>
    </w:p>
    <w:p w14:paraId="240977E5" w14:textId="0C6C05D2" w:rsidR="002E6783" w:rsidRDefault="002E6783" w:rsidP="002E6783">
      <w:r>
        <w:t xml:space="preserve">For further information on privacy and how we will use your information please refer to section </w:t>
      </w:r>
      <w:r w:rsidR="0034322D">
        <w:t>7</w:t>
      </w:r>
      <w:r>
        <w:t xml:space="preserve"> of this consultation document, ‘Responding to this consultation’.</w:t>
      </w:r>
    </w:p>
    <w:p w14:paraId="1A494298" w14:textId="77777777" w:rsidR="002E6783" w:rsidRDefault="002E6783" w:rsidP="002E6783"/>
    <w:p w14:paraId="078C6FC1" w14:textId="30340D13" w:rsidR="002E6783" w:rsidRDefault="002E6783" w:rsidP="002E6783">
      <w:r>
        <w:t xml:space="preserve">To help us analyse and assess the consultation responses, we would like you to answer </w:t>
      </w:r>
      <w:r w:rsidR="008C624B">
        <w:t>some</w:t>
      </w:r>
      <w:r>
        <w:t xml:space="preserve"> questions about: </w:t>
      </w:r>
    </w:p>
    <w:p w14:paraId="31A7EADF" w14:textId="10D4E9EA" w:rsidR="002E6783" w:rsidRDefault="002E6783" w:rsidP="006077C8">
      <w:pPr>
        <w:pStyle w:val="Roundbullet"/>
      </w:pPr>
      <w:r>
        <w:t xml:space="preserve">you or your organisation </w:t>
      </w:r>
    </w:p>
    <w:p w14:paraId="11EA49DA" w14:textId="52E972E3" w:rsidR="002E6783" w:rsidRDefault="002E6783" w:rsidP="006077C8">
      <w:pPr>
        <w:pStyle w:val="Roundbullet"/>
      </w:pPr>
      <w:r>
        <w:t xml:space="preserve">your business  </w:t>
      </w:r>
    </w:p>
    <w:p w14:paraId="51FC2E76" w14:textId="77777777" w:rsidR="00F33C17" w:rsidRDefault="00F33C17" w:rsidP="006077C8">
      <w:pPr>
        <w:pStyle w:val="Roundbullet"/>
        <w:numPr>
          <w:ilvl w:val="0"/>
          <w:numId w:val="0"/>
        </w:numPr>
      </w:pPr>
    </w:p>
    <w:p w14:paraId="36BBABAA" w14:textId="123D2DEF" w:rsidR="002E6783" w:rsidRPr="001E2A97" w:rsidRDefault="002E6783" w:rsidP="002E6783">
      <w:pPr>
        <w:rPr>
          <w:b/>
          <w:bCs/>
        </w:rPr>
      </w:pPr>
      <w:r w:rsidRPr="001E2A97">
        <w:rPr>
          <w:b/>
          <w:bCs/>
        </w:rPr>
        <w:t>Are you providing an individual or personal response</w:t>
      </w:r>
      <w:r w:rsidR="001C1425">
        <w:rPr>
          <w:b/>
          <w:bCs/>
        </w:rPr>
        <w:t>,</w:t>
      </w:r>
      <w:r w:rsidRPr="001E2A97">
        <w:rPr>
          <w:b/>
          <w:bCs/>
        </w:rPr>
        <w:t xml:space="preserve"> or a response on behalf of an organisation</w:t>
      </w:r>
      <w:r w:rsidR="008E2B47">
        <w:rPr>
          <w:b/>
          <w:bCs/>
        </w:rPr>
        <w:t xml:space="preserve"> or group</w:t>
      </w:r>
      <w:r w:rsidRPr="001E2A97">
        <w:rPr>
          <w:b/>
          <w:bCs/>
        </w:rPr>
        <w:t xml:space="preserve">? </w:t>
      </w:r>
    </w:p>
    <w:p w14:paraId="608210A7" w14:textId="77777777" w:rsidR="0049237A" w:rsidRDefault="0049237A">
      <w:pPr>
        <w:spacing w:before="0" w:after="0" w:line="240" w:lineRule="auto"/>
      </w:pPr>
      <w:r>
        <w:br w:type="page"/>
      </w:r>
    </w:p>
    <w:p w14:paraId="58B575F8" w14:textId="3C2E8A72" w:rsidR="002E6783" w:rsidRDefault="002E6783" w:rsidP="002E6783">
      <w:r>
        <w:lastRenderedPageBreak/>
        <w:t xml:space="preserve">Please choose one of the following: </w:t>
      </w:r>
    </w:p>
    <w:p w14:paraId="447B836F" w14:textId="3B0B5C16" w:rsidR="002E6783" w:rsidRDefault="002E6783" w:rsidP="006077C8">
      <w:pPr>
        <w:pStyle w:val="Roundbullet"/>
        <w:numPr>
          <w:ilvl w:val="0"/>
          <w:numId w:val="7"/>
        </w:numPr>
      </w:pPr>
      <w:r>
        <w:t xml:space="preserve">responding as an individual </w:t>
      </w:r>
    </w:p>
    <w:p w14:paraId="516E1915" w14:textId="38344BFE" w:rsidR="002E6783" w:rsidRDefault="002E6783" w:rsidP="006077C8">
      <w:pPr>
        <w:pStyle w:val="Roundbullet"/>
        <w:numPr>
          <w:ilvl w:val="0"/>
          <w:numId w:val="7"/>
        </w:numPr>
      </w:pPr>
      <w:r>
        <w:t xml:space="preserve">responding on behalf of an organisation or group </w:t>
      </w:r>
    </w:p>
    <w:p w14:paraId="07C519B7" w14:textId="3A6CC9B8" w:rsidR="002E6783" w:rsidRDefault="002E6783" w:rsidP="006077C8">
      <w:pPr>
        <w:pStyle w:val="Roundbullet"/>
        <w:numPr>
          <w:ilvl w:val="0"/>
          <w:numId w:val="7"/>
        </w:numPr>
      </w:pPr>
      <w:r>
        <w:t xml:space="preserve">other </w:t>
      </w:r>
    </w:p>
    <w:p w14:paraId="2F784837" w14:textId="5318F8CE" w:rsidR="002E6783" w:rsidRDefault="002E6783" w:rsidP="002E6783">
      <w:r>
        <w:t xml:space="preserve">If you </w:t>
      </w:r>
      <w:r w:rsidR="00726577">
        <w:t>selected (b)</w:t>
      </w:r>
      <w:r w:rsidR="00995F7B">
        <w:t>,</w:t>
      </w:r>
      <w:r>
        <w:t xml:space="preserve"> what is the name of the organisation</w:t>
      </w:r>
      <w:r w:rsidR="00995F7B">
        <w:t xml:space="preserve"> or group</w:t>
      </w:r>
      <w:r>
        <w:t>?</w:t>
      </w:r>
    </w:p>
    <w:p w14:paraId="34772B71" w14:textId="77777777" w:rsidR="002E6783" w:rsidRDefault="002E6783" w:rsidP="002E6783"/>
    <w:p w14:paraId="5ACA5023" w14:textId="227629E6" w:rsidR="002E6783" w:rsidRDefault="002E6783" w:rsidP="002E6783">
      <w:r>
        <w:t xml:space="preserve">If you </w:t>
      </w:r>
      <w:r w:rsidR="001C1425">
        <w:t>selected (b)</w:t>
      </w:r>
      <w:r>
        <w:t xml:space="preserve">, please </w:t>
      </w:r>
      <w:r w:rsidR="001D5BFB">
        <w:t>specify</w:t>
      </w:r>
      <w:r w:rsidR="004C33A1">
        <w:t xml:space="preserve"> which</w:t>
      </w:r>
      <w:r w:rsidR="001D5BFB">
        <w:t xml:space="preserve"> </w:t>
      </w:r>
      <w:r>
        <w:t>one of the following</w:t>
      </w:r>
      <w:r w:rsidR="00AC2F8B">
        <w:t xml:space="preserve"> options</w:t>
      </w:r>
      <w:r w:rsidR="001D5BFB">
        <w:t xml:space="preserve"> </w:t>
      </w:r>
      <w:r w:rsidR="0018249E">
        <w:t>is applicable</w:t>
      </w:r>
      <w:r>
        <w:t xml:space="preserve">:   </w:t>
      </w:r>
    </w:p>
    <w:p w14:paraId="53335CBA" w14:textId="77777777" w:rsidR="00C876A9" w:rsidRDefault="00E96E6A" w:rsidP="006077C8">
      <w:pPr>
        <w:pStyle w:val="Roundbullet"/>
      </w:pPr>
      <w:r>
        <w:t xml:space="preserve">you are </w:t>
      </w:r>
      <w:r w:rsidR="002E6783">
        <w:t>responding as an existing material</w:t>
      </w:r>
      <w:r w:rsidR="00153455">
        <w:t>s</w:t>
      </w:r>
      <w:r w:rsidR="002E6783">
        <w:t xml:space="preserve"> facility</w:t>
      </w:r>
    </w:p>
    <w:p w14:paraId="533A9461" w14:textId="75707339" w:rsidR="0076511C" w:rsidRDefault="0018249E" w:rsidP="006077C8">
      <w:pPr>
        <w:pStyle w:val="Roundbullet"/>
      </w:pPr>
      <w:r>
        <w:t xml:space="preserve">you </w:t>
      </w:r>
      <w:r w:rsidR="00E96E6A">
        <w:t xml:space="preserve">believe your organisation </w:t>
      </w:r>
      <w:r w:rsidR="002E6783">
        <w:t>will be a material</w:t>
      </w:r>
      <w:r w:rsidR="00153455">
        <w:t>s</w:t>
      </w:r>
      <w:r w:rsidR="002E6783">
        <w:t xml:space="preserve"> facility</w:t>
      </w:r>
      <w:r w:rsidR="00C876A9">
        <w:t xml:space="preserve"> </w:t>
      </w:r>
      <w:r w:rsidR="0076511C">
        <w:t>under the new regulations for materials facilities which are due to come into force on 1 October 2024</w:t>
      </w:r>
    </w:p>
    <w:p w14:paraId="24A29CBC" w14:textId="36B6386C" w:rsidR="009A5DA4" w:rsidRDefault="009A79C4" w:rsidP="006077C8">
      <w:pPr>
        <w:pStyle w:val="Roundbullet"/>
      </w:pPr>
      <w:r>
        <w:t>other</w:t>
      </w:r>
    </w:p>
    <w:p w14:paraId="5733B843" w14:textId="061418D1" w:rsidR="003E17A3" w:rsidRDefault="009A79C4" w:rsidP="002E6783">
      <w:r>
        <w:t>I</w:t>
      </w:r>
      <w:r w:rsidR="00392FBC">
        <w:t>f</w:t>
      </w:r>
      <w:r w:rsidR="003E17A3">
        <w:t xml:space="preserve"> you </w:t>
      </w:r>
      <w:r w:rsidR="00392FBC">
        <w:t xml:space="preserve">selected </w:t>
      </w:r>
      <w:r w:rsidR="00122355">
        <w:t>‘</w:t>
      </w:r>
      <w:r w:rsidR="00392FBC">
        <w:t>other</w:t>
      </w:r>
      <w:r w:rsidR="00122355">
        <w:t>’</w:t>
      </w:r>
      <w:r w:rsidR="006B4842">
        <w:t xml:space="preserve"> please </w:t>
      </w:r>
      <w:r w:rsidR="00FC5C84">
        <w:t>explain</w:t>
      </w:r>
      <w:r w:rsidR="008316FC">
        <w:t xml:space="preserve"> your area of interest</w:t>
      </w:r>
      <w:r w:rsidR="006B4842">
        <w:t>.</w:t>
      </w:r>
      <w:r w:rsidR="00DF67E6">
        <w:t xml:space="preserve"> </w:t>
      </w:r>
    </w:p>
    <w:p w14:paraId="0C498A2E" w14:textId="77777777" w:rsidR="009A5DA4" w:rsidRDefault="009A5DA4" w:rsidP="002E6783"/>
    <w:p w14:paraId="68271479" w14:textId="77777777" w:rsidR="002E6783" w:rsidRPr="001E2A97" w:rsidRDefault="002E6783" w:rsidP="002E6783">
      <w:pPr>
        <w:rPr>
          <w:b/>
          <w:bCs/>
        </w:rPr>
      </w:pPr>
      <w:r w:rsidRPr="001E2A97">
        <w:rPr>
          <w:b/>
          <w:bCs/>
        </w:rPr>
        <w:t xml:space="preserve">How did you find out about this consultation? </w:t>
      </w:r>
    </w:p>
    <w:p w14:paraId="3E495693" w14:textId="5800E1EB" w:rsidR="002E6783" w:rsidRDefault="002E6783" w:rsidP="006077C8">
      <w:pPr>
        <w:pStyle w:val="Roundbullet"/>
      </w:pPr>
      <w:r>
        <w:t>from us</w:t>
      </w:r>
    </w:p>
    <w:p w14:paraId="1E8B1F78" w14:textId="3CB65597" w:rsidR="002E6783" w:rsidRDefault="002E6783" w:rsidP="006077C8">
      <w:pPr>
        <w:pStyle w:val="Roundbullet"/>
      </w:pPr>
      <w:r>
        <w:t>from another organisation</w:t>
      </w:r>
    </w:p>
    <w:p w14:paraId="5A42FECE" w14:textId="6DABF1DC" w:rsidR="002E6783" w:rsidRDefault="002E6783" w:rsidP="006077C8">
      <w:pPr>
        <w:pStyle w:val="Roundbullet"/>
      </w:pPr>
      <w:r>
        <w:t xml:space="preserve">through an organisation, group, or trade association you are a member of </w:t>
      </w:r>
    </w:p>
    <w:p w14:paraId="57361839" w14:textId="280F1F22" w:rsidR="002E6783" w:rsidRDefault="002E6783" w:rsidP="006077C8">
      <w:pPr>
        <w:pStyle w:val="Roundbullet"/>
      </w:pPr>
      <w:r>
        <w:t>press article</w:t>
      </w:r>
    </w:p>
    <w:p w14:paraId="514C386B" w14:textId="220E7328" w:rsidR="002E6783" w:rsidRDefault="002E6783" w:rsidP="006077C8">
      <w:pPr>
        <w:pStyle w:val="Roundbullet"/>
      </w:pPr>
      <w:r>
        <w:t xml:space="preserve">social media, for example, Facebook, </w:t>
      </w:r>
      <w:r w:rsidR="00A61F94">
        <w:t>X</w:t>
      </w:r>
    </w:p>
    <w:p w14:paraId="741D486B" w14:textId="4282FBA4" w:rsidR="002E6783" w:rsidRDefault="002E6783" w:rsidP="006077C8">
      <w:pPr>
        <w:pStyle w:val="Roundbullet"/>
      </w:pPr>
      <w:r>
        <w:t>through a meeting you attended</w:t>
      </w:r>
    </w:p>
    <w:p w14:paraId="22703220" w14:textId="356B992B" w:rsidR="002E6783" w:rsidRDefault="002E6783" w:rsidP="006077C8">
      <w:pPr>
        <w:pStyle w:val="Roundbullet"/>
      </w:pPr>
      <w:r>
        <w:t xml:space="preserve">other </w:t>
      </w:r>
    </w:p>
    <w:p w14:paraId="453FB5D7" w14:textId="77777777" w:rsidR="002E6783" w:rsidRDefault="002E6783" w:rsidP="002E6783">
      <w:r>
        <w:t xml:space="preserve">If you selected ‘other,’ please tell us how you found out about the consultation. </w:t>
      </w:r>
    </w:p>
    <w:p w14:paraId="382FC622" w14:textId="77777777" w:rsidR="002E6783" w:rsidRDefault="002E6783" w:rsidP="002E6783"/>
    <w:p w14:paraId="1BD0D5B4" w14:textId="52410467" w:rsidR="002E6783" w:rsidRDefault="002E6783" w:rsidP="00805B85">
      <w:pPr>
        <w:pStyle w:val="Heading1"/>
        <w:numPr>
          <w:ilvl w:val="0"/>
          <w:numId w:val="9"/>
        </w:numPr>
      </w:pPr>
      <w:bookmarkStart w:id="52" w:name="_Toc160801057"/>
      <w:bookmarkStart w:id="53" w:name="_Toc160801123"/>
      <w:bookmarkStart w:id="54" w:name="_Toc161653974"/>
      <w:r>
        <w:t>Responding to this consultation</w:t>
      </w:r>
      <w:bookmarkEnd w:id="52"/>
      <w:bookmarkEnd w:id="53"/>
      <w:bookmarkEnd w:id="54"/>
      <w:r>
        <w:t xml:space="preserve"> </w:t>
      </w:r>
    </w:p>
    <w:p w14:paraId="35A31B94" w14:textId="0996303B" w:rsidR="002E6783" w:rsidRPr="0092442D" w:rsidRDefault="005A4A3A" w:rsidP="0092442D">
      <w:pPr>
        <w:pStyle w:val="Heading2"/>
      </w:pPr>
      <w:r w:rsidRPr="0092442D">
        <w:t xml:space="preserve">7.1 </w:t>
      </w:r>
      <w:r w:rsidR="0092442D">
        <w:t xml:space="preserve"> </w:t>
      </w:r>
      <w:r w:rsidR="002E6783" w:rsidRPr="0092442D">
        <w:t xml:space="preserve">How to respond </w:t>
      </w:r>
    </w:p>
    <w:p w14:paraId="4D65D7A7" w14:textId="674CB602" w:rsidR="002E6783" w:rsidRDefault="002E6783" w:rsidP="002E6783">
      <w:r>
        <w:t xml:space="preserve">This consultation runs from </w:t>
      </w:r>
      <w:r w:rsidR="00A61F94">
        <w:t xml:space="preserve">Wednesday 10 April 2024 </w:t>
      </w:r>
      <w:r>
        <w:t xml:space="preserve">until midnight on </w:t>
      </w:r>
      <w:r w:rsidR="00A61F94">
        <w:t xml:space="preserve">Wednesday </w:t>
      </w:r>
      <w:r w:rsidR="00BD08E3">
        <w:t>5 June</w:t>
      </w:r>
      <w:r w:rsidR="00A61F94">
        <w:t xml:space="preserve"> 2024</w:t>
      </w:r>
      <w:r>
        <w:t xml:space="preserve">. You can view the consultation and supporting documents on Citizen Space, which is the Environment Agency’s consultation website. </w:t>
      </w:r>
    </w:p>
    <w:p w14:paraId="79975A42" w14:textId="77777777" w:rsidR="005A4A3A" w:rsidRDefault="005A4A3A">
      <w:pPr>
        <w:spacing w:before="0" w:after="0" w:line="240" w:lineRule="auto"/>
      </w:pPr>
      <w:r>
        <w:br w:type="page"/>
      </w:r>
    </w:p>
    <w:p w14:paraId="570F082B" w14:textId="2ACF9BC3" w:rsidR="002E6783" w:rsidRDefault="002E6783" w:rsidP="002E6783">
      <w:r>
        <w:lastRenderedPageBreak/>
        <w:t xml:space="preserve">Please submit your response on Citizen Space, as it provides an easy and efficient way to respond. It will also help us to: </w:t>
      </w:r>
    </w:p>
    <w:p w14:paraId="76B9460A" w14:textId="2E2F90A9" w:rsidR="002E6783" w:rsidRDefault="002E6783" w:rsidP="006077C8">
      <w:pPr>
        <w:pStyle w:val="Roundbullet"/>
      </w:pPr>
      <w:r>
        <w:t xml:space="preserve">gather all responses in one place </w:t>
      </w:r>
    </w:p>
    <w:p w14:paraId="3CC0E777" w14:textId="709E173F" w:rsidR="002E6783" w:rsidRDefault="002E6783" w:rsidP="006077C8">
      <w:pPr>
        <w:pStyle w:val="Roundbullet"/>
      </w:pPr>
      <w:r>
        <w:t xml:space="preserve">summarise responses quickly and accurately </w:t>
      </w:r>
    </w:p>
    <w:p w14:paraId="4F7CA78E" w14:textId="1088FD97" w:rsidR="002E6783" w:rsidRDefault="002E6783" w:rsidP="006077C8">
      <w:pPr>
        <w:pStyle w:val="Roundbullet"/>
      </w:pPr>
      <w:r>
        <w:t xml:space="preserve">reduce the cost of the consultation  </w:t>
      </w:r>
    </w:p>
    <w:p w14:paraId="7C34DEEE" w14:textId="4347AAE0" w:rsidR="002E6783" w:rsidRDefault="002E6783" w:rsidP="004D49C5">
      <w:pPr>
        <w:pStyle w:val="Heading3"/>
      </w:pPr>
      <w:bookmarkStart w:id="55" w:name="_Toc160801058"/>
      <w:bookmarkStart w:id="56" w:name="_Toc160801124"/>
      <w:bookmarkStart w:id="57" w:name="_Toc161653975"/>
      <w:r>
        <w:t>Respond by email</w:t>
      </w:r>
      <w:bookmarkEnd w:id="55"/>
      <w:bookmarkEnd w:id="56"/>
      <w:bookmarkEnd w:id="57"/>
      <w:r>
        <w:t xml:space="preserve"> </w:t>
      </w:r>
    </w:p>
    <w:p w14:paraId="13594354" w14:textId="6A66F94E" w:rsidR="002E6783" w:rsidRDefault="002E6783" w:rsidP="002E6783">
      <w:r>
        <w:t>If you prefer, you can submit your response by email using the response form, which you will find under the related documents section of the consultation on Citizen Space. Please email your response form with the subject header of Charges consultation: material</w:t>
      </w:r>
      <w:r w:rsidR="00153455">
        <w:t>s</w:t>
      </w:r>
      <w:r>
        <w:t xml:space="preserve"> facilities to: </w:t>
      </w:r>
      <w:hyperlink r:id="rId21" w:history="1">
        <w:r w:rsidRPr="004030A7">
          <w:rPr>
            <w:rStyle w:val="Hyperlink"/>
          </w:rPr>
          <w:t>enquiries@environment-agency.gov.uk</w:t>
        </w:r>
      </w:hyperlink>
      <w:r>
        <w:t>.</w:t>
      </w:r>
    </w:p>
    <w:p w14:paraId="6278B286" w14:textId="77777777" w:rsidR="002E6783" w:rsidRDefault="002E6783" w:rsidP="005B5A37">
      <w:pPr>
        <w:pStyle w:val="Heading3"/>
      </w:pPr>
      <w:r>
        <w:t xml:space="preserve">Ask for a copy of the consultation document </w:t>
      </w:r>
    </w:p>
    <w:p w14:paraId="4B65A3AF" w14:textId="77777777" w:rsidR="002E6783" w:rsidRDefault="002E6783" w:rsidP="009A5DA4">
      <w:r>
        <w:t xml:space="preserve">Please contact us if you would like a copy of the consultation document sent to you. </w:t>
      </w:r>
    </w:p>
    <w:p w14:paraId="154544B9" w14:textId="77777777" w:rsidR="002E6783" w:rsidRDefault="002E6783" w:rsidP="009A5DA4">
      <w:r>
        <w:t xml:space="preserve">You can do this by contacting our: </w:t>
      </w:r>
    </w:p>
    <w:p w14:paraId="1D6A2003" w14:textId="77777777" w:rsidR="002E6783" w:rsidRDefault="002E6783" w:rsidP="00151CCF">
      <w:pPr>
        <w:ind w:left="720"/>
        <w:contextualSpacing/>
      </w:pPr>
      <w:r>
        <w:t>National Customer Contact Centre</w:t>
      </w:r>
    </w:p>
    <w:p w14:paraId="0B5ACC6A" w14:textId="77777777" w:rsidR="002E6783" w:rsidRDefault="002E6783" w:rsidP="00151CCF">
      <w:pPr>
        <w:ind w:left="720"/>
        <w:contextualSpacing/>
      </w:pPr>
      <w:r>
        <w:t xml:space="preserve">Telephone: 03708 506 506 </w:t>
      </w:r>
    </w:p>
    <w:p w14:paraId="3560B043" w14:textId="77777777" w:rsidR="002E6783" w:rsidRDefault="002E6783" w:rsidP="00151CCF">
      <w:pPr>
        <w:ind w:left="720"/>
        <w:contextualSpacing/>
      </w:pPr>
      <w:r>
        <w:t xml:space="preserve">Minicom for the hard of hearing: 03702 422 549 </w:t>
      </w:r>
    </w:p>
    <w:p w14:paraId="5956C531" w14:textId="77777777" w:rsidR="002E6783" w:rsidRDefault="002E6783" w:rsidP="00151CCF">
      <w:pPr>
        <w:ind w:left="720"/>
        <w:contextualSpacing/>
      </w:pPr>
      <w:r>
        <w:t xml:space="preserve">Monday to Friday, 8am to 6pm </w:t>
      </w:r>
    </w:p>
    <w:p w14:paraId="70D7D43F" w14:textId="77777777" w:rsidR="002E6783" w:rsidRDefault="002E6783" w:rsidP="009A5DA4">
      <w:r>
        <w:t xml:space="preserve">The consultation will close on XXXX. We will consider all responses received by this date before finalising our proposals to submit for approval by government. </w:t>
      </w:r>
    </w:p>
    <w:p w14:paraId="22F660DC" w14:textId="6F586466" w:rsidR="002E6783" w:rsidRDefault="00DD0D84" w:rsidP="00E04012">
      <w:pPr>
        <w:pStyle w:val="Heading2"/>
      </w:pPr>
      <w:bookmarkStart w:id="58" w:name="_Toc160801059"/>
      <w:bookmarkStart w:id="59" w:name="_Toc160801125"/>
      <w:bookmarkStart w:id="60" w:name="_Toc161653976"/>
      <w:r>
        <w:t>7.2</w:t>
      </w:r>
      <w:r>
        <w:tab/>
      </w:r>
      <w:r w:rsidR="002E6783">
        <w:t>How we will use your information</w:t>
      </w:r>
      <w:bookmarkEnd w:id="58"/>
      <w:bookmarkEnd w:id="59"/>
      <w:bookmarkEnd w:id="60"/>
      <w:r w:rsidR="002E6783">
        <w:t xml:space="preserve">  </w:t>
      </w:r>
    </w:p>
    <w:p w14:paraId="60EEA805" w14:textId="15C47417" w:rsidR="002E6783" w:rsidRDefault="00A61F94" w:rsidP="002E6783">
      <w:r>
        <w:t>We</w:t>
      </w:r>
      <w:r w:rsidR="002E6783">
        <w:t xml:space="preserve"> will </w:t>
      </w:r>
      <w:r>
        <w:t xml:space="preserve">take into consideration the feedback and </w:t>
      </w:r>
      <w:r w:rsidR="005D0548">
        <w:t>su</w:t>
      </w:r>
      <w:r w:rsidR="00C7121F">
        <w:t>m</w:t>
      </w:r>
      <w:r w:rsidR="005D0548">
        <w:t xml:space="preserve">marise </w:t>
      </w:r>
      <w:r>
        <w:t xml:space="preserve">this </w:t>
      </w:r>
      <w:r w:rsidR="001C77B7">
        <w:t xml:space="preserve">in </w:t>
      </w:r>
      <w:r w:rsidR="002E6783">
        <w:t xml:space="preserve">a consultation response document </w:t>
      </w:r>
      <w:r w:rsidR="00C7121F">
        <w:t xml:space="preserve">and make this publicly available </w:t>
      </w:r>
      <w:r w:rsidR="00732B86">
        <w:t>on GOV.UK</w:t>
      </w:r>
      <w:r w:rsidR="006353CA">
        <w:t xml:space="preserve"> </w:t>
      </w:r>
      <w:r w:rsidR="002E6783">
        <w:t>after the consultation closes</w:t>
      </w:r>
      <w:r w:rsidR="00CA34E0">
        <w:t>. We may include comments or quotes</w:t>
      </w:r>
      <w:r w:rsidR="002E6783">
        <w:t xml:space="preserve">, unless you specifically request that we keep your response confidential. </w:t>
      </w:r>
    </w:p>
    <w:p w14:paraId="1A365032" w14:textId="4C066225" w:rsidR="002E6783" w:rsidRDefault="002E6783" w:rsidP="002E6783">
      <w:r>
        <w:t xml:space="preserve">We will not publish names of individuals or personal data, but we will publish the name of the organisation for those responses made on behalf of organisations. We will not respond individually to responses. </w:t>
      </w:r>
      <w:r w:rsidR="00B42E20">
        <w:t xml:space="preserve">If you have </w:t>
      </w:r>
      <w:r w:rsidR="007F6A16">
        <w:t xml:space="preserve">asked </w:t>
      </w:r>
      <w:r w:rsidR="00AF6844">
        <w:t xml:space="preserve">to be notified, </w:t>
      </w:r>
      <w:r w:rsidR="007F6A16">
        <w:t xml:space="preserve">we </w:t>
      </w:r>
      <w:r w:rsidR="00E84AB0">
        <w:t xml:space="preserve">will </w:t>
      </w:r>
      <w:r w:rsidR="007F6A16">
        <w:t xml:space="preserve">contact </w:t>
      </w:r>
      <w:r>
        <w:t xml:space="preserve">you to let you know when </w:t>
      </w:r>
      <w:r w:rsidR="00200CD2">
        <w:t>the consultation response document is published</w:t>
      </w:r>
      <w:r w:rsidR="00E84AB0">
        <w:t>.</w:t>
      </w:r>
    </w:p>
    <w:p w14:paraId="30AF520D" w14:textId="77777777" w:rsidR="002E6783" w:rsidRDefault="002E6783" w:rsidP="002E6783">
      <w: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50EB85ED" w14:textId="063ABA4D" w:rsidR="002E6783" w:rsidRDefault="00DD0D84" w:rsidP="00E04012">
      <w:pPr>
        <w:pStyle w:val="Heading2"/>
      </w:pPr>
      <w:bookmarkStart w:id="61" w:name="_Toc160801060"/>
      <w:bookmarkStart w:id="62" w:name="_Toc160801126"/>
      <w:bookmarkStart w:id="63" w:name="_Toc161653977"/>
      <w:r>
        <w:lastRenderedPageBreak/>
        <w:t>7.3</w:t>
      </w:r>
      <w:r>
        <w:tab/>
      </w:r>
      <w:r w:rsidR="002E6783">
        <w:t>Privacy notice</w:t>
      </w:r>
      <w:bookmarkEnd w:id="61"/>
      <w:bookmarkEnd w:id="62"/>
      <w:bookmarkEnd w:id="63"/>
      <w:r w:rsidR="002E6783">
        <w:t xml:space="preserve"> </w:t>
      </w:r>
    </w:p>
    <w:p w14:paraId="767DC0B1" w14:textId="77777777" w:rsidR="002E6783" w:rsidRDefault="002E6783" w:rsidP="002E6783">
      <w:r>
        <w:t xml:space="preserve">The Environment Agency would like to keep you informed about the outcomes of this consultation. If you would like to receive an email acknowledging your response and telling you when we have published the consultation response document, please provide your email address with your response. </w:t>
      </w:r>
    </w:p>
    <w:p w14:paraId="51564035" w14:textId="77777777" w:rsidR="002E6783" w:rsidRDefault="002E6783" w:rsidP="002E6783">
      <w:r>
        <w:t xml:space="preserve">By giving us your email address, you consent for us to email you about the consultation. We will keep your details until we have notified you of the response document publication. </w:t>
      </w:r>
    </w:p>
    <w:p w14:paraId="74EA1F78" w14:textId="77777777" w:rsidR="002E6783" w:rsidRDefault="002E6783" w:rsidP="002E6783">
      <w:r>
        <w:t xml:space="preserve">We will not share your details with any other third party without your clear and full consent, unless required to by law. </w:t>
      </w:r>
    </w:p>
    <w:p w14:paraId="54C64637" w14:textId="77777777" w:rsidR="002E6783" w:rsidRDefault="002E6783" w:rsidP="002E6783">
      <w:r>
        <w:t>You can withdraw your consent to receive these emails at any time by contacting us at: enquiries@environment-agency.gov.uk.</w:t>
      </w:r>
    </w:p>
    <w:p w14:paraId="55807D20" w14:textId="299CB0B6" w:rsidR="002E6783" w:rsidRDefault="002E6783" w:rsidP="002E6783">
      <w:r>
        <w:t xml:space="preserve">The Environment Agency is the data controller for the personal data you provide. For more information on how we deal with your personal data please see our </w:t>
      </w:r>
      <w:hyperlink r:id="rId22" w:history="1">
        <w:r w:rsidRPr="000B1A4F">
          <w:rPr>
            <w:rStyle w:val="Hyperlink"/>
          </w:rPr>
          <w:t>Personal information charter</w:t>
        </w:r>
      </w:hyperlink>
      <w:r>
        <w:t xml:space="preserve"> on GOV.UK. </w:t>
      </w:r>
    </w:p>
    <w:p w14:paraId="544FAD70" w14:textId="220A9B4B" w:rsidR="002E6783" w:rsidRDefault="002E6783" w:rsidP="002E6783">
      <w:r>
        <w:t xml:space="preserve">You can email our Data Protection team: </w:t>
      </w:r>
      <w:hyperlink r:id="rId23" w:history="1">
        <w:r w:rsidR="00CA3241" w:rsidRPr="00BE1DE1">
          <w:rPr>
            <w:rStyle w:val="Hyperlink"/>
          </w:rPr>
          <w:t>dataprotection@environment-agency.gov.uk</w:t>
        </w:r>
      </w:hyperlink>
      <w:r>
        <w:t>.</w:t>
      </w:r>
      <w:r w:rsidR="00794F15">
        <w:t xml:space="preserve"> </w:t>
      </w:r>
    </w:p>
    <w:p w14:paraId="0FBD912F" w14:textId="6A656F0A" w:rsidR="002E6783" w:rsidRDefault="00DD0D84" w:rsidP="00E04012">
      <w:pPr>
        <w:pStyle w:val="Heading2"/>
      </w:pPr>
      <w:bookmarkStart w:id="64" w:name="_Toc160801061"/>
      <w:bookmarkStart w:id="65" w:name="_Toc160801127"/>
      <w:bookmarkStart w:id="66" w:name="_Toc161653978"/>
      <w:r>
        <w:t>7.4</w:t>
      </w:r>
      <w:r>
        <w:tab/>
      </w:r>
      <w:r w:rsidR="002E6783">
        <w:t>Publishing our consultation response</w:t>
      </w:r>
      <w:bookmarkEnd w:id="64"/>
      <w:bookmarkEnd w:id="65"/>
      <w:bookmarkEnd w:id="66"/>
      <w:r w:rsidR="002E6783">
        <w:t xml:space="preserve">  </w:t>
      </w:r>
    </w:p>
    <w:p w14:paraId="76777656" w14:textId="6E0F8DCA" w:rsidR="002E6783" w:rsidRDefault="002E6783" w:rsidP="002E6783">
      <w:r>
        <w:t xml:space="preserve">We will publish our </w:t>
      </w:r>
      <w:r w:rsidR="000E5C2D">
        <w:t xml:space="preserve">consultation </w:t>
      </w:r>
      <w:r>
        <w:t>response</w:t>
      </w:r>
      <w:r w:rsidR="000E5C2D">
        <w:t xml:space="preserve"> document</w:t>
      </w:r>
      <w:r>
        <w:t xml:space="preserve"> on GOV.UK within 12 weeks of this consultation closing and before we implement any changes.  A link to this document will be added to the consultation page of Citizen Space.</w:t>
      </w:r>
    </w:p>
    <w:p w14:paraId="6003BF45" w14:textId="358F4834" w:rsidR="002E6783" w:rsidRDefault="00DD0D84" w:rsidP="00E04012">
      <w:pPr>
        <w:pStyle w:val="Heading2"/>
      </w:pPr>
      <w:bookmarkStart w:id="67" w:name="_Toc160801062"/>
      <w:bookmarkStart w:id="68" w:name="_Toc160801128"/>
      <w:bookmarkStart w:id="69" w:name="_Toc161653979"/>
      <w:r>
        <w:t>7.5</w:t>
      </w:r>
      <w:r>
        <w:tab/>
      </w:r>
      <w:r w:rsidR="002E6783">
        <w:t>Consultation principles</w:t>
      </w:r>
      <w:bookmarkEnd w:id="67"/>
      <w:bookmarkEnd w:id="68"/>
      <w:bookmarkEnd w:id="69"/>
      <w:r w:rsidR="002E6783">
        <w:t xml:space="preserve">  </w:t>
      </w:r>
    </w:p>
    <w:p w14:paraId="0ACDA7FD" w14:textId="77777777" w:rsidR="002E6783" w:rsidRDefault="002E6783" w:rsidP="002E6783">
      <w:r>
        <w:t xml:space="preserve">We are running this consultation in line with the guidance set out in the government's consultation principles. </w:t>
      </w:r>
    </w:p>
    <w:p w14:paraId="48230023" w14:textId="39A2B847" w:rsidR="00D63BB9" w:rsidRDefault="002E6783" w:rsidP="00D63BB9">
      <w:r>
        <w:t xml:space="preserve">If you have any queries or complaints about the way this consultation has been carried out, please email </w:t>
      </w:r>
      <w:hyperlink r:id="rId24" w:history="1">
        <w:r w:rsidR="00D63BB9" w:rsidRPr="00BE1DE1">
          <w:rPr>
            <w:rStyle w:val="Hyperlink"/>
          </w:rPr>
          <w:t>consultation.enquiries@environment-agency.gov.uk</w:t>
        </w:r>
      </w:hyperlink>
      <w:r w:rsidR="004967ED">
        <w:t xml:space="preserve">. </w:t>
      </w:r>
      <w:r w:rsidR="00D63BB9" w:rsidRPr="00794F15">
        <w:t xml:space="preserve">Otherwise for all general enquiries about the content of the consultation and how to respond, please email our Enquiries Unit at </w:t>
      </w:r>
      <w:hyperlink r:id="rId25" w:history="1">
        <w:r w:rsidR="00455348" w:rsidRPr="00455348">
          <w:rPr>
            <w:rStyle w:val="Hyperlink"/>
          </w:rPr>
          <w:t>enquiries@environment-agency.gov.uk</w:t>
        </w:r>
      </w:hyperlink>
      <w:r w:rsidR="00D63BB9" w:rsidRPr="00794F15">
        <w:t>.</w:t>
      </w:r>
    </w:p>
    <w:p w14:paraId="164E3E27" w14:textId="01C91CC1" w:rsidR="002E6783" w:rsidRPr="002E6783" w:rsidRDefault="002E6783" w:rsidP="002E6783"/>
    <w:p w14:paraId="34998CC0" w14:textId="77777777" w:rsidR="00153455" w:rsidRDefault="00153455">
      <w:pPr>
        <w:spacing w:before="0" w:after="0" w:line="240" w:lineRule="auto"/>
        <w:rPr>
          <w:rStyle w:val="Boldtextgreen"/>
          <w:rFonts w:eastAsia="Times New Roman"/>
          <w:bCs/>
          <w:sz w:val="44"/>
          <w:szCs w:val="28"/>
        </w:rPr>
      </w:pPr>
      <w:bookmarkStart w:id="70" w:name="_Toc522629686"/>
      <w:bookmarkStart w:id="71" w:name="_Toc51079278"/>
      <w:bookmarkEnd w:id="39"/>
      <w:bookmarkEnd w:id="40"/>
      <w:bookmarkEnd w:id="41"/>
      <w:r>
        <w:rPr>
          <w:rStyle w:val="Boldtextgreen"/>
          <w:b w:val="0"/>
        </w:rPr>
        <w:br w:type="page"/>
      </w:r>
    </w:p>
    <w:p w14:paraId="4DA40E3A" w14:textId="16256B7E" w:rsidR="00DB646E" w:rsidRPr="006A3777" w:rsidRDefault="00DB646E" w:rsidP="00DB646E">
      <w:pPr>
        <w:pStyle w:val="Heading1"/>
        <w:rPr>
          <w:rStyle w:val="Boldtextgreen"/>
          <w:b/>
        </w:rPr>
      </w:pPr>
      <w:bookmarkStart w:id="72" w:name="_Toc160795674"/>
      <w:bookmarkStart w:id="73" w:name="_Toc160795929"/>
      <w:bookmarkStart w:id="74" w:name="_Toc160801063"/>
      <w:bookmarkStart w:id="75" w:name="_Toc160801129"/>
      <w:bookmarkStart w:id="76" w:name="_Toc161653980"/>
      <w:r w:rsidRPr="006A3777">
        <w:rPr>
          <w:rStyle w:val="Boldtextgreen"/>
          <w:b/>
        </w:rPr>
        <w:lastRenderedPageBreak/>
        <w:t>Would you like to find out more about us or your environment?</w:t>
      </w:r>
      <w:bookmarkEnd w:id="70"/>
      <w:bookmarkEnd w:id="71"/>
      <w:bookmarkEnd w:id="72"/>
      <w:bookmarkEnd w:id="73"/>
      <w:bookmarkEnd w:id="74"/>
      <w:bookmarkEnd w:id="75"/>
      <w:bookmarkEnd w:id="76"/>
    </w:p>
    <w:p w14:paraId="29C2A40F" w14:textId="77777777" w:rsidR="00DB646E" w:rsidRDefault="00DB646E" w:rsidP="00DB646E">
      <w:bookmarkStart w:id="77" w:name="_Toc522629688"/>
      <w:r>
        <w:t>Then call us on</w:t>
      </w:r>
    </w:p>
    <w:p w14:paraId="2B1C96E3" w14:textId="77777777" w:rsidR="00DB646E" w:rsidRDefault="00DB646E" w:rsidP="00DB646E">
      <w:r w:rsidRPr="004A27D0">
        <w:t>03708 506 506</w:t>
      </w:r>
      <w:r>
        <w:t xml:space="preserve"> (Monday to Friday, 8am to 6pm</w:t>
      </w:r>
      <w:r w:rsidRPr="00E95706">
        <w:t>)</w:t>
      </w:r>
      <w:bookmarkEnd w:id="77"/>
    </w:p>
    <w:p w14:paraId="02D5483A" w14:textId="77777777" w:rsidR="00DB646E" w:rsidRDefault="00DB646E" w:rsidP="00DB646E">
      <w:pPr>
        <w:rPr>
          <w:rStyle w:val="Hyperlink"/>
        </w:rPr>
      </w:pPr>
      <w:r>
        <w:t>Email:</w:t>
      </w:r>
      <w:bookmarkStart w:id="78" w:name="_Toc522629690"/>
      <w:r>
        <w:t xml:space="preserve"> </w:t>
      </w:r>
      <w:hyperlink r:id="rId26" w:history="1">
        <w:r w:rsidRPr="00533362">
          <w:rPr>
            <w:rStyle w:val="Hyperlink"/>
          </w:rPr>
          <w:t>enquiries@environment-agency.gov.uk</w:t>
        </w:r>
      </w:hyperlink>
      <w:bookmarkStart w:id="79" w:name="_Toc522629691"/>
      <w:bookmarkEnd w:id="78"/>
    </w:p>
    <w:p w14:paraId="4B4090AB" w14:textId="77777777" w:rsidR="00DB646E" w:rsidRDefault="00DB646E" w:rsidP="00DB646E">
      <w:r>
        <w:t>Or visit our website</w:t>
      </w:r>
    </w:p>
    <w:bookmarkStart w:id="80" w:name="_Toc522629692"/>
    <w:bookmarkEnd w:id="79"/>
    <w:p w14:paraId="06FAC16D" w14:textId="77777777" w:rsidR="00DB646E" w:rsidRPr="0007721B" w:rsidRDefault="00DB646E" w:rsidP="00DB646E">
      <w:pPr>
        <w:rPr>
          <w:rStyle w:val="Hyperlink"/>
        </w:rPr>
      </w:pPr>
      <w:r>
        <w:rPr>
          <w:rStyle w:val="Hyperlink"/>
        </w:rPr>
        <w:fldChar w:fldCharType="begin"/>
      </w:r>
      <w:r>
        <w:rPr>
          <w:rStyle w:val="Hyperlink"/>
        </w:rPr>
        <w:instrText>HYPERLINK "https://www.gov.uk/environment-agency"</w:instrText>
      </w:r>
      <w:r>
        <w:rPr>
          <w:rStyle w:val="Hyperlink"/>
        </w:rPr>
      </w:r>
      <w:r>
        <w:rPr>
          <w:rStyle w:val="Hyperlink"/>
        </w:rPr>
        <w:fldChar w:fldCharType="separate"/>
      </w:r>
      <w:r w:rsidRPr="0007721B">
        <w:rPr>
          <w:rStyle w:val="Hyperlink"/>
        </w:rPr>
        <w:t>www.gov.uk/environment-agency</w:t>
      </w:r>
      <w:bookmarkEnd w:id="80"/>
    </w:p>
    <w:bookmarkStart w:id="81" w:name="_Toc522629693"/>
    <w:p w14:paraId="5CDB19C9" w14:textId="77777777" w:rsidR="00DB646E" w:rsidRPr="006A3777" w:rsidRDefault="00DB646E" w:rsidP="00E04012">
      <w:pPr>
        <w:pStyle w:val="Heading2"/>
        <w:rPr>
          <w:rStyle w:val="Boldtextgreen"/>
          <w:b/>
        </w:rPr>
      </w:pPr>
      <w:r>
        <w:rPr>
          <w:rStyle w:val="Hyperlink"/>
          <w:b w:val="0"/>
          <w:sz w:val="24"/>
        </w:rPr>
        <w:fldChar w:fldCharType="end"/>
      </w:r>
      <w:bookmarkStart w:id="82" w:name="_Toc51079279"/>
      <w:bookmarkStart w:id="83" w:name="_Toc160795675"/>
      <w:bookmarkStart w:id="84" w:name="_Toc160795930"/>
      <w:bookmarkStart w:id="85" w:name="_Toc160801064"/>
      <w:bookmarkStart w:id="86" w:name="_Toc160801130"/>
      <w:bookmarkStart w:id="87" w:name="_Toc161653981"/>
      <w:r w:rsidRPr="006A3777">
        <w:rPr>
          <w:rStyle w:val="Boldtextgreen"/>
          <w:b/>
        </w:rPr>
        <w:t>incident hotline</w:t>
      </w:r>
      <w:bookmarkEnd w:id="81"/>
      <w:bookmarkEnd w:id="82"/>
      <w:bookmarkEnd w:id="83"/>
      <w:bookmarkEnd w:id="84"/>
      <w:bookmarkEnd w:id="85"/>
      <w:bookmarkEnd w:id="86"/>
      <w:bookmarkEnd w:id="87"/>
      <w:r w:rsidRPr="006A3777">
        <w:rPr>
          <w:rStyle w:val="Boldtextgreen"/>
          <w:b/>
        </w:rPr>
        <w:t xml:space="preserve"> </w:t>
      </w:r>
    </w:p>
    <w:p w14:paraId="5C790DC8" w14:textId="77777777" w:rsidR="00DB646E" w:rsidRPr="004A27D0" w:rsidRDefault="00DB646E" w:rsidP="00DB646E">
      <w:bookmarkStart w:id="88" w:name="_Toc522629694"/>
      <w:r>
        <w:t xml:space="preserve">0800 807060 </w:t>
      </w:r>
      <w:r w:rsidRPr="00E95706">
        <w:rPr>
          <w:b/>
        </w:rPr>
        <w:t>(24 hours)</w:t>
      </w:r>
      <w:bookmarkEnd w:id="88"/>
    </w:p>
    <w:p w14:paraId="2B12A2BA" w14:textId="77777777" w:rsidR="00DB646E" w:rsidRPr="006A3777" w:rsidRDefault="00DB646E" w:rsidP="00E04012">
      <w:pPr>
        <w:pStyle w:val="Heading2"/>
        <w:rPr>
          <w:rStyle w:val="Boldtextgreen"/>
          <w:b/>
        </w:rPr>
      </w:pPr>
      <w:bookmarkStart w:id="89" w:name="_Toc522629695"/>
      <w:bookmarkStart w:id="90" w:name="_Toc51079280"/>
      <w:bookmarkStart w:id="91" w:name="_Toc160795676"/>
      <w:bookmarkStart w:id="92" w:name="_Toc160795931"/>
      <w:bookmarkStart w:id="93" w:name="_Toc160801065"/>
      <w:bookmarkStart w:id="94" w:name="_Toc160801131"/>
      <w:bookmarkStart w:id="95" w:name="_Toc161653982"/>
      <w:r w:rsidRPr="006A3777">
        <w:rPr>
          <w:rStyle w:val="Boldtextgreen"/>
          <w:b/>
        </w:rPr>
        <w:t>floodline</w:t>
      </w:r>
      <w:bookmarkEnd w:id="89"/>
      <w:bookmarkEnd w:id="90"/>
      <w:bookmarkEnd w:id="91"/>
      <w:bookmarkEnd w:id="92"/>
      <w:bookmarkEnd w:id="93"/>
      <w:bookmarkEnd w:id="94"/>
      <w:bookmarkEnd w:id="95"/>
      <w:r w:rsidRPr="006A3777">
        <w:rPr>
          <w:rStyle w:val="Boldtextgreen"/>
          <w:b/>
        </w:rPr>
        <w:t xml:space="preserve"> </w:t>
      </w:r>
    </w:p>
    <w:p w14:paraId="04F970B9" w14:textId="77777777" w:rsidR="00DB646E" w:rsidRPr="004A27D0" w:rsidRDefault="00DB646E" w:rsidP="00DB646E">
      <w:bookmarkStart w:id="96" w:name="_Toc522629696"/>
      <w:r>
        <w:t xml:space="preserve">0345 988 1188 </w:t>
      </w:r>
      <w:r w:rsidRPr="00E95706">
        <w:rPr>
          <w:b/>
        </w:rPr>
        <w:t>(24 hours)</w:t>
      </w:r>
      <w:bookmarkEnd w:id="96"/>
    </w:p>
    <w:p w14:paraId="706610B1" w14:textId="77777777" w:rsidR="00DB646E" w:rsidRDefault="00DB646E" w:rsidP="00DB646E">
      <w:r>
        <w:t>Find out about call charges (</w:t>
      </w:r>
      <w:hyperlink r:id="rId27" w:tooltip="GOV.UK page for phone call charges" w:history="1">
        <w:r>
          <w:rPr>
            <w:rStyle w:val="Hyperlink"/>
          </w:rPr>
          <w:t>https://www.gov.uk/call-charges</w:t>
        </w:r>
      </w:hyperlink>
      <w:r>
        <w:t>)</w:t>
      </w:r>
    </w:p>
    <w:p w14:paraId="169B4BF1" w14:textId="77777777" w:rsidR="00DB646E" w:rsidRPr="006A3777" w:rsidRDefault="00DB646E" w:rsidP="00E04012">
      <w:pPr>
        <w:pStyle w:val="Heading2"/>
        <w:rPr>
          <w:rStyle w:val="Boldtextgreen"/>
          <w:b/>
        </w:rPr>
      </w:pPr>
      <w:bookmarkStart w:id="97" w:name="_Toc522629697"/>
      <w:bookmarkStart w:id="98" w:name="_Toc51079281"/>
      <w:bookmarkStart w:id="99" w:name="_Toc160795677"/>
      <w:bookmarkStart w:id="100" w:name="_Toc160795932"/>
      <w:bookmarkStart w:id="101" w:name="_Toc160801066"/>
      <w:bookmarkStart w:id="102" w:name="_Toc160801132"/>
      <w:bookmarkStart w:id="103" w:name="_Toc161653983"/>
      <w:r w:rsidRPr="006A3777">
        <w:rPr>
          <w:rStyle w:val="Boldtextgreen"/>
          <w:b/>
        </w:rPr>
        <w:t>Environment first</w:t>
      </w:r>
      <w:bookmarkEnd w:id="97"/>
      <w:bookmarkEnd w:id="98"/>
      <w:bookmarkEnd w:id="99"/>
      <w:bookmarkEnd w:id="100"/>
      <w:bookmarkEnd w:id="101"/>
      <w:bookmarkEnd w:id="102"/>
      <w:bookmarkEnd w:id="103"/>
    </w:p>
    <w:p w14:paraId="56DDABFF" w14:textId="17BA879A" w:rsidR="00E95706" w:rsidRPr="00DB646E" w:rsidRDefault="00DB646E" w:rsidP="00DB646E">
      <w:r>
        <w:t xml:space="preserve">Are you viewing this onscreen? Please consider the environment and only print if </w:t>
      </w:r>
      <w:proofErr w:type="gramStart"/>
      <w:r>
        <w:t>absolutely necessary</w:t>
      </w:r>
      <w:proofErr w:type="gramEnd"/>
      <w:r>
        <w:t xml:space="preserve">. If you are reading a paper copy, please </w:t>
      </w:r>
      <w:r w:rsidR="00F550D6">
        <w:t>do not</w:t>
      </w:r>
      <w:r>
        <w:t xml:space="preserve"> forget to reuse and recycle.</w:t>
      </w:r>
    </w:p>
    <w:sectPr w:rsidR="00E95706" w:rsidRPr="00DB646E" w:rsidSect="00D26EF9">
      <w:type w:val="continuous"/>
      <w:pgSz w:w="11899" w:h="16838" w:code="9"/>
      <w:pgMar w:top="1134" w:right="1134" w:bottom="1134" w:left="1134"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E3C0B" w14:textId="77777777" w:rsidR="00D26EF9" w:rsidRDefault="00D26EF9" w:rsidP="002F321C">
      <w:r>
        <w:separator/>
      </w:r>
    </w:p>
    <w:p w14:paraId="120239EE" w14:textId="77777777" w:rsidR="00D26EF9" w:rsidRDefault="00D26EF9"/>
  </w:endnote>
  <w:endnote w:type="continuationSeparator" w:id="0">
    <w:p w14:paraId="7A8C3A07" w14:textId="77777777" w:rsidR="00D26EF9" w:rsidRDefault="00D26EF9" w:rsidP="002F321C">
      <w:r>
        <w:continuationSeparator/>
      </w:r>
    </w:p>
    <w:p w14:paraId="709B0677" w14:textId="77777777" w:rsidR="00D26EF9" w:rsidRDefault="00D26EF9"/>
  </w:endnote>
  <w:endnote w:type="continuationNotice" w:id="1">
    <w:p w14:paraId="5FB88F35" w14:textId="77777777" w:rsidR="00D26EF9" w:rsidRDefault="00D26EF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8FCB6" w14:textId="227B4BB7" w:rsidR="00D22F91" w:rsidRDefault="00D22F91" w:rsidP="006A0B36">
    <w:pPr>
      <w:pStyle w:val="Footer"/>
      <w:jc w:val="right"/>
    </w:pPr>
    <w:r w:rsidRPr="00F6274F">
      <w:fldChar w:fldCharType="begin"/>
    </w:r>
    <w:r w:rsidRPr="00F6274F">
      <w:instrText xml:space="preserve"> PAGE </w:instrText>
    </w:r>
    <w:r w:rsidRPr="00F6274F">
      <w:fldChar w:fldCharType="separate"/>
    </w:r>
    <w:r w:rsidR="00B15316">
      <w:rPr>
        <w:noProof/>
      </w:rPr>
      <w:t>12</w:t>
    </w:r>
    <w:r w:rsidRPr="00F6274F">
      <w:fldChar w:fldCharType="end"/>
    </w:r>
    <w:r w:rsidRPr="00F6274F">
      <w:t xml:space="preserve"> of </w:t>
    </w:r>
    <w:r>
      <w:rPr>
        <w:noProof/>
      </w:rPr>
      <w:fldChar w:fldCharType="begin"/>
    </w:r>
    <w:r>
      <w:rPr>
        <w:noProof/>
      </w:rPr>
      <w:instrText xml:space="preserve"> NUMPAGES  </w:instrText>
    </w:r>
    <w:r>
      <w:rPr>
        <w:noProof/>
      </w:rPr>
      <w:fldChar w:fldCharType="separate"/>
    </w:r>
    <w:r w:rsidR="00B15316">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C8A5D4" w14:textId="77777777" w:rsidR="00D26EF9" w:rsidRDefault="00D26EF9" w:rsidP="002F321C">
      <w:r>
        <w:separator/>
      </w:r>
    </w:p>
    <w:p w14:paraId="718E7BC5" w14:textId="77777777" w:rsidR="00D26EF9" w:rsidRDefault="00D26EF9"/>
  </w:footnote>
  <w:footnote w:type="continuationSeparator" w:id="0">
    <w:p w14:paraId="68A65446" w14:textId="77777777" w:rsidR="00D26EF9" w:rsidRDefault="00D26EF9" w:rsidP="002F321C">
      <w:r>
        <w:continuationSeparator/>
      </w:r>
    </w:p>
    <w:p w14:paraId="4FFBEC47" w14:textId="77777777" w:rsidR="00D26EF9" w:rsidRDefault="00D26EF9"/>
  </w:footnote>
  <w:footnote w:type="continuationNotice" w:id="1">
    <w:p w14:paraId="50D30487" w14:textId="77777777" w:rsidR="00D26EF9" w:rsidRDefault="00D26EF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E07E4" w14:textId="77777777" w:rsidR="00D22F91" w:rsidRPr="00777F4B" w:rsidRDefault="00D22F91" w:rsidP="00777F4B">
    <w:pPr>
      <w:pStyle w:val="Header"/>
    </w:pPr>
    <w:r w:rsidRPr="00F6274F">
      <w:rPr>
        <w:noProof/>
        <w:lang w:eastAsia="en-GB"/>
      </w:rPr>
      <w:drawing>
        <wp:anchor distT="0" distB="0" distL="114300" distR="114300" simplePos="0" relativeHeight="251658240" behindDoc="1" locked="0" layoutInCell="1" allowOverlap="1" wp14:anchorId="1DBE2836" wp14:editId="240206F6">
          <wp:simplePos x="0" y="0"/>
          <wp:positionH relativeFrom="margin">
            <wp:posOffset>3908747</wp:posOffset>
          </wp:positionH>
          <wp:positionV relativeFrom="page">
            <wp:posOffset>344805</wp:posOffset>
          </wp:positionV>
          <wp:extent cx="2286573" cy="997200"/>
          <wp:effectExtent l="0" t="0" r="0" b="0"/>
          <wp:wrapNone/>
          <wp:docPr id="1" name="Picture 1" descr="Environment Agency Logo" title="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logo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741"/>
                  <a:stretch/>
                </pic:blipFill>
                <pic:spPr bwMode="auto">
                  <a:xfrm>
                    <a:off x="0" y="0"/>
                    <a:ext cx="2286573" cy="9972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81931"/>
    <w:multiLevelType w:val="hybridMultilevel"/>
    <w:tmpl w:val="39D86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1362A30"/>
    <w:multiLevelType w:val="hybridMultilevel"/>
    <w:tmpl w:val="44B2C780"/>
    <w:lvl w:ilvl="0" w:tplc="14C6492E">
      <w:start w:val="7"/>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2E26C0"/>
    <w:multiLevelType w:val="hybridMultilevel"/>
    <w:tmpl w:val="7FC63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D570E3"/>
    <w:multiLevelType w:val="hybridMultilevel"/>
    <w:tmpl w:val="06BEFCCA"/>
    <w:lvl w:ilvl="0" w:tplc="803845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5A01F8"/>
    <w:multiLevelType w:val="hybridMultilevel"/>
    <w:tmpl w:val="7A7EA5A4"/>
    <w:lvl w:ilvl="0" w:tplc="08090017">
      <w:start w:val="1"/>
      <w:numFmt w:val="lowerLetter"/>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4782160"/>
    <w:multiLevelType w:val="hybridMultilevel"/>
    <w:tmpl w:val="7FA08E30"/>
    <w:lvl w:ilvl="0" w:tplc="16CE451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4A1DEE"/>
    <w:multiLevelType w:val="hybridMultilevel"/>
    <w:tmpl w:val="DF765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F60C30"/>
    <w:multiLevelType w:val="hybridMultilevel"/>
    <w:tmpl w:val="7988C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085713"/>
    <w:multiLevelType w:val="hybridMultilevel"/>
    <w:tmpl w:val="D47AFFE6"/>
    <w:lvl w:ilvl="0" w:tplc="A18C142C">
      <w:start w:val="1"/>
      <w:numFmt w:val="bullet"/>
      <w:pStyle w:val="Round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4494464">
    <w:abstractNumId w:val="9"/>
  </w:num>
  <w:num w:numId="2" w16cid:durableId="2076851285">
    <w:abstractNumId w:val="6"/>
  </w:num>
  <w:num w:numId="3" w16cid:durableId="664552945">
    <w:abstractNumId w:val="3"/>
  </w:num>
  <w:num w:numId="4" w16cid:durableId="1315259377">
    <w:abstractNumId w:val="12"/>
  </w:num>
  <w:num w:numId="5" w16cid:durableId="1965454323">
    <w:abstractNumId w:val="14"/>
  </w:num>
  <w:num w:numId="6" w16cid:durableId="212348013">
    <w:abstractNumId w:val="1"/>
  </w:num>
  <w:num w:numId="7" w16cid:durableId="1101490384">
    <w:abstractNumId w:val="7"/>
  </w:num>
  <w:num w:numId="8" w16cid:durableId="28378001">
    <w:abstractNumId w:val="8"/>
  </w:num>
  <w:num w:numId="9" w16cid:durableId="1581408763">
    <w:abstractNumId w:val="2"/>
  </w:num>
  <w:num w:numId="10" w16cid:durableId="1872763581">
    <w:abstractNumId w:val="11"/>
  </w:num>
  <w:num w:numId="11" w16cid:durableId="1429306544">
    <w:abstractNumId w:val="4"/>
  </w:num>
  <w:num w:numId="12" w16cid:durableId="1428162295">
    <w:abstractNumId w:val="10"/>
  </w:num>
  <w:num w:numId="13" w16cid:durableId="982077825">
    <w:abstractNumId w:val="13"/>
  </w:num>
  <w:num w:numId="14" w16cid:durableId="81338172">
    <w:abstractNumId w:val="0"/>
  </w:num>
  <w:num w:numId="15" w16cid:durableId="1110782864">
    <w:abstractNumId w:val="5"/>
  </w:num>
  <w:num w:numId="16" w16cid:durableId="59232453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LockTheme/>
  <w:styleLockQFSet/>
  <w:defaultTabStop w:val="720"/>
  <w:defaultTableStyle w:val="TableStyle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9D"/>
    <w:rsid w:val="0000580B"/>
    <w:rsid w:val="00005C05"/>
    <w:rsid w:val="00017076"/>
    <w:rsid w:val="00017A20"/>
    <w:rsid w:val="00020AFD"/>
    <w:rsid w:val="00023358"/>
    <w:rsid w:val="00023883"/>
    <w:rsid w:val="000239B6"/>
    <w:rsid w:val="000278C7"/>
    <w:rsid w:val="0003090A"/>
    <w:rsid w:val="00031608"/>
    <w:rsid w:val="00031742"/>
    <w:rsid w:val="00034787"/>
    <w:rsid w:val="0003556F"/>
    <w:rsid w:val="0003587D"/>
    <w:rsid w:val="00037E1D"/>
    <w:rsid w:val="00042473"/>
    <w:rsid w:val="000449DD"/>
    <w:rsid w:val="00047AB1"/>
    <w:rsid w:val="000534CA"/>
    <w:rsid w:val="000535F5"/>
    <w:rsid w:val="00053C0B"/>
    <w:rsid w:val="00056EB2"/>
    <w:rsid w:val="00057683"/>
    <w:rsid w:val="00066C0C"/>
    <w:rsid w:val="00067B63"/>
    <w:rsid w:val="000711BB"/>
    <w:rsid w:val="00072A5C"/>
    <w:rsid w:val="00076540"/>
    <w:rsid w:val="0007721B"/>
    <w:rsid w:val="00077DAE"/>
    <w:rsid w:val="000910A2"/>
    <w:rsid w:val="00091C21"/>
    <w:rsid w:val="0009353A"/>
    <w:rsid w:val="000953CE"/>
    <w:rsid w:val="000A57E8"/>
    <w:rsid w:val="000A7D0D"/>
    <w:rsid w:val="000B18C3"/>
    <w:rsid w:val="000B1A4F"/>
    <w:rsid w:val="000B20BD"/>
    <w:rsid w:val="000B4906"/>
    <w:rsid w:val="000B5C95"/>
    <w:rsid w:val="000B69A2"/>
    <w:rsid w:val="000C3664"/>
    <w:rsid w:val="000C399D"/>
    <w:rsid w:val="000C46CD"/>
    <w:rsid w:val="000D0521"/>
    <w:rsid w:val="000D3164"/>
    <w:rsid w:val="000D33CE"/>
    <w:rsid w:val="000D387C"/>
    <w:rsid w:val="000D7062"/>
    <w:rsid w:val="000E33FA"/>
    <w:rsid w:val="000E38A2"/>
    <w:rsid w:val="000E577D"/>
    <w:rsid w:val="000E5C2D"/>
    <w:rsid w:val="000E6725"/>
    <w:rsid w:val="000E7891"/>
    <w:rsid w:val="000F0B31"/>
    <w:rsid w:val="000F1F6E"/>
    <w:rsid w:val="000F3113"/>
    <w:rsid w:val="000F533C"/>
    <w:rsid w:val="000F555F"/>
    <w:rsid w:val="00100BF2"/>
    <w:rsid w:val="001045C3"/>
    <w:rsid w:val="001045F1"/>
    <w:rsid w:val="00113634"/>
    <w:rsid w:val="00114C3A"/>
    <w:rsid w:val="00121143"/>
    <w:rsid w:val="00121659"/>
    <w:rsid w:val="00122355"/>
    <w:rsid w:val="00122DE0"/>
    <w:rsid w:val="00123C0E"/>
    <w:rsid w:val="00132A30"/>
    <w:rsid w:val="00137265"/>
    <w:rsid w:val="00137E49"/>
    <w:rsid w:val="001406C0"/>
    <w:rsid w:val="00141011"/>
    <w:rsid w:val="0014735F"/>
    <w:rsid w:val="00151CCF"/>
    <w:rsid w:val="00152C68"/>
    <w:rsid w:val="00153455"/>
    <w:rsid w:val="001537B0"/>
    <w:rsid w:val="001560C9"/>
    <w:rsid w:val="001564B7"/>
    <w:rsid w:val="00156E0F"/>
    <w:rsid w:val="00171774"/>
    <w:rsid w:val="001728CC"/>
    <w:rsid w:val="00174DA4"/>
    <w:rsid w:val="0017532D"/>
    <w:rsid w:val="00175CF2"/>
    <w:rsid w:val="00176F57"/>
    <w:rsid w:val="0018249E"/>
    <w:rsid w:val="00191352"/>
    <w:rsid w:val="001957AF"/>
    <w:rsid w:val="001A56F5"/>
    <w:rsid w:val="001A7B8D"/>
    <w:rsid w:val="001B0373"/>
    <w:rsid w:val="001C02E5"/>
    <w:rsid w:val="001C0BD5"/>
    <w:rsid w:val="001C1425"/>
    <w:rsid w:val="001C4430"/>
    <w:rsid w:val="001C4F7D"/>
    <w:rsid w:val="001C518B"/>
    <w:rsid w:val="001C77B7"/>
    <w:rsid w:val="001D10F8"/>
    <w:rsid w:val="001D5BFB"/>
    <w:rsid w:val="001D6047"/>
    <w:rsid w:val="001E299F"/>
    <w:rsid w:val="001E2A97"/>
    <w:rsid w:val="001E2FC4"/>
    <w:rsid w:val="001E3D05"/>
    <w:rsid w:val="001F1CD2"/>
    <w:rsid w:val="00200BDB"/>
    <w:rsid w:val="00200CD2"/>
    <w:rsid w:val="002019F5"/>
    <w:rsid w:val="00207519"/>
    <w:rsid w:val="0020794C"/>
    <w:rsid w:val="00207993"/>
    <w:rsid w:val="002122AD"/>
    <w:rsid w:val="00212B5C"/>
    <w:rsid w:val="00212CB8"/>
    <w:rsid w:val="00215621"/>
    <w:rsid w:val="00215668"/>
    <w:rsid w:val="002165CD"/>
    <w:rsid w:val="00216DA0"/>
    <w:rsid w:val="00217226"/>
    <w:rsid w:val="00217C60"/>
    <w:rsid w:val="00220C44"/>
    <w:rsid w:val="00227618"/>
    <w:rsid w:val="00227951"/>
    <w:rsid w:val="00234080"/>
    <w:rsid w:val="00236283"/>
    <w:rsid w:val="002371BC"/>
    <w:rsid w:val="0023788D"/>
    <w:rsid w:val="0024049A"/>
    <w:rsid w:val="00242BB1"/>
    <w:rsid w:val="00246D2C"/>
    <w:rsid w:val="00251647"/>
    <w:rsid w:val="00253B6D"/>
    <w:rsid w:val="00257719"/>
    <w:rsid w:val="00261CCA"/>
    <w:rsid w:val="00263BD6"/>
    <w:rsid w:val="00271CAD"/>
    <w:rsid w:val="002721D4"/>
    <w:rsid w:val="002752E2"/>
    <w:rsid w:val="00275D20"/>
    <w:rsid w:val="0027724A"/>
    <w:rsid w:val="0028203C"/>
    <w:rsid w:val="00282656"/>
    <w:rsid w:val="002855F6"/>
    <w:rsid w:val="0028699A"/>
    <w:rsid w:val="00293B38"/>
    <w:rsid w:val="00293D6C"/>
    <w:rsid w:val="00296432"/>
    <w:rsid w:val="002A0F3B"/>
    <w:rsid w:val="002A67C9"/>
    <w:rsid w:val="002A70C1"/>
    <w:rsid w:val="002B4FF2"/>
    <w:rsid w:val="002B5E40"/>
    <w:rsid w:val="002C05E7"/>
    <w:rsid w:val="002C0BB7"/>
    <w:rsid w:val="002C0E21"/>
    <w:rsid w:val="002C53AB"/>
    <w:rsid w:val="002C70E8"/>
    <w:rsid w:val="002C7102"/>
    <w:rsid w:val="002C7F77"/>
    <w:rsid w:val="002D1CEE"/>
    <w:rsid w:val="002D2206"/>
    <w:rsid w:val="002E4745"/>
    <w:rsid w:val="002E52A4"/>
    <w:rsid w:val="002E6783"/>
    <w:rsid w:val="002F108A"/>
    <w:rsid w:val="002F27F8"/>
    <w:rsid w:val="002F2B0E"/>
    <w:rsid w:val="002F321C"/>
    <w:rsid w:val="002F7CAD"/>
    <w:rsid w:val="00302574"/>
    <w:rsid w:val="003028B8"/>
    <w:rsid w:val="00302D24"/>
    <w:rsid w:val="00306A7D"/>
    <w:rsid w:val="00311B07"/>
    <w:rsid w:val="003140D5"/>
    <w:rsid w:val="00315F62"/>
    <w:rsid w:val="00317CAA"/>
    <w:rsid w:val="0032101F"/>
    <w:rsid w:val="00321E07"/>
    <w:rsid w:val="00323CD7"/>
    <w:rsid w:val="00326DAA"/>
    <w:rsid w:val="00332753"/>
    <w:rsid w:val="00335F19"/>
    <w:rsid w:val="003369F2"/>
    <w:rsid w:val="0034082A"/>
    <w:rsid w:val="00340AA3"/>
    <w:rsid w:val="003414B8"/>
    <w:rsid w:val="0034322D"/>
    <w:rsid w:val="0034340E"/>
    <w:rsid w:val="0034693C"/>
    <w:rsid w:val="00347AD3"/>
    <w:rsid w:val="003625DF"/>
    <w:rsid w:val="00367E78"/>
    <w:rsid w:val="00370919"/>
    <w:rsid w:val="00370F57"/>
    <w:rsid w:val="00371037"/>
    <w:rsid w:val="00371A89"/>
    <w:rsid w:val="00373628"/>
    <w:rsid w:val="00377108"/>
    <w:rsid w:val="00377B53"/>
    <w:rsid w:val="00383A26"/>
    <w:rsid w:val="00383AE3"/>
    <w:rsid w:val="0038520D"/>
    <w:rsid w:val="00386F24"/>
    <w:rsid w:val="003914CF"/>
    <w:rsid w:val="00392B11"/>
    <w:rsid w:val="00392FBC"/>
    <w:rsid w:val="00394E44"/>
    <w:rsid w:val="00396B00"/>
    <w:rsid w:val="003A4407"/>
    <w:rsid w:val="003A4A13"/>
    <w:rsid w:val="003A51AB"/>
    <w:rsid w:val="003A6259"/>
    <w:rsid w:val="003A6DEC"/>
    <w:rsid w:val="003B401C"/>
    <w:rsid w:val="003B4427"/>
    <w:rsid w:val="003B49DE"/>
    <w:rsid w:val="003B5131"/>
    <w:rsid w:val="003B5F17"/>
    <w:rsid w:val="003B67DE"/>
    <w:rsid w:val="003B77B5"/>
    <w:rsid w:val="003C1564"/>
    <w:rsid w:val="003C1ACB"/>
    <w:rsid w:val="003C3E6C"/>
    <w:rsid w:val="003C5084"/>
    <w:rsid w:val="003D31DF"/>
    <w:rsid w:val="003E17A3"/>
    <w:rsid w:val="003E1D89"/>
    <w:rsid w:val="003E2AE7"/>
    <w:rsid w:val="003E4090"/>
    <w:rsid w:val="003E5758"/>
    <w:rsid w:val="003E59D3"/>
    <w:rsid w:val="003E603A"/>
    <w:rsid w:val="003F12DA"/>
    <w:rsid w:val="003F4D14"/>
    <w:rsid w:val="003F5DD4"/>
    <w:rsid w:val="003F64E5"/>
    <w:rsid w:val="00400267"/>
    <w:rsid w:val="004004E6"/>
    <w:rsid w:val="004030A7"/>
    <w:rsid w:val="00404080"/>
    <w:rsid w:val="0040646E"/>
    <w:rsid w:val="00410A99"/>
    <w:rsid w:val="00410CBA"/>
    <w:rsid w:val="00412674"/>
    <w:rsid w:val="004168B1"/>
    <w:rsid w:val="00421A16"/>
    <w:rsid w:val="0042287B"/>
    <w:rsid w:val="004233E0"/>
    <w:rsid w:val="00423D74"/>
    <w:rsid w:val="0043035A"/>
    <w:rsid w:val="00433EBF"/>
    <w:rsid w:val="004359ED"/>
    <w:rsid w:val="00441990"/>
    <w:rsid w:val="00442BC1"/>
    <w:rsid w:val="00444734"/>
    <w:rsid w:val="00445FC3"/>
    <w:rsid w:val="00455348"/>
    <w:rsid w:val="004571EE"/>
    <w:rsid w:val="0046017F"/>
    <w:rsid w:val="00462EF5"/>
    <w:rsid w:val="00463919"/>
    <w:rsid w:val="004647DE"/>
    <w:rsid w:val="00465EA9"/>
    <w:rsid w:val="004674BA"/>
    <w:rsid w:val="00480E02"/>
    <w:rsid w:val="00482975"/>
    <w:rsid w:val="00483D57"/>
    <w:rsid w:val="00487F88"/>
    <w:rsid w:val="0049237A"/>
    <w:rsid w:val="00496517"/>
    <w:rsid w:val="004967ED"/>
    <w:rsid w:val="004A27D0"/>
    <w:rsid w:val="004A31B5"/>
    <w:rsid w:val="004A543C"/>
    <w:rsid w:val="004B0EDB"/>
    <w:rsid w:val="004B1FD0"/>
    <w:rsid w:val="004B2680"/>
    <w:rsid w:val="004C0E12"/>
    <w:rsid w:val="004C1F8A"/>
    <w:rsid w:val="004C20FE"/>
    <w:rsid w:val="004C33A1"/>
    <w:rsid w:val="004C37CC"/>
    <w:rsid w:val="004C4A19"/>
    <w:rsid w:val="004C4CEF"/>
    <w:rsid w:val="004C537D"/>
    <w:rsid w:val="004C6403"/>
    <w:rsid w:val="004C680E"/>
    <w:rsid w:val="004D0F41"/>
    <w:rsid w:val="004D1E4A"/>
    <w:rsid w:val="004D3732"/>
    <w:rsid w:val="004D3ABB"/>
    <w:rsid w:val="004D49C5"/>
    <w:rsid w:val="004E4F0D"/>
    <w:rsid w:val="004F1654"/>
    <w:rsid w:val="004F2544"/>
    <w:rsid w:val="004F6C6A"/>
    <w:rsid w:val="004F7D76"/>
    <w:rsid w:val="004F7E71"/>
    <w:rsid w:val="005019EF"/>
    <w:rsid w:val="0050452D"/>
    <w:rsid w:val="00506832"/>
    <w:rsid w:val="0050752A"/>
    <w:rsid w:val="00511429"/>
    <w:rsid w:val="0051342F"/>
    <w:rsid w:val="0051501B"/>
    <w:rsid w:val="005153E5"/>
    <w:rsid w:val="00520905"/>
    <w:rsid w:val="005238F1"/>
    <w:rsid w:val="0052565C"/>
    <w:rsid w:val="00525803"/>
    <w:rsid w:val="005268F9"/>
    <w:rsid w:val="00533649"/>
    <w:rsid w:val="0053569D"/>
    <w:rsid w:val="00537171"/>
    <w:rsid w:val="00540537"/>
    <w:rsid w:val="0054061D"/>
    <w:rsid w:val="005469F0"/>
    <w:rsid w:val="00551AA9"/>
    <w:rsid w:val="00551FC2"/>
    <w:rsid w:val="005540FA"/>
    <w:rsid w:val="005562DF"/>
    <w:rsid w:val="00561F29"/>
    <w:rsid w:val="00564DFF"/>
    <w:rsid w:val="00565CB9"/>
    <w:rsid w:val="005663EE"/>
    <w:rsid w:val="00566F6F"/>
    <w:rsid w:val="00567620"/>
    <w:rsid w:val="00567F6B"/>
    <w:rsid w:val="00572548"/>
    <w:rsid w:val="00573DD8"/>
    <w:rsid w:val="005745C1"/>
    <w:rsid w:val="005753E5"/>
    <w:rsid w:val="005759CA"/>
    <w:rsid w:val="00582C4F"/>
    <w:rsid w:val="00583C8F"/>
    <w:rsid w:val="00585710"/>
    <w:rsid w:val="00585C11"/>
    <w:rsid w:val="00591197"/>
    <w:rsid w:val="005921B8"/>
    <w:rsid w:val="0059554D"/>
    <w:rsid w:val="00597652"/>
    <w:rsid w:val="005A1084"/>
    <w:rsid w:val="005A49FB"/>
    <w:rsid w:val="005A4A3A"/>
    <w:rsid w:val="005A6DA9"/>
    <w:rsid w:val="005A6F3A"/>
    <w:rsid w:val="005B5501"/>
    <w:rsid w:val="005B5A37"/>
    <w:rsid w:val="005C1237"/>
    <w:rsid w:val="005C2B78"/>
    <w:rsid w:val="005C3B50"/>
    <w:rsid w:val="005D0548"/>
    <w:rsid w:val="005D6A28"/>
    <w:rsid w:val="005E487D"/>
    <w:rsid w:val="005E5DB4"/>
    <w:rsid w:val="005E791A"/>
    <w:rsid w:val="005F14B5"/>
    <w:rsid w:val="005F2469"/>
    <w:rsid w:val="0060075F"/>
    <w:rsid w:val="006029D8"/>
    <w:rsid w:val="00603AC6"/>
    <w:rsid w:val="006068BC"/>
    <w:rsid w:val="006077C8"/>
    <w:rsid w:val="0061267F"/>
    <w:rsid w:val="006204EE"/>
    <w:rsid w:val="0062062E"/>
    <w:rsid w:val="00624575"/>
    <w:rsid w:val="00625411"/>
    <w:rsid w:val="0063049D"/>
    <w:rsid w:val="00632103"/>
    <w:rsid w:val="006353CA"/>
    <w:rsid w:val="00635AFC"/>
    <w:rsid w:val="00640AE8"/>
    <w:rsid w:val="00640EF5"/>
    <w:rsid w:val="00642E9F"/>
    <w:rsid w:val="00646B20"/>
    <w:rsid w:val="00653254"/>
    <w:rsid w:val="00653488"/>
    <w:rsid w:val="00654C24"/>
    <w:rsid w:val="00656F95"/>
    <w:rsid w:val="006574FB"/>
    <w:rsid w:val="006578E1"/>
    <w:rsid w:val="00660522"/>
    <w:rsid w:val="00660690"/>
    <w:rsid w:val="0066196A"/>
    <w:rsid w:val="00662CE0"/>
    <w:rsid w:val="00663863"/>
    <w:rsid w:val="0066397F"/>
    <w:rsid w:val="0066626C"/>
    <w:rsid w:val="00674BE2"/>
    <w:rsid w:val="006766AF"/>
    <w:rsid w:val="0068023D"/>
    <w:rsid w:val="0068165A"/>
    <w:rsid w:val="006838C9"/>
    <w:rsid w:val="00687B10"/>
    <w:rsid w:val="00694855"/>
    <w:rsid w:val="006A0B36"/>
    <w:rsid w:val="006A373A"/>
    <w:rsid w:val="006A3777"/>
    <w:rsid w:val="006A75AC"/>
    <w:rsid w:val="006B4831"/>
    <w:rsid w:val="006B4842"/>
    <w:rsid w:val="006C4441"/>
    <w:rsid w:val="006C66D0"/>
    <w:rsid w:val="006C67F7"/>
    <w:rsid w:val="006D681F"/>
    <w:rsid w:val="006D7832"/>
    <w:rsid w:val="006E4F4C"/>
    <w:rsid w:val="006F06A3"/>
    <w:rsid w:val="006F1522"/>
    <w:rsid w:val="006F1CF2"/>
    <w:rsid w:val="006F39A5"/>
    <w:rsid w:val="00701800"/>
    <w:rsid w:val="0070528D"/>
    <w:rsid w:val="007074C6"/>
    <w:rsid w:val="00710E6C"/>
    <w:rsid w:val="00714101"/>
    <w:rsid w:val="00716249"/>
    <w:rsid w:val="00721F54"/>
    <w:rsid w:val="00724803"/>
    <w:rsid w:val="00725563"/>
    <w:rsid w:val="00726577"/>
    <w:rsid w:val="00727E8F"/>
    <w:rsid w:val="00732B86"/>
    <w:rsid w:val="00733DD6"/>
    <w:rsid w:val="00734363"/>
    <w:rsid w:val="00737008"/>
    <w:rsid w:val="007376DD"/>
    <w:rsid w:val="00742965"/>
    <w:rsid w:val="00744EB1"/>
    <w:rsid w:val="007506D6"/>
    <w:rsid w:val="00752FC3"/>
    <w:rsid w:val="00755ED6"/>
    <w:rsid w:val="007573B7"/>
    <w:rsid w:val="0076511C"/>
    <w:rsid w:val="00766EC8"/>
    <w:rsid w:val="0077065C"/>
    <w:rsid w:val="00775AA1"/>
    <w:rsid w:val="00777F4B"/>
    <w:rsid w:val="00782A10"/>
    <w:rsid w:val="00783D75"/>
    <w:rsid w:val="007879C2"/>
    <w:rsid w:val="00787D40"/>
    <w:rsid w:val="00792E27"/>
    <w:rsid w:val="00794F15"/>
    <w:rsid w:val="007954CD"/>
    <w:rsid w:val="007A0663"/>
    <w:rsid w:val="007A550E"/>
    <w:rsid w:val="007A6EAB"/>
    <w:rsid w:val="007B0624"/>
    <w:rsid w:val="007B5692"/>
    <w:rsid w:val="007B581E"/>
    <w:rsid w:val="007B5ECA"/>
    <w:rsid w:val="007C4A23"/>
    <w:rsid w:val="007C4E84"/>
    <w:rsid w:val="007D1E79"/>
    <w:rsid w:val="007D21F9"/>
    <w:rsid w:val="007D2AC7"/>
    <w:rsid w:val="007D3787"/>
    <w:rsid w:val="007D773B"/>
    <w:rsid w:val="007E1D99"/>
    <w:rsid w:val="007E762F"/>
    <w:rsid w:val="007F65F2"/>
    <w:rsid w:val="007F6885"/>
    <w:rsid w:val="007F6A16"/>
    <w:rsid w:val="007F77B9"/>
    <w:rsid w:val="007F7E98"/>
    <w:rsid w:val="00803194"/>
    <w:rsid w:val="00803590"/>
    <w:rsid w:val="0080455F"/>
    <w:rsid w:val="00805B85"/>
    <w:rsid w:val="00812F8F"/>
    <w:rsid w:val="008167AE"/>
    <w:rsid w:val="00816ADE"/>
    <w:rsid w:val="008203B7"/>
    <w:rsid w:val="00820468"/>
    <w:rsid w:val="00822133"/>
    <w:rsid w:val="00822FB2"/>
    <w:rsid w:val="0083163B"/>
    <w:rsid w:val="008316F9"/>
    <w:rsid w:val="008316FC"/>
    <w:rsid w:val="00832A70"/>
    <w:rsid w:val="00843C07"/>
    <w:rsid w:val="0084537A"/>
    <w:rsid w:val="00845AB8"/>
    <w:rsid w:val="008473AE"/>
    <w:rsid w:val="00854C5B"/>
    <w:rsid w:val="008553B5"/>
    <w:rsid w:val="00865617"/>
    <w:rsid w:val="008704F3"/>
    <w:rsid w:val="00871730"/>
    <w:rsid w:val="00881A6D"/>
    <w:rsid w:val="00883454"/>
    <w:rsid w:val="008843E4"/>
    <w:rsid w:val="00894999"/>
    <w:rsid w:val="008A1437"/>
    <w:rsid w:val="008A1896"/>
    <w:rsid w:val="008A1EA3"/>
    <w:rsid w:val="008A535E"/>
    <w:rsid w:val="008A596B"/>
    <w:rsid w:val="008A65DF"/>
    <w:rsid w:val="008A7C57"/>
    <w:rsid w:val="008B6D75"/>
    <w:rsid w:val="008C0832"/>
    <w:rsid w:val="008C1A05"/>
    <w:rsid w:val="008C546C"/>
    <w:rsid w:val="008C624B"/>
    <w:rsid w:val="008C684B"/>
    <w:rsid w:val="008D37B8"/>
    <w:rsid w:val="008D50C3"/>
    <w:rsid w:val="008E213E"/>
    <w:rsid w:val="008E2B47"/>
    <w:rsid w:val="008E4E08"/>
    <w:rsid w:val="008E53C7"/>
    <w:rsid w:val="008F4631"/>
    <w:rsid w:val="008F6E48"/>
    <w:rsid w:val="009017B4"/>
    <w:rsid w:val="00902DD7"/>
    <w:rsid w:val="009040E9"/>
    <w:rsid w:val="0090562A"/>
    <w:rsid w:val="009118D4"/>
    <w:rsid w:val="0091218E"/>
    <w:rsid w:val="009162C1"/>
    <w:rsid w:val="00921A3D"/>
    <w:rsid w:val="00921A67"/>
    <w:rsid w:val="00921FF6"/>
    <w:rsid w:val="0092442D"/>
    <w:rsid w:val="00926AA8"/>
    <w:rsid w:val="009308B6"/>
    <w:rsid w:val="009316D8"/>
    <w:rsid w:val="0093243D"/>
    <w:rsid w:val="00934181"/>
    <w:rsid w:val="009359AA"/>
    <w:rsid w:val="009500E1"/>
    <w:rsid w:val="0095116B"/>
    <w:rsid w:val="0095191D"/>
    <w:rsid w:val="00953BCB"/>
    <w:rsid w:val="009554C2"/>
    <w:rsid w:val="009615D5"/>
    <w:rsid w:val="009646AA"/>
    <w:rsid w:val="0096780B"/>
    <w:rsid w:val="00973257"/>
    <w:rsid w:val="00974AE6"/>
    <w:rsid w:val="009766C5"/>
    <w:rsid w:val="00976E47"/>
    <w:rsid w:val="00977D5D"/>
    <w:rsid w:val="009808F8"/>
    <w:rsid w:val="009814C4"/>
    <w:rsid w:val="00983CA5"/>
    <w:rsid w:val="0098402A"/>
    <w:rsid w:val="009841A2"/>
    <w:rsid w:val="00984E7B"/>
    <w:rsid w:val="0098785F"/>
    <w:rsid w:val="00993E11"/>
    <w:rsid w:val="00993E32"/>
    <w:rsid w:val="009943EA"/>
    <w:rsid w:val="00995445"/>
    <w:rsid w:val="00995922"/>
    <w:rsid w:val="00995F7B"/>
    <w:rsid w:val="009A0255"/>
    <w:rsid w:val="009A0EC8"/>
    <w:rsid w:val="009A3BB5"/>
    <w:rsid w:val="009A5DA4"/>
    <w:rsid w:val="009A79C4"/>
    <w:rsid w:val="009A7CD1"/>
    <w:rsid w:val="009B2A2C"/>
    <w:rsid w:val="009B4435"/>
    <w:rsid w:val="009B5FB2"/>
    <w:rsid w:val="009D035A"/>
    <w:rsid w:val="009D294E"/>
    <w:rsid w:val="009D2ECD"/>
    <w:rsid w:val="009D7496"/>
    <w:rsid w:val="009E3DB3"/>
    <w:rsid w:val="009E4191"/>
    <w:rsid w:val="009E55EA"/>
    <w:rsid w:val="009F2F0B"/>
    <w:rsid w:val="009F429E"/>
    <w:rsid w:val="009F57BD"/>
    <w:rsid w:val="009F7775"/>
    <w:rsid w:val="00A00B5A"/>
    <w:rsid w:val="00A06FAB"/>
    <w:rsid w:val="00A10A62"/>
    <w:rsid w:val="00A1296C"/>
    <w:rsid w:val="00A14198"/>
    <w:rsid w:val="00A159A6"/>
    <w:rsid w:val="00A21AB4"/>
    <w:rsid w:val="00A21E8C"/>
    <w:rsid w:val="00A22595"/>
    <w:rsid w:val="00A311FF"/>
    <w:rsid w:val="00A31DE3"/>
    <w:rsid w:val="00A364D0"/>
    <w:rsid w:val="00A42569"/>
    <w:rsid w:val="00A50059"/>
    <w:rsid w:val="00A50E19"/>
    <w:rsid w:val="00A527B9"/>
    <w:rsid w:val="00A52EAA"/>
    <w:rsid w:val="00A5535D"/>
    <w:rsid w:val="00A57065"/>
    <w:rsid w:val="00A60749"/>
    <w:rsid w:val="00A609C5"/>
    <w:rsid w:val="00A60B42"/>
    <w:rsid w:val="00A60FBF"/>
    <w:rsid w:val="00A61F94"/>
    <w:rsid w:val="00A62EBD"/>
    <w:rsid w:val="00A63E0D"/>
    <w:rsid w:val="00A67423"/>
    <w:rsid w:val="00A742C4"/>
    <w:rsid w:val="00A84383"/>
    <w:rsid w:val="00A84E54"/>
    <w:rsid w:val="00A85FF5"/>
    <w:rsid w:val="00A87BF4"/>
    <w:rsid w:val="00A93C8E"/>
    <w:rsid w:val="00AA6207"/>
    <w:rsid w:val="00AB1B71"/>
    <w:rsid w:val="00AB7435"/>
    <w:rsid w:val="00AC1B1E"/>
    <w:rsid w:val="00AC2F8B"/>
    <w:rsid w:val="00AD054C"/>
    <w:rsid w:val="00AD061E"/>
    <w:rsid w:val="00AD398B"/>
    <w:rsid w:val="00AD4565"/>
    <w:rsid w:val="00AD49C0"/>
    <w:rsid w:val="00AD57CA"/>
    <w:rsid w:val="00AE1605"/>
    <w:rsid w:val="00AE5F7C"/>
    <w:rsid w:val="00AE6FD9"/>
    <w:rsid w:val="00AF0E8B"/>
    <w:rsid w:val="00AF11CE"/>
    <w:rsid w:val="00AF27FA"/>
    <w:rsid w:val="00AF2C95"/>
    <w:rsid w:val="00AF3D6C"/>
    <w:rsid w:val="00AF6844"/>
    <w:rsid w:val="00AF7292"/>
    <w:rsid w:val="00AF7CA0"/>
    <w:rsid w:val="00B00BA0"/>
    <w:rsid w:val="00B02B20"/>
    <w:rsid w:val="00B034B1"/>
    <w:rsid w:val="00B042F6"/>
    <w:rsid w:val="00B04CE0"/>
    <w:rsid w:val="00B0589D"/>
    <w:rsid w:val="00B072C8"/>
    <w:rsid w:val="00B07E11"/>
    <w:rsid w:val="00B14049"/>
    <w:rsid w:val="00B145D5"/>
    <w:rsid w:val="00B1490D"/>
    <w:rsid w:val="00B15316"/>
    <w:rsid w:val="00B16C58"/>
    <w:rsid w:val="00B21433"/>
    <w:rsid w:val="00B24AE1"/>
    <w:rsid w:val="00B42E20"/>
    <w:rsid w:val="00B44D73"/>
    <w:rsid w:val="00B45503"/>
    <w:rsid w:val="00B4552C"/>
    <w:rsid w:val="00B542F4"/>
    <w:rsid w:val="00B54BBA"/>
    <w:rsid w:val="00B555D6"/>
    <w:rsid w:val="00B61673"/>
    <w:rsid w:val="00B631F5"/>
    <w:rsid w:val="00B63D9E"/>
    <w:rsid w:val="00B70181"/>
    <w:rsid w:val="00B8039D"/>
    <w:rsid w:val="00B87482"/>
    <w:rsid w:val="00B93267"/>
    <w:rsid w:val="00B9683F"/>
    <w:rsid w:val="00B9707B"/>
    <w:rsid w:val="00B97348"/>
    <w:rsid w:val="00B97422"/>
    <w:rsid w:val="00BA458E"/>
    <w:rsid w:val="00BA4610"/>
    <w:rsid w:val="00BB7632"/>
    <w:rsid w:val="00BC599B"/>
    <w:rsid w:val="00BD08E3"/>
    <w:rsid w:val="00BD4409"/>
    <w:rsid w:val="00BE33E4"/>
    <w:rsid w:val="00BE345D"/>
    <w:rsid w:val="00BE439D"/>
    <w:rsid w:val="00BE619B"/>
    <w:rsid w:val="00BE657D"/>
    <w:rsid w:val="00BE6CD8"/>
    <w:rsid w:val="00BF021E"/>
    <w:rsid w:val="00BF3623"/>
    <w:rsid w:val="00BF44CD"/>
    <w:rsid w:val="00BF4D11"/>
    <w:rsid w:val="00BF515C"/>
    <w:rsid w:val="00BF5798"/>
    <w:rsid w:val="00BF7BFF"/>
    <w:rsid w:val="00C02AE5"/>
    <w:rsid w:val="00C049F5"/>
    <w:rsid w:val="00C05386"/>
    <w:rsid w:val="00C11879"/>
    <w:rsid w:val="00C11D5D"/>
    <w:rsid w:val="00C16B67"/>
    <w:rsid w:val="00C20577"/>
    <w:rsid w:val="00C22872"/>
    <w:rsid w:val="00C248C9"/>
    <w:rsid w:val="00C25E59"/>
    <w:rsid w:val="00C34C5E"/>
    <w:rsid w:val="00C4621D"/>
    <w:rsid w:val="00C47F69"/>
    <w:rsid w:val="00C511FB"/>
    <w:rsid w:val="00C55A2A"/>
    <w:rsid w:val="00C603AD"/>
    <w:rsid w:val="00C6082E"/>
    <w:rsid w:val="00C61C64"/>
    <w:rsid w:val="00C62236"/>
    <w:rsid w:val="00C62418"/>
    <w:rsid w:val="00C65CBA"/>
    <w:rsid w:val="00C70117"/>
    <w:rsid w:val="00C7121F"/>
    <w:rsid w:val="00C715CB"/>
    <w:rsid w:val="00C7236F"/>
    <w:rsid w:val="00C75D4D"/>
    <w:rsid w:val="00C774DC"/>
    <w:rsid w:val="00C8174D"/>
    <w:rsid w:val="00C86057"/>
    <w:rsid w:val="00C876A9"/>
    <w:rsid w:val="00C876F1"/>
    <w:rsid w:val="00C9130C"/>
    <w:rsid w:val="00C92623"/>
    <w:rsid w:val="00C92821"/>
    <w:rsid w:val="00CA1FC1"/>
    <w:rsid w:val="00CA3241"/>
    <w:rsid w:val="00CA34E0"/>
    <w:rsid w:val="00CA380E"/>
    <w:rsid w:val="00CB5064"/>
    <w:rsid w:val="00CB668B"/>
    <w:rsid w:val="00CB6E5A"/>
    <w:rsid w:val="00CC0680"/>
    <w:rsid w:val="00CC0862"/>
    <w:rsid w:val="00CC09A5"/>
    <w:rsid w:val="00CC5F92"/>
    <w:rsid w:val="00CD1E13"/>
    <w:rsid w:val="00CD3AC4"/>
    <w:rsid w:val="00CD4EA7"/>
    <w:rsid w:val="00CD56D6"/>
    <w:rsid w:val="00CE35B5"/>
    <w:rsid w:val="00CE4A08"/>
    <w:rsid w:val="00CE4F53"/>
    <w:rsid w:val="00CF06A7"/>
    <w:rsid w:val="00CF2185"/>
    <w:rsid w:val="00CF3C05"/>
    <w:rsid w:val="00CF4E67"/>
    <w:rsid w:val="00CF5EB7"/>
    <w:rsid w:val="00CF7339"/>
    <w:rsid w:val="00D001FA"/>
    <w:rsid w:val="00D00755"/>
    <w:rsid w:val="00D0153B"/>
    <w:rsid w:val="00D04662"/>
    <w:rsid w:val="00D121EF"/>
    <w:rsid w:val="00D15CCB"/>
    <w:rsid w:val="00D16DFB"/>
    <w:rsid w:val="00D1703E"/>
    <w:rsid w:val="00D22F91"/>
    <w:rsid w:val="00D23A53"/>
    <w:rsid w:val="00D26595"/>
    <w:rsid w:val="00D269C6"/>
    <w:rsid w:val="00D26EF9"/>
    <w:rsid w:val="00D27B03"/>
    <w:rsid w:val="00D27B17"/>
    <w:rsid w:val="00D369EC"/>
    <w:rsid w:val="00D36E22"/>
    <w:rsid w:val="00D3742D"/>
    <w:rsid w:val="00D41F2A"/>
    <w:rsid w:val="00D43D18"/>
    <w:rsid w:val="00D4762F"/>
    <w:rsid w:val="00D52E15"/>
    <w:rsid w:val="00D6048E"/>
    <w:rsid w:val="00D61486"/>
    <w:rsid w:val="00D63BB9"/>
    <w:rsid w:val="00D64F91"/>
    <w:rsid w:val="00D675D9"/>
    <w:rsid w:val="00D67BA3"/>
    <w:rsid w:val="00D70934"/>
    <w:rsid w:val="00D71170"/>
    <w:rsid w:val="00D729CB"/>
    <w:rsid w:val="00D76F02"/>
    <w:rsid w:val="00D8289C"/>
    <w:rsid w:val="00D86401"/>
    <w:rsid w:val="00D86E2C"/>
    <w:rsid w:val="00D879AB"/>
    <w:rsid w:val="00D909C3"/>
    <w:rsid w:val="00D97222"/>
    <w:rsid w:val="00DA2132"/>
    <w:rsid w:val="00DA44C0"/>
    <w:rsid w:val="00DB0170"/>
    <w:rsid w:val="00DB5C31"/>
    <w:rsid w:val="00DB646E"/>
    <w:rsid w:val="00DC0B9F"/>
    <w:rsid w:val="00DC0C4C"/>
    <w:rsid w:val="00DC3D41"/>
    <w:rsid w:val="00DD09B2"/>
    <w:rsid w:val="00DD0D84"/>
    <w:rsid w:val="00DD3428"/>
    <w:rsid w:val="00DD4F8E"/>
    <w:rsid w:val="00DE0923"/>
    <w:rsid w:val="00DE113B"/>
    <w:rsid w:val="00DE7000"/>
    <w:rsid w:val="00DF0FC0"/>
    <w:rsid w:val="00DF143F"/>
    <w:rsid w:val="00DF58F0"/>
    <w:rsid w:val="00DF67E6"/>
    <w:rsid w:val="00E03B4E"/>
    <w:rsid w:val="00E04012"/>
    <w:rsid w:val="00E10207"/>
    <w:rsid w:val="00E10C3D"/>
    <w:rsid w:val="00E10FBF"/>
    <w:rsid w:val="00E139D4"/>
    <w:rsid w:val="00E22B0F"/>
    <w:rsid w:val="00E278EA"/>
    <w:rsid w:val="00E32BFC"/>
    <w:rsid w:val="00E333C2"/>
    <w:rsid w:val="00E35245"/>
    <w:rsid w:val="00E427BE"/>
    <w:rsid w:val="00E42F2C"/>
    <w:rsid w:val="00E440DD"/>
    <w:rsid w:val="00E458B7"/>
    <w:rsid w:val="00E50F86"/>
    <w:rsid w:val="00E56B4E"/>
    <w:rsid w:val="00E56E1E"/>
    <w:rsid w:val="00E57361"/>
    <w:rsid w:val="00E57F3F"/>
    <w:rsid w:val="00E61C07"/>
    <w:rsid w:val="00E62673"/>
    <w:rsid w:val="00E63A7E"/>
    <w:rsid w:val="00E651B5"/>
    <w:rsid w:val="00E673A7"/>
    <w:rsid w:val="00E72141"/>
    <w:rsid w:val="00E81B44"/>
    <w:rsid w:val="00E82293"/>
    <w:rsid w:val="00E822A4"/>
    <w:rsid w:val="00E84008"/>
    <w:rsid w:val="00E842E8"/>
    <w:rsid w:val="00E842F5"/>
    <w:rsid w:val="00E84567"/>
    <w:rsid w:val="00E84765"/>
    <w:rsid w:val="00E84AB0"/>
    <w:rsid w:val="00E85B8A"/>
    <w:rsid w:val="00E87B70"/>
    <w:rsid w:val="00E93EE0"/>
    <w:rsid w:val="00E94BDB"/>
    <w:rsid w:val="00E95706"/>
    <w:rsid w:val="00E96E6A"/>
    <w:rsid w:val="00E9766E"/>
    <w:rsid w:val="00EA0CCC"/>
    <w:rsid w:val="00EA363B"/>
    <w:rsid w:val="00EA488E"/>
    <w:rsid w:val="00EB3B0F"/>
    <w:rsid w:val="00EB6D35"/>
    <w:rsid w:val="00EC088B"/>
    <w:rsid w:val="00EC0C4E"/>
    <w:rsid w:val="00EC31AE"/>
    <w:rsid w:val="00EC3B77"/>
    <w:rsid w:val="00EC5CC3"/>
    <w:rsid w:val="00ED01A0"/>
    <w:rsid w:val="00ED6061"/>
    <w:rsid w:val="00EE1A76"/>
    <w:rsid w:val="00EE256C"/>
    <w:rsid w:val="00EE32ED"/>
    <w:rsid w:val="00EE4746"/>
    <w:rsid w:val="00EE708B"/>
    <w:rsid w:val="00EE7FFA"/>
    <w:rsid w:val="00EF2968"/>
    <w:rsid w:val="00F032E8"/>
    <w:rsid w:val="00F03F7C"/>
    <w:rsid w:val="00F045FF"/>
    <w:rsid w:val="00F054F3"/>
    <w:rsid w:val="00F05D8E"/>
    <w:rsid w:val="00F0621F"/>
    <w:rsid w:val="00F11803"/>
    <w:rsid w:val="00F22060"/>
    <w:rsid w:val="00F25416"/>
    <w:rsid w:val="00F272D2"/>
    <w:rsid w:val="00F31226"/>
    <w:rsid w:val="00F33C17"/>
    <w:rsid w:val="00F43936"/>
    <w:rsid w:val="00F45B72"/>
    <w:rsid w:val="00F461ED"/>
    <w:rsid w:val="00F46FF0"/>
    <w:rsid w:val="00F4741D"/>
    <w:rsid w:val="00F5194C"/>
    <w:rsid w:val="00F52573"/>
    <w:rsid w:val="00F550D6"/>
    <w:rsid w:val="00F56931"/>
    <w:rsid w:val="00F572CF"/>
    <w:rsid w:val="00F6274F"/>
    <w:rsid w:val="00F63472"/>
    <w:rsid w:val="00F70DBF"/>
    <w:rsid w:val="00F73B25"/>
    <w:rsid w:val="00F74860"/>
    <w:rsid w:val="00F85687"/>
    <w:rsid w:val="00F858C3"/>
    <w:rsid w:val="00F85964"/>
    <w:rsid w:val="00F94C31"/>
    <w:rsid w:val="00FA0D5B"/>
    <w:rsid w:val="00FA1389"/>
    <w:rsid w:val="00FA6F45"/>
    <w:rsid w:val="00FB16F7"/>
    <w:rsid w:val="00FB3F76"/>
    <w:rsid w:val="00FB57B1"/>
    <w:rsid w:val="00FC3D7B"/>
    <w:rsid w:val="00FC4772"/>
    <w:rsid w:val="00FC5C84"/>
    <w:rsid w:val="00FC74D0"/>
    <w:rsid w:val="00FD0DBE"/>
    <w:rsid w:val="00FD32AE"/>
    <w:rsid w:val="00FD762F"/>
    <w:rsid w:val="00FE2CE1"/>
    <w:rsid w:val="00FE4354"/>
    <w:rsid w:val="00FE5617"/>
    <w:rsid w:val="00FE7D7F"/>
    <w:rsid w:val="00FF7A69"/>
    <w:rsid w:val="63DE4228"/>
    <w:rsid w:val="7AF459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994863"/>
  <w15:docId w15:val="{FFFE902D-E8B4-4975-9AC3-C1B297F0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7D"/>
    <w:pPr>
      <w:spacing w:before="240" w:after="120" w:line="276" w:lineRule="auto"/>
    </w:pPr>
    <w:rPr>
      <w:sz w:val="24"/>
      <w:szCs w:val="22"/>
      <w:lang w:eastAsia="en-US"/>
    </w:rPr>
  </w:style>
  <w:style w:type="paragraph" w:styleId="Heading1">
    <w:name w:val="heading 1"/>
    <w:basedOn w:val="Normal"/>
    <w:next w:val="Normal"/>
    <w:link w:val="Heading1Char"/>
    <w:qFormat/>
    <w:rsid w:val="006A0B36"/>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92442D"/>
    <w:pPr>
      <w:keepNext/>
      <w:spacing w:before="480" w:after="120"/>
      <w:outlineLvl w:val="1"/>
    </w:pPr>
    <w:rPr>
      <w:rFonts w:eastAsia="Times New Roman"/>
      <w:b/>
      <w:bCs/>
      <w:iCs/>
      <w:color w:val="008938"/>
      <w:sz w:val="36"/>
      <w:szCs w:val="28"/>
      <w:lang w:eastAsia="en-US"/>
    </w:rPr>
  </w:style>
  <w:style w:type="paragraph" w:styleId="Heading3">
    <w:name w:val="heading 3"/>
    <w:basedOn w:val="Normal"/>
    <w:next w:val="Normal"/>
    <w:link w:val="Heading3Char"/>
    <w:qFormat/>
    <w:rsid w:val="006A0B36"/>
    <w:pPr>
      <w:keepNext/>
      <w:keepLines/>
      <w:spacing w:before="360" w:after="0"/>
      <w:outlineLvl w:val="2"/>
    </w:pPr>
    <w:rPr>
      <w:rFonts w:eastAsia="Times New Roman"/>
      <w:b/>
      <w:bCs/>
      <w:sz w:val="28"/>
    </w:rPr>
  </w:style>
  <w:style w:type="paragraph" w:styleId="Heading4">
    <w:name w:val="heading 4"/>
    <w:basedOn w:val="Normal"/>
    <w:next w:val="Normal"/>
    <w:link w:val="Heading4Char"/>
    <w:rsid w:val="00057683"/>
    <w:pPr>
      <w:keepNext/>
      <w:keepLines/>
      <w:spacing w:before="200"/>
      <w:outlineLvl w:val="3"/>
    </w:pPr>
    <w:rPr>
      <w:rFonts w:eastAsia="Times New Roman"/>
      <w:b/>
      <w:bCs/>
      <w:iCs/>
    </w:rPr>
  </w:style>
  <w:style w:type="paragraph" w:styleId="Heading5">
    <w:name w:val="heading 5"/>
    <w:basedOn w:val="Normal"/>
    <w:next w:val="Normal"/>
    <w:link w:val="Heading5Char"/>
    <w:rsid w:val="00D8289C"/>
    <w:pPr>
      <w:keepNext/>
      <w:keepLines/>
      <w:spacing w:before="200"/>
      <w:outlineLvl w:val="4"/>
    </w:pPr>
    <w:rPr>
      <w:rFonts w:eastAsia="Times New Roman"/>
      <w:color w:val="1366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442D"/>
    <w:rPr>
      <w:rFonts w:eastAsia="Times New Roman"/>
      <w:b/>
      <w:bCs/>
      <w:iCs/>
      <w:color w:val="008938"/>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6"/>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6"/>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6"/>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6077C8"/>
    <w:pPr>
      <w:numPr>
        <w:numId w:val="13"/>
      </w:numPr>
      <w:spacing w:after="120"/>
    </w:pPr>
    <w:rPr>
      <w:sz w:val="24"/>
      <w:szCs w:val="22"/>
      <w:lang w:eastAsia="en-US"/>
    </w:rPr>
  </w:style>
  <w:style w:type="paragraph" w:customStyle="1" w:styleId="Roundbulletgreen">
    <w:name w:val="Round bullet green"/>
    <w:autoRedefine/>
    <w:rsid w:val="00742965"/>
    <w:pPr>
      <w:numPr>
        <w:numId w:val="1"/>
      </w:numPr>
      <w:spacing w:after="80"/>
    </w:pPr>
    <w:rPr>
      <w:color w:val="008631"/>
      <w:sz w:val="22"/>
      <w:szCs w:val="22"/>
      <w:lang w:eastAsia="en-US"/>
    </w:rPr>
  </w:style>
  <w:style w:type="paragraph" w:customStyle="1" w:styleId="Numberedbullet">
    <w:name w:val="Numbered bullet"/>
    <w:basedOn w:val="Maintextblack"/>
    <w:rsid w:val="00031742"/>
    <w:pPr>
      <w:numPr>
        <w:numId w:val="2"/>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3"/>
      </w:numPr>
      <w:spacing w:after="80"/>
    </w:pPr>
    <w:rPr>
      <w:color w:val="008631"/>
    </w:rPr>
  </w:style>
  <w:style w:type="character" w:customStyle="1" w:styleId="Heading1Char">
    <w:name w:val="Heading 1 Char"/>
    <w:basedOn w:val="DefaultParagraphFont"/>
    <w:link w:val="Heading1"/>
    <w:rsid w:val="006A0B36"/>
    <w:rPr>
      <w:rFonts w:eastAsia="Times New Roman"/>
      <w:b/>
      <w:bCs/>
      <w:color w:val="008938"/>
      <w:sz w:val="44"/>
      <w:szCs w:val="28"/>
      <w:lang w:eastAsia="en-US"/>
    </w:rPr>
  </w:style>
  <w:style w:type="paragraph" w:customStyle="1" w:styleId="Dashedbullet">
    <w:name w:val="Dashed bullet"/>
    <w:basedOn w:val="Maintextblack"/>
    <w:uiPriority w:val="5"/>
    <w:rsid w:val="00635AFC"/>
    <w:pPr>
      <w:numPr>
        <w:numId w:val="4"/>
      </w:numPr>
      <w:spacing w:after="80"/>
      <w:ind w:left="340" w:hanging="340"/>
    </w:pPr>
  </w:style>
  <w:style w:type="paragraph" w:customStyle="1" w:styleId="Dashedbulletgreen">
    <w:name w:val="Dashed bullet green"/>
    <w:basedOn w:val="Maintextblue"/>
    <w:autoRedefine/>
    <w:uiPriority w:val="4"/>
    <w:rsid w:val="00742965"/>
    <w:pPr>
      <w:numPr>
        <w:numId w:val="5"/>
      </w:numPr>
      <w:spacing w:after="80"/>
    </w:pPr>
    <w:rPr>
      <w:color w:val="008631"/>
    </w:rPr>
  </w:style>
  <w:style w:type="character" w:customStyle="1" w:styleId="Heading3Char">
    <w:name w:val="Heading 3 Char"/>
    <w:basedOn w:val="DefaultParagraphFont"/>
    <w:link w:val="Heading3"/>
    <w:rsid w:val="006A0B36"/>
    <w:rPr>
      <w:rFonts w:eastAsia="Times New Roman"/>
      <w:b/>
      <w:bCs/>
      <w:sz w:val="28"/>
      <w:szCs w:val="22"/>
      <w:lang w:eastAsia="en-US"/>
    </w:rPr>
  </w:style>
  <w:style w:type="paragraph" w:styleId="TOC1">
    <w:name w:val="toc 1"/>
    <w:basedOn w:val="Normal"/>
    <w:next w:val="Normal"/>
    <w:autoRedefine/>
    <w:uiPriority w:val="39"/>
    <w:rsid w:val="000C399D"/>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AF7292"/>
    <w:pPr>
      <w:tabs>
        <w:tab w:val="right" w:leader="dot" w:pos="9621"/>
      </w:tabs>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057683"/>
    <w:rPr>
      <w:rFonts w:eastAsia="Times New Roman"/>
      <w:color w:val="136689"/>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4"/>
    <w:qFormat/>
    <w:rsid w:val="005E791A"/>
    <w:pPr>
      <w:spacing w:before="360" w:after="0"/>
    </w:pPr>
    <w:rPr>
      <w:b/>
      <w:iCs/>
      <w:sz w:val="22"/>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basedOn w:val="Normal"/>
    <w:uiPriority w:val="34"/>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Revision">
    <w:name w:val="Revision"/>
    <w:hidden/>
    <w:uiPriority w:val="99"/>
    <w:semiHidden/>
    <w:rsid w:val="005F14B5"/>
    <w:rPr>
      <w:sz w:val="24"/>
      <w:szCs w:val="22"/>
      <w:lang w:eastAsia="en-US"/>
    </w:rPr>
  </w:style>
  <w:style w:type="character" w:styleId="Mention">
    <w:name w:val="Mention"/>
    <w:basedOn w:val="DefaultParagraphFont"/>
    <w:uiPriority w:val="99"/>
    <w:unhideWhenUsed/>
    <w:rsid w:val="00F45B72"/>
    <w:rPr>
      <w:color w:val="2B579A"/>
      <w:shd w:val="clear" w:color="auto" w:fill="E1DFDD"/>
    </w:rPr>
  </w:style>
  <w:style w:type="character" w:styleId="UnresolvedMention">
    <w:name w:val="Unresolved Mention"/>
    <w:basedOn w:val="DefaultParagraphFont"/>
    <w:uiPriority w:val="99"/>
    <w:semiHidden/>
    <w:unhideWhenUsed/>
    <w:rsid w:val="00091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8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ssets.publishing.service.gov.uk/media/65c4a3773f634b001242c6b7/Managing_Public_Money_-_May_2023_2.pdf" TargetMode="External"/><Relationship Id="rId26" Type="http://schemas.openxmlformats.org/officeDocument/2006/relationships/hyperlink" Target="mailto:enquiries@environment-agency.gov.uk" TargetMode="External"/><Relationship Id="rId3" Type="http://schemas.openxmlformats.org/officeDocument/2006/relationships/customXml" Target="../customXml/item3.xml"/><Relationship Id="rId21" Type="http://schemas.openxmlformats.org/officeDocument/2006/relationships/hyperlink" Target="mailto:enquiries@environment-agency.gov.uk?subject=Charges%20consultation:%20materials%20faciliti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ssets.publishing.service.gov.uk/media/62fa3271d3bf7f4c641d0ee7/Environment_Agency_EPR_and_Abstraction_Licensing_Charging_Scheme_2022.pdf" TargetMode="External"/><Relationship Id="rId25" Type="http://schemas.openxmlformats.org/officeDocument/2006/relationships/hyperlink" Target="mailto:enquiries@environment-agency.gov.uk" TargetMode="External"/><Relationship Id="rId2" Type="http://schemas.openxmlformats.org/officeDocument/2006/relationships/customXml" Target="../customXml/item2.xml"/><Relationship Id="rId16" Type="http://schemas.openxmlformats.org/officeDocument/2006/relationships/hyperlink" Target="mailto:enquiries@environment-agency.gov.uk" TargetMode="External"/><Relationship Id="rId20" Type="http://schemas.openxmlformats.org/officeDocument/2006/relationships/hyperlink" Target="https://www.gov.uk/guidance/materials-facilities-waste-sampling-and-reporting-from-october-20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onsultation.enquiries@environment-agency.gov.uk" TargetMode="External"/><Relationship Id="rId5" Type="http://schemas.openxmlformats.org/officeDocument/2006/relationships/numbering" Target="numbering.xml"/><Relationship Id="rId15" Type="http://schemas.openxmlformats.org/officeDocument/2006/relationships/hyperlink" Target="http://www.gov.uk/government/publications" TargetMode="External"/><Relationship Id="rId23" Type="http://schemas.openxmlformats.org/officeDocument/2006/relationships/hyperlink" Target="mailto:dataprotection@environment-agency.gov.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uk/uksi/2023/1156/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environment-agency" TargetMode="External"/><Relationship Id="rId22" Type="http://schemas.openxmlformats.org/officeDocument/2006/relationships/hyperlink" Target="https://www.gov.uk/government/organisations/environment-agency/about/personal-information-charter" TargetMode="External"/><Relationship Id="rId27" Type="http://schemas.openxmlformats.org/officeDocument/2006/relationships/hyperlink" Target="https://www.gov.uk/call-char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b270c1-eef4-4c01-b2a6-f58cdd2b8ede">
      <Terms xmlns="http://schemas.microsoft.com/office/infopath/2007/PartnerControls"/>
    </lcf76f155ced4ddcb4097134ff3c332f>
    <TaxCatchAll xmlns="662745e8-e224-48e8-a2e3-254862b8c2f5" xsi:nil="true"/>
    <SharedWithUsers xmlns="a419be38-4df6-424f-97b0-bdabc0d49042">
      <UserInfo>
        <DisplayName>Marshall, Elaine</DisplayName>
        <AccountId>182</AccountId>
        <AccountType/>
      </UserInfo>
      <UserInfo>
        <DisplayName>Spooncer, Aby</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FE5F54692E514CB2AEA097AE037329" ma:contentTypeVersion="13" ma:contentTypeDescription="Create a new document." ma:contentTypeScope="" ma:versionID="27bfd7293a8e6922cf61403a94b8152f">
  <xsd:schema xmlns:xsd="http://www.w3.org/2001/XMLSchema" xmlns:xs="http://www.w3.org/2001/XMLSchema" xmlns:p="http://schemas.microsoft.com/office/2006/metadata/properties" xmlns:ns2="10b270c1-eef4-4c01-b2a6-f58cdd2b8ede" xmlns:ns3="662745e8-e224-48e8-a2e3-254862b8c2f5" xmlns:ns4="a419be38-4df6-424f-97b0-bdabc0d49042" targetNamespace="http://schemas.microsoft.com/office/2006/metadata/properties" ma:root="true" ma:fieldsID="f7e18a801f6529261137e4ba09ab9ef9" ns2:_="" ns3:_="" ns4:_="">
    <xsd:import namespace="10b270c1-eef4-4c01-b2a6-f58cdd2b8ede"/>
    <xsd:import namespace="662745e8-e224-48e8-a2e3-254862b8c2f5"/>
    <xsd:import namespace="a419be38-4df6-424f-97b0-bdabc0d4904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0c1-eef4-4c01-b2a6-f58cdd2b8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5f3799-e3ff-4dfb-a2c0-a6dc2dea0a0f}" ma:internalName="TaxCatchAll" ma:showField="CatchAllData" ma:web="a419be38-4df6-424f-97b0-bdabc0d490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19be38-4df6-424f-97b0-bdabc0d490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10b270c1-eef4-4c01-b2a6-f58cdd2b8ede"/>
    <ds:schemaRef ds:uri="662745e8-e224-48e8-a2e3-254862b8c2f5"/>
    <ds:schemaRef ds:uri="a419be38-4df6-424f-97b0-bdabc0d49042"/>
  </ds:schemaRefs>
</ds:datastoreItem>
</file>

<file path=customXml/itemProps2.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3.xml><?xml version="1.0" encoding="utf-8"?>
<ds:datastoreItem xmlns:ds="http://schemas.openxmlformats.org/officeDocument/2006/customXml" ds:itemID="{72AD3C54-1350-4850-B84C-B805981A1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0c1-eef4-4c01-b2a6-f58cdd2b8ede"/>
    <ds:schemaRef ds:uri="662745e8-e224-48e8-a2e3-254862b8c2f5"/>
    <ds:schemaRef ds:uri="a419be38-4df6-424f-97b0-bdabc0d49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560F2-E55E-4C0B-B4C4-A51CB3C8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3246</Words>
  <Characters>17562</Characters>
  <Application>Microsoft Office Word</Application>
  <DocSecurity>0</DocSecurity>
  <Lines>408</Lines>
  <Paragraphs>253</Paragraphs>
  <ScaleCrop>false</ScaleCrop>
  <HeadingPairs>
    <vt:vector size="2" baseType="variant">
      <vt:variant>
        <vt:lpstr>Title</vt:lpstr>
      </vt:variant>
      <vt:variant>
        <vt:i4>1</vt:i4>
      </vt:variant>
    </vt:vector>
  </HeadingPairs>
  <TitlesOfParts>
    <vt:vector size="1" baseType="lpstr">
      <vt:lpstr>Environment Agency charge proposals for materials facilities</vt:lpstr>
    </vt:vector>
  </TitlesOfParts>
  <Manager/>
  <Company/>
  <LinksUpToDate>false</LinksUpToDate>
  <CharactersWithSpaces>20555</CharactersWithSpaces>
  <SharedDoc>false</SharedDoc>
  <HyperlinkBase/>
  <HLinks>
    <vt:vector size="180" baseType="variant">
      <vt:variant>
        <vt:i4>4128867</vt:i4>
      </vt:variant>
      <vt:variant>
        <vt:i4>138</vt:i4>
      </vt:variant>
      <vt:variant>
        <vt:i4>0</vt:i4>
      </vt:variant>
      <vt:variant>
        <vt:i4>5</vt:i4>
      </vt:variant>
      <vt:variant>
        <vt:lpwstr>https://www.gov.uk/call-charges</vt:lpwstr>
      </vt:variant>
      <vt:variant>
        <vt:lpwstr/>
      </vt:variant>
      <vt:variant>
        <vt:i4>1769540</vt:i4>
      </vt:variant>
      <vt:variant>
        <vt:i4>135</vt:i4>
      </vt:variant>
      <vt:variant>
        <vt:i4>0</vt:i4>
      </vt:variant>
      <vt:variant>
        <vt:i4>5</vt:i4>
      </vt:variant>
      <vt:variant>
        <vt:lpwstr>https://www.gov.uk/environment-agency</vt:lpwstr>
      </vt:variant>
      <vt:variant>
        <vt:lpwstr/>
      </vt:variant>
      <vt:variant>
        <vt:i4>7864404</vt:i4>
      </vt:variant>
      <vt:variant>
        <vt:i4>132</vt:i4>
      </vt:variant>
      <vt:variant>
        <vt:i4>0</vt:i4>
      </vt:variant>
      <vt:variant>
        <vt:i4>5</vt:i4>
      </vt:variant>
      <vt:variant>
        <vt:lpwstr>mailto:enquiries@environment-agency.gov.uk</vt:lpwstr>
      </vt:variant>
      <vt:variant>
        <vt:lpwstr/>
      </vt:variant>
      <vt:variant>
        <vt:i4>7864404</vt:i4>
      </vt:variant>
      <vt:variant>
        <vt:i4>129</vt:i4>
      </vt:variant>
      <vt:variant>
        <vt:i4>0</vt:i4>
      </vt:variant>
      <vt:variant>
        <vt:i4>5</vt:i4>
      </vt:variant>
      <vt:variant>
        <vt:lpwstr>mailto:enquiries@environment-agency.gov.uk</vt:lpwstr>
      </vt:variant>
      <vt:variant>
        <vt:lpwstr/>
      </vt:variant>
      <vt:variant>
        <vt:i4>4522029</vt:i4>
      </vt:variant>
      <vt:variant>
        <vt:i4>126</vt:i4>
      </vt:variant>
      <vt:variant>
        <vt:i4>0</vt:i4>
      </vt:variant>
      <vt:variant>
        <vt:i4>5</vt:i4>
      </vt:variant>
      <vt:variant>
        <vt:lpwstr>mailto:consultation.enquiries@environment-agency.gov.uk</vt:lpwstr>
      </vt:variant>
      <vt:variant>
        <vt:lpwstr/>
      </vt:variant>
      <vt:variant>
        <vt:i4>65598</vt:i4>
      </vt:variant>
      <vt:variant>
        <vt:i4>123</vt:i4>
      </vt:variant>
      <vt:variant>
        <vt:i4>0</vt:i4>
      </vt:variant>
      <vt:variant>
        <vt:i4>5</vt:i4>
      </vt:variant>
      <vt:variant>
        <vt:lpwstr>mailto:dataprotection@environment-agency.gov.uk</vt:lpwstr>
      </vt:variant>
      <vt:variant>
        <vt:lpwstr/>
      </vt:variant>
      <vt:variant>
        <vt:i4>5636116</vt:i4>
      </vt:variant>
      <vt:variant>
        <vt:i4>120</vt:i4>
      </vt:variant>
      <vt:variant>
        <vt:i4>0</vt:i4>
      </vt:variant>
      <vt:variant>
        <vt:i4>5</vt:i4>
      </vt:variant>
      <vt:variant>
        <vt:lpwstr>https://www.gov.uk/government/organisations/environment-agency/about/personal-information-charter</vt:lpwstr>
      </vt:variant>
      <vt:variant>
        <vt:lpwstr/>
      </vt:variant>
      <vt:variant>
        <vt:i4>7340127</vt:i4>
      </vt:variant>
      <vt:variant>
        <vt:i4>117</vt:i4>
      </vt:variant>
      <vt:variant>
        <vt:i4>0</vt:i4>
      </vt:variant>
      <vt:variant>
        <vt:i4>5</vt:i4>
      </vt:variant>
      <vt:variant>
        <vt:lpwstr>mailto:enquiries@environment-agency.gov.uk?subject=Charges%20consultation:%20materials%20facilities</vt:lpwstr>
      </vt:variant>
      <vt:variant>
        <vt:lpwstr/>
      </vt:variant>
      <vt:variant>
        <vt:i4>2883633</vt:i4>
      </vt:variant>
      <vt:variant>
        <vt:i4>114</vt:i4>
      </vt:variant>
      <vt:variant>
        <vt:i4>0</vt:i4>
      </vt:variant>
      <vt:variant>
        <vt:i4>5</vt:i4>
      </vt:variant>
      <vt:variant>
        <vt:lpwstr>https://www.gov.uk/guidance/materials-facilities-waste-sampling-and-reporting-from-october-2024</vt:lpwstr>
      </vt:variant>
      <vt:variant>
        <vt:lpwstr/>
      </vt:variant>
      <vt:variant>
        <vt:i4>3735661</vt:i4>
      </vt:variant>
      <vt:variant>
        <vt:i4>111</vt:i4>
      </vt:variant>
      <vt:variant>
        <vt:i4>0</vt:i4>
      </vt:variant>
      <vt:variant>
        <vt:i4>5</vt:i4>
      </vt:variant>
      <vt:variant>
        <vt:lpwstr>https://www.legislation.gov.uk/uksi/2023/1156/contents/made</vt:lpwstr>
      </vt:variant>
      <vt:variant>
        <vt:lpwstr/>
      </vt:variant>
      <vt:variant>
        <vt:i4>6357035</vt:i4>
      </vt:variant>
      <vt:variant>
        <vt:i4>108</vt:i4>
      </vt:variant>
      <vt:variant>
        <vt:i4>0</vt:i4>
      </vt:variant>
      <vt:variant>
        <vt:i4>5</vt:i4>
      </vt:variant>
      <vt:variant>
        <vt:lpwstr>https://assets.publishing.service.gov.uk/media/62fa3271d3bf7f4c641d0ee7/Environment_Agency_EPR_and_Abstraction_Licensing_Charging_Scheme_2022.pdf</vt:lpwstr>
      </vt:variant>
      <vt:variant>
        <vt:lpwstr>page=20</vt:lpwstr>
      </vt:variant>
      <vt:variant>
        <vt:i4>1245244</vt:i4>
      </vt:variant>
      <vt:variant>
        <vt:i4>101</vt:i4>
      </vt:variant>
      <vt:variant>
        <vt:i4>0</vt:i4>
      </vt:variant>
      <vt:variant>
        <vt:i4>5</vt:i4>
      </vt:variant>
      <vt:variant>
        <vt:lpwstr/>
      </vt:variant>
      <vt:variant>
        <vt:lpwstr>_Toc161653979</vt:lpwstr>
      </vt:variant>
      <vt:variant>
        <vt:i4>1245244</vt:i4>
      </vt:variant>
      <vt:variant>
        <vt:i4>95</vt:i4>
      </vt:variant>
      <vt:variant>
        <vt:i4>0</vt:i4>
      </vt:variant>
      <vt:variant>
        <vt:i4>5</vt:i4>
      </vt:variant>
      <vt:variant>
        <vt:lpwstr/>
      </vt:variant>
      <vt:variant>
        <vt:lpwstr>_Toc161653978</vt:lpwstr>
      </vt:variant>
      <vt:variant>
        <vt:i4>1245244</vt:i4>
      </vt:variant>
      <vt:variant>
        <vt:i4>89</vt:i4>
      </vt:variant>
      <vt:variant>
        <vt:i4>0</vt:i4>
      </vt:variant>
      <vt:variant>
        <vt:i4>5</vt:i4>
      </vt:variant>
      <vt:variant>
        <vt:lpwstr/>
      </vt:variant>
      <vt:variant>
        <vt:lpwstr>_Toc161653977</vt:lpwstr>
      </vt:variant>
      <vt:variant>
        <vt:i4>1245244</vt:i4>
      </vt:variant>
      <vt:variant>
        <vt:i4>83</vt:i4>
      </vt:variant>
      <vt:variant>
        <vt:i4>0</vt:i4>
      </vt:variant>
      <vt:variant>
        <vt:i4>5</vt:i4>
      </vt:variant>
      <vt:variant>
        <vt:lpwstr/>
      </vt:variant>
      <vt:variant>
        <vt:lpwstr>_Toc161653976</vt:lpwstr>
      </vt:variant>
      <vt:variant>
        <vt:i4>1245244</vt:i4>
      </vt:variant>
      <vt:variant>
        <vt:i4>77</vt:i4>
      </vt:variant>
      <vt:variant>
        <vt:i4>0</vt:i4>
      </vt:variant>
      <vt:variant>
        <vt:i4>5</vt:i4>
      </vt:variant>
      <vt:variant>
        <vt:lpwstr/>
      </vt:variant>
      <vt:variant>
        <vt:lpwstr>_Toc161653975</vt:lpwstr>
      </vt:variant>
      <vt:variant>
        <vt:i4>1245244</vt:i4>
      </vt:variant>
      <vt:variant>
        <vt:i4>71</vt:i4>
      </vt:variant>
      <vt:variant>
        <vt:i4>0</vt:i4>
      </vt:variant>
      <vt:variant>
        <vt:i4>5</vt:i4>
      </vt:variant>
      <vt:variant>
        <vt:lpwstr/>
      </vt:variant>
      <vt:variant>
        <vt:lpwstr>_Toc161653974</vt:lpwstr>
      </vt:variant>
      <vt:variant>
        <vt:i4>1245244</vt:i4>
      </vt:variant>
      <vt:variant>
        <vt:i4>65</vt:i4>
      </vt:variant>
      <vt:variant>
        <vt:i4>0</vt:i4>
      </vt:variant>
      <vt:variant>
        <vt:i4>5</vt:i4>
      </vt:variant>
      <vt:variant>
        <vt:lpwstr/>
      </vt:variant>
      <vt:variant>
        <vt:lpwstr>_Toc161653973</vt:lpwstr>
      </vt:variant>
      <vt:variant>
        <vt:i4>1245244</vt:i4>
      </vt:variant>
      <vt:variant>
        <vt:i4>59</vt:i4>
      </vt:variant>
      <vt:variant>
        <vt:i4>0</vt:i4>
      </vt:variant>
      <vt:variant>
        <vt:i4>5</vt:i4>
      </vt:variant>
      <vt:variant>
        <vt:lpwstr/>
      </vt:variant>
      <vt:variant>
        <vt:lpwstr>_Toc161653972</vt:lpwstr>
      </vt:variant>
      <vt:variant>
        <vt:i4>1245244</vt:i4>
      </vt:variant>
      <vt:variant>
        <vt:i4>53</vt:i4>
      </vt:variant>
      <vt:variant>
        <vt:i4>0</vt:i4>
      </vt:variant>
      <vt:variant>
        <vt:i4>5</vt:i4>
      </vt:variant>
      <vt:variant>
        <vt:lpwstr/>
      </vt:variant>
      <vt:variant>
        <vt:lpwstr>_Toc161653971</vt:lpwstr>
      </vt:variant>
      <vt:variant>
        <vt:i4>1245244</vt:i4>
      </vt:variant>
      <vt:variant>
        <vt:i4>47</vt:i4>
      </vt:variant>
      <vt:variant>
        <vt:i4>0</vt:i4>
      </vt:variant>
      <vt:variant>
        <vt:i4>5</vt:i4>
      </vt:variant>
      <vt:variant>
        <vt:lpwstr/>
      </vt:variant>
      <vt:variant>
        <vt:lpwstr>_Toc161653970</vt:lpwstr>
      </vt:variant>
      <vt:variant>
        <vt:i4>1179708</vt:i4>
      </vt:variant>
      <vt:variant>
        <vt:i4>41</vt:i4>
      </vt:variant>
      <vt:variant>
        <vt:i4>0</vt:i4>
      </vt:variant>
      <vt:variant>
        <vt:i4>5</vt:i4>
      </vt:variant>
      <vt:variant>
        <vt:lpwstr/>
      </vt:variant>
      <vt:variant>
        <vt:lpwstr>_Toc161653969</vt:lpwstr>
      </vt:variant>
      <vt:variant>
        <vt:i4>1179708</vt:i4>
      </vt:variant>
      <vt:variant>
        <vt:i4>35</vt:i4>
      </vt:variant>
      <vt:variant>
        <vt:i4>0</vt:i4>
      </vt:variant>
      <vt:variant>
        <vt:i4>5</vt:i4>
      </vt:variant>
      <vt:variant>
        <vt:lpwstr/>
      </vt:variant>
      <vt:variant>
        <vt:lpwstr>_Toc161653968</vt:lpwstr>
      </vt:variant>
      <vt:variant>
        <vt:i4>1179708</vt:i4>
      </vt:variant>
      <vt:variant>
        <vt:i4>29</vt:i4>
      </vt:variant>
      <vt:variant>
        <vt:i4>0</vt:i4>
      </vt:variant>
      <vt:variant>
        <vt:i4>5</vt:i4>
      </vt:variant>
      <vt:variant>
        <vt:lpwstr/>
      </vt:variant>
      <vt:variant>
        <vt:lpwstr>_Toc161653967</vt:lpwstr>
      </vt:variant>
      <vt:variant>
        <vt:i4>1179708</vt:i4>
      </vt:variant>
      <vt:variant>
        <vt:i4>23</vt:i4>
      </vt:variant>
      <vt:variant>
        <vt:i4>0</vt:i4>
      </vt:variant>
      <vt:variant>
        <vt:i4>5</vt:i4>
      </vt:variant>
      <vt:variant>
        <vt:lpwstr/>
      </vt:variant>
      <vt:variant>
        <vt:lpwstr>_Toc161653966</vt:lpwstr>
      </vt:variant>
      <vt:variant>
        <vt:i4>1179708</vt:i4>
      </vt:variant>
      <vt:variant>
        <vt:i4>17</vt:i4>
      </vt:variant>
      <vt:variant>
        <vt:i4>0</vt:i4>
      </vt:variant>
      <vt:variant>
        <vt:i4>5</vt:i4>
      </vt:variant>
      <vt:variant>
        <vt:lpwstr/>
      </vt:variant>
      <vt:variant>
        <vt:lpwstr>_Toc161653965</vt:lpwstr>
      </vt:variant>
      <vt:variant>
        <vt:i4>1179708</vt:i4>
      </vt:variant>
      <vt:variant>
        <vt:i4>11</vt:i4>
      </vt:variant>
      <vt:variant>
        <vt:i4>0</vt:i4>
      </vt:variant>
      <vt:variant>
        <vt:i4>5</vt:i4>
      </vt:variant>
      <vt:variant>
        <vt:lpwstr/>
      </vt:variant>
      <vt:variant>
        <vt:lpwstr>_Toc161653964</vt:lpwstr>
      </vt:variant>
      <vt:variant>
        <vt:i4>7864404</vt:i4>
      </vt:variant>
      <vt:variant>
        <vt:i4>6</vt:i4>
      </vt:variant>
      <vt:variant>
        <vt:i4>0</vt:i4>
      </vt:variant>
      <vt:variant>
        <vt:i4>5</vt:i4>
      </vt:variant>
      <vt:variant>
        <vt:lpwstr>mailto:enquiries@environment-agency.gov.uk</vt:lpwstr>
      </vt:variant>
      <vt:variant>
        <vt:lpwstr/>
      </vt:variant>
      <vt:variant>
        <vt:i4>524372</vt:i4>
      </vt:variant>
      <vt:variant>
        <vt:i4>3</vt:i4>
      </vt:variant>
      <vt:variant>
        <vt:i4>0</vt:i4>
      </vt:variant>
      <vt:variant>
        <vt:i4>5</vt:i4>
      </vt:variant>
      <vt:variant>
        <vt:lpwstr>http://www.gov.uk/government/publications</vt:lpwstr>
      </vt:variant>
      <vt:variant>
        <vt:lpwstr/>
      </vt:variant>
      <vt:variant>
        <vt:i4>5636099</vt:i4>
      </vt:variant>
      <vt:variant>
        <vt:i4>0</vt:i4>
      </vt:variant>
      <vt:variant>
        <vt:i4>0</vt:i4>
      </vt:variant>
      <vt:variant>
        <vt:i4>5</vt:i4>
      </vt:variant>
      <vt:variant>
        <vt:lpwstr>http://www.gov.uk/environment-agency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Agency charge proposals for materials facilities</dc:title>
  <dc:subject/>
  <dc:creator/>
  <cp:keywords/>
  <dc:description/>
  <cp:lastModifiedBy>Marshall, Elaine</cp:lastModifiedBy>
  <cp:revision>6</cp:revision>
  <cp:lastPrinted>2018-08-21T06:39:00Z</cp:lastPrinted>
  <dcterms:created xsi:type="dcterms:W3CDTF">2024-04-05T11:22:00Z</dcterms:created>
  <dcterms:modified xsi:type="dcterms:W3CDTF">2024-04-05T12:30:00Z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0x010100FEFE5F54692E514CB2AEA097AE037329</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18;#Internal Core Defra|836ac8df-3ab9-4c95-a1f0-07f825804935</vt:lpwstr>
  </property>
  <property fmtid="{D5CDD505-2E9C-101B-9397-08002B2CF9AE}" pid="8" name="HOCopyrightLevel">
    <vt:lpwstr>1;#Crown|69589897-2828-4761-976e-717fd8e631c9</vt:lpwstr>
  </property>
  <property fmtid="{D5CDD505-2E9C-101B-9397-08002B2CF9AE}" pid="9" name="HOGovernmentSecurityClassification">
    <vt:lpwstr>2;#Official|14c80daa-741b-422c-9722-f71693c9ede4</vt:lpwstr>
  </property>
  <property fmtid="{D5CDD505-2E9C-101B-9397-08002B2CF9AE}" pid="10" name="HOSiteType">
    <vt:lpwstr>7;#Team|ff0485df-0575-416f-802f-e999165821b7</vt:lpwstr>
  </property>
  <property fmtid="{D5CDD505-2E9C-101B-9397-08002B2CF9AE}" pid="11" name="OrganisationalUnit">
    <vt:lpwstr>19;#Core Defra|026223dd-2e56-4615-868d-7c5bfd566810</vt:lpwstr>
  </property>
  <property fmtid="{D5CDD505-2E9C-101B-9397-08002B2CF9AE}" pid="12" name="MediaServiceImageTags">
    <vt:lpwstr/>
  </property>
  <property fmtid="{D5CDD505-2E9C-101B-9397-08002B2CF9AE}" pid="13" name="lae2bfa7b6474897ab4a53f76ea236c7">
    <vt:lpwstr>Official|14c80daa-741b-422c-9722-f71693c9ede4</vt:lpwstr>
  </property>
  <property fmtid="{D5CDD505-2E9C-101B-9397-08002B2CF9AE}" pid="14" name="ddeb1fd0a9ad4436a96525d34737dc44">
    <vt:lpwstr>Internal Core Defra|836ac8df-3ab9-4c95-a1f0-07f825804935</vt:lpwstr>
  </property>
  <property fmtid="{D5CDD505-2E9C-101B-9397-08002B2CF9AE}" pid="15" name="k85d23755b3a46b5a51451cf336b2e9b">
    <vt:lpwstr/>
  </property>
  <property fmtid="{D5CDD505-2E9C-101B-9397-08002B2CF9AE}" pid="16" name="fe59e9859d6a491389c5b03567f5dda5">
    <vt:lpwstr>Core Defra|026223dd-2e56-4615-868d-7c5bfd566810</vt:lpwstr>
  </property>
  <property fmtid="{D5CDD505-2E9C-101B-9397-08002B2CF9AE}" pid="17" name="cf401361b24e474cb011be6eb76c0e76">
    <vt:lpwstr>Crown|69589897-2828-4761-976e-717fd8e631c9</vt:lpwstr>
  </property>
  <property fmtid="{D5CDD505-2E9C-101B-9397-08002B2CF9AE}" pid="18" name="TaxCatchAll">
    <vt:lpwstr>19;#Core Defra|026223dd-2e56-4615-868d-7c5bfd566810;#18;#Internal Core Defra|836ac8df-3ab9-4c95-a1f0-07f825804935;#2;#Official|14c80daa-741b-422c-9722-f71693c9ede4;#1;#Crown|69589897-2828-4761-976e-717fd8e631c9;#7;#Team|ff0485df-0575-416f-802f-e999165821b7</vt:lpwstr>
  </property>
  <property fmtid="{D5CDD505-2E9C-101B-9397-08002B2CF9AE}" pid="19" name="n7493b4506bf40e28c373b1e51a33445">
    <vt:lpwstr>Team|ff0485df-0575-416f-802f-e999165821b7</vt:lpwstr>
  </property>
  <property fmtid="{D5CDD505-2E9C-101B-9397-08002B2CF9AE}" pid="20" name="TaxKeyword">
    <vt:lpwstr/>
  </property>
</Properties>
</file>